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b/>
          <w:bCs/>
          <w:sz w:val="16"/>
          <w:szCs w:val="16"/>
          <w:u w:val="single"/>
        </w:rPr>
      </w:pPr>
      <w:bookmarkStart w:id="0" w:name="_GoBack"/>
      <w:bookmarkEnd w:id="0"/>
    </w:p>
    <w:p w:rsidR="00916FF8" w:rsidRPr="00377102" w:rsidRDefault="00916FF8">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F13A0D" w:rsidP="004C7868">
            <w:pPr>
              <w:pStyle w:val="FileNumber0"/>
              <w:rPr>
                <w:sz w:val="28"/>
                <w:u w:val="single"/>
                <w:rtl/>
              </w:rPr>
            </w:pPr>
            <w:r>
              <w:rPr>
                <w:u w:val="single"/>
                <w:rtl/>
              </w:rPr>
              <w:t>בבית המשפט העליון בשבתו כבית משפט גבוה לצדק</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F13A0D">
            <w:pPr>
              <w:pStyle w:val="FileNumber"/>
              <w:rPr>
                <w:sz w:val="28"/>
                <w:szCs w:val="28"/>
              </w:rPr>
            </w:pPr>
            <w:bookmarkStart w:id="1" w:name="casename_body"/>
            <w:r>
              <w:rPr>
                <w:sz w:val="28"/>
                <w:szCs w:val="28"/>
                <w:rtl/>
              </w:rPr>
              <w:t>בג"ץ  2109/20</w:t>
            </w:r>
          </w:p>
        </w:tc>
      </w:tr>
      <w:tr w:rsidR="00F13A0D" w:rsidTr="0039709B">
        <w:trPr>
          <w:trHeight w:val="342"/>
        </w:trPr>
        <w:tc>
          <w:tcPr>
            <w:tcW w:w="9828" w:type="dxa"/>
          </w:tcPr>
          <w:p w:rsidR="00F13A0D" w:rsidRPr="00810894" w:rsidRDefault="00F13A0D">
            <w:pPr>
              <w:pStyle w:val="FileNumber"/>
              <w:rPr>
                <w:sz w:val="28"/>
                <w:szCs w:val="28"/>
              </w:rPr>
            </w:pPr>
            <w:r>
              <w:rPr>
                <w:sz w:val="28"/>
                <w:szCs w:val="28"/>
                <w:rtl/>
              </w:rPr>
              <w:t>בג"ץ  2135/20</w:t>
            </w:r>
          </w:p>
        </w:tc>
      </w:tr>
      <w:tr w:rsidR="00F13A0D" w:rsidTr="0039709B">
        <w:trPr>
          <w:trHeight w:val="342"/>
        </w:trPr>
        <w:tc>
          <w:tcPr>
            <w:tcW w:w="9828" w:type="dxa"/>
          </w:tcPr>
          <w:p w:rsidR="00F13A0D" w:rsidRDefault="00F13A0D">
            <w:pPr>
              <w:pStyle w:val="FileNumber"/>
              <w:rPr>
                <w:sz w:val="28"/>
                <w:szCs w:val="28"/>
                <w:rtl/>
              </w:rPr>
            </w:pPr>
            <w:r>
              <w:rPr>
                <w:sz w:val="28"/>
                <w:szCs w:val="28"/>
                <w:rtl/>
              </w:rPr>
              <w:t>בג"ץ  2141/20</w:t>
            </w:r>
          </w:p>
        </w:tc>
      </w:tr>
      <w:tr w:rsidR="00F13A0D" w:rsidTr="0039709B">
        <w:trPr>
          <w:trHeight w:val="342"/>
        </w:trPr>
        <w:tc>
          <w:tcPr>
            <w:tcW w:w="9828" w:type="dxa"/>
          </w:tcPr>
          <w:p w:rsidR="00F13A0D" w:rsidRDefault="00F13A0D">
            <w:pPr>
              <w:pStyle w:val="FileNumber"/>
              <w:rPr>
                <w:sz w:val="28"/>
                <w:szCs w:val="28"/>
                <w:rtl/>
              </w:rPr>
            </w:pPr>
            <w:r>
              <w:rPr>
                <w:sz w:val="28"/>
                <w:szCs w:val="28"/>
                <w:rtl/>
              </w:rPr>
              <w:t>בג"ץ  2187/20</w:t>
            </w:r>
          </w:p>
        </w:tc>
      </w:tr>
      <w:bookmarkEnd w:id="1"/>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F13A0D">
            <w:pPr>
              <w:pStyle w:val="BodyRuller"/>
            </w:pPr>
            <w:r>
              <w:rPr>
                <w:rtl/>
              </w:rPr>
              <w:t>כבוד הנשיאה א' חיות</w:t>
            </w:r>
          </w:p>
        </w:tc>
      </w:tr>
      <w:tr w:rsidR="00F13A0D" w:rsidTr="00EC23AC">
        <w:trPr>
          <w:trHeight w:val="287"/>
        </w:trPr>
        <w:tc>
          <w:tcPr>
            <w:tcW w:w="3261" w:type="dxa"/>
          </w:tcPr>
          <w:p w:rsidR="00F13A0D" w:rsidRDefault="00F13A0D">
            <w:pPr>
              <w:pStyle w:val="BodyRuller"/>
              <w:rPr>
                <w:rtl/>
              </w:rPr>
            </w:pPr>
          </w:p>
        </w:tc>
        <w:tc>
          <w:tcPr>
            <w:tcW w:w="5239" w:type="dxa"/>
          </w:tcPr>
          <w:p w:rsidR="00F13A0D" w:rsidRDefault="00F13A0D">
            <w:pPr>
              <w:pStyle w:val="BodyRuller"/>
              <w:rPr>
                <w:rtl/>
              </w:rPr>
            </w:pPr>
            <w:r>
              <w:rPr>
                <w:rtl/>
              </w:rPr>
              <w:t>כבוד המשנה לנשיאה ח' מלצר</w:t>
            </w:r>
          </w:p>
        </w:tc>
      </w:tr>
      <w:tr w:rsidR="00F13A0D" w:rsidTr="00EC23AC">
        <w:trPr>
          <w:trHeight w:val="287"/>
        </w:trPr>
        <w:tc>
          <w:tcPr>
            <w:tcW w:w="3261" w:type="dxa"/>
          </w:tcPr>
          <w:p w:rsidR="00F13A0D" w:rsidRDefault="00F13A0D">
            <w:pPr>
              <w:pStyle w:val="BodyRuller"/>
              <w:rPr>
                <w:rtl/>
              </w:rPr>
            </w:pPr>
          </w:p>
        </w:tc>
        <w:tc>
          <w:tcPr>
            <w:tcW w:w="5239" w:type="dxa"/>
          </w:tcPr>
          <w:p w:rsidR="00F13A0D" w:rsidRDefault="00F13A0D">
            <w:pPr>
              <w:pStyle w:val="BodyRuller"/>
              <w:rPr>
                <w:rtl/>
              </w:rPr>
            </w:pPr>
            <w:r>
              <w:rPr>
                <w:rtl/>
              </w:rPr>
              <w:t>כבוד השופט נ' סולברג</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060366" w:rsidTr="00060366">
        <w:trPr>
          <w:trHeight w:val="287"/>
        </w:trPr>
        <w:tc>
          <w:tcPr>
            <w:tcW w:w="3210" w:type="dxa"/>
          </w:tcPr>
          <w:p w:rsidR="00060366" w:rsidRDefault="00060366" w:rsidP="009F33B3">
            <w:pPr>
              <w:pStyle w:val="BodyRuller"/>
              <w:rPr>
                <w:rFonts w:ascii="David" w:hAnsi="David"/>
                <w:rtl/>
              </w:rPr>
            </w:pPr>
            <w:r>
              <w:rPr>
                <w:rFonts w:ascii="David" w:hAnsi="David"/>
                <w:rtl/>
              </w:rPr>
              <w:t>העותר</w:t>
            </w:r>
            <w:r>
              <w:rPr>
                <w:rFonts w:ascii="David" w:hAnsi="David" w:hint="cs"/>
                <w:rtl/>
              </w:rPr>
              <w:t xml:space="preserve"> בבג"ץ 2109/20</w:t>
            </w:r>
            <w:r>
              <w:rPr>
                <w:rFonts w:ascii="David" w:hAnsi="David"/>
                <w:rtl/>
              </w:rPr>
              <w:t>:</w:t>
            </w:r>
          </w:p>
          <w:p w:rsidR="00060366" w:rsidRDefault="00060366" w:rsidP="009F33B3">
            <w:pPr>
              <w:pStyle w:val="BodyRuller"/>
              <w:rPr>
                <w:rFonts w:ascii="David" w:hAnsi="David"/>
                <w:rtl/>
              </w:rPr>
            </w:pPr>
          </w:p>
          <w:p w:rsidR="00060366" w:rsidRDefault="00060366" w:rsidP="009F33B3">
            <w:pPr>
              <w:pStyle w:val="BodyRuller"/>
              <w:rPr>
                <w:rFonts w:ascii="David" w:hAnsi="David"/>
                <w:rtl/>
              </w:rPr>
            </w:pPr>
            <w:r>
              <w:rPr>
                <w:rFonts w:ascii="David" w:hAnsi="David" w:hint="cs"/>
                <w:rtl/>
              </w:rPr>
              <w:t>העותרת בבג"ץ 2135/20:</w:t>
            </w:r>
          </w:p>
          <w:p w:rsidR="00060366" w:rsidRDefault="00060366" w:rsidP="009F33B3">
            <w:pPr>
              <w:pStyle w:val="BodyRuller"/>
              <w:rPr>
                <w:rFonts w:ascii="David" w:hAnsi="David"/>
                <w:rtl/>
              </w:rPr>
            </w:pPr>
          </w:p>
          <w:p w:rsidR="00060366" w:rsidRDefault="00060366" w:rsidP="009F33B3">
            <w:pPr>
              <w:pStyle w:val="BodyRuller"/>
              <w:rPr>
                <w:rFonts w:ascii="David" w:hAnsi="David"/>
                <w:rtl/>
              </w:rPr>
            </w:pPr>
            <w:r>
              <w:rPr>
                <w:rFonts w:ascii="David" w:hAnsi="David" w:hint="cs"/>
                <w:rtl/>
              </w:rPr>
              <w:t>העותרים בבג"ץ 2141/20:</w:t>
            </w: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Pr="00E75223" w:rsidRDefault="00060366" w:rsidP="009F33B3">
            <w:pPr>
              <w:pStyle w:val="BodyRuller"/>
              <w:rPr>
                <w:rFonts w:ascii="David" w:hAnsi="David"/>
              </w:rPr>
            </w:pPr>
            <w:r>
              <w:rPr>
                <w:rFonts w:ascii="David" w:hAnsi="David" w:hint="cs"/>
                <w:rtl/>
              </w:rPr>
              <w:t>העותרים בבג"ץ 2187/20:</w:t>
            </w:r>
          </w:p>
        </w:tc>
        <w:tc>
          <w:tcPr>
            <w:tcW w:w="5154" w:type="dxa"/>
          </w:tcPr>
          <w:p w:rsidR="00060366" w:rsidRDefault="00060366" w:rsidP="009F33B3">
            <w:pPr>
              <w:pStyle w:val="BodyRuller"/>
              <w:rPr>
                <w:rtl/>
              </w:rPr>
            </w:pPr>
            <w:r>
              <w:rPr>
                <w:rFonts w:hint="cs"/>
                <w:rtl/>
              </w:rPr>
              <w:t xml:space="preserve">עו"ד </w:t>
            </w:r>
            <w:r>
              <w:rPr>
                <w:rtl/>
              </w:rPr>
              <w:t xml:space="preserve">שחר בן מאיר </w:t>
            </w:r>
          </w:p>
          <w:p w:rsidR="00060366" w:rsidRDefault="00060366" w:rsidP="009F33B3">
            <w:pPr>
              <w:pStyle w:val="BodyRuller"/>
              <w:rPr>
                <w:rtl/>
              </w:rPr>
            </w:pPr>
          </w:p>
          <w:p w:rsidR="00060366" w:rsidRDefault="00060366" w:rsidP="009F33B3">
            <w:pPr>
              <w:pStyle w:val="BodyRuller"/>
              <w:rPr>
                <w:rtl/>
              </w:rPr>
            </w:pPr>
            <w:r>
              <w:rPr>
                <w:rFonts w:hint="cs"/>
                <w:rtl/>
              </w:rPr>
              <w:t>האגודה לזכויות האזרח בישראל</w:t>
            </w:r>
          </w:p>
          <w:p w:rsidR="00060366" w:rsidRDefault="00060366" w:rsidP="009F33B3">
            <w:pPr>
              <w:pStyle w:val="BodyRuller"/>
              <w:rPr>
                <w:rtl/>
              </w:rPr>
            </w:pPr>
          </w:p>
          <w:p w:rsidR="00060366" w:rsidRDefault="00060366" w:rsidP="009F33B3">
            <w:pPr>
              <w:pStyle w:val="BodyRuller"/>
              <w:rPr>
                <w:rtl/>
              </w:rPr>
            </w:pPr>
            <w:r>
              <w:rPr>
                <w:rFonts w:hint="cs"/>
                <w:rtl/>
              </w:rPr>
              <w:t xml:space="preserve">1. </w:t>
            </w:r>
            <w:proofErr w:type="spellStart"/>
            <w:r>
              <w:rPr>
                <w:rFonts w:hint="cs"/>
                <w:rtl/>
              </w:rPr>
              <w:t>עדאלה</w:t>
            </w:r>
            <w:proofErr w:type="spellEnd"/>
            <w:r>
              <w:rPr>
                <w:rFonts w:hint="cs"/>
                <w:rtl/>
              </w:rPr>
              <w:t xml:space="preserve"> המרכז המשפטי לזכויות המיעוט </w:t>
            </w:r>
          </w:p>
          <w:p w:rsidR="00060366" w:rsidRDefault="00060366" w:rsidP="009F33B3">
            <w:pPr>
              <w:pStyle w:val="BodyRuller"/>
              <w:rPr>
                <w:rtl/>
              </w:rPr>
            </w:pPr>
            <w:r>
              <w:rPr>
                <w:rFonts w:hint="cs"/>
                <w:rtl/>
              </w:rPr>
              <w:t xml:space="preserve">    הערבי בישראל</w:t>
            </w:r>
          </w:p>
          <w:p w:rsidR="00060366" w:rsidRDefault="00060366" w:rsidP="009F33B3">
            <w:pPr>
              <w:pStyle w:val="BodyRuller"/>
              <w:rPr>
                <w:rtl/>
              </w:rPr>
            </w:pPr>
            <w:r>
              <w:rPr>
                <w:rFonts w:hint="cs"/>
                <w:rtl/>
              </w:rPr>
              <w:t xml:space="preserve">2. הרשימה המשותפת </w:t>
            </w:r>
          </w:p>
          <w:p w:rsidR="00060366" w:rsidRDefault="00060366" w:rsidP="009F33B3">
            <w:pPr>
              <w:pStyle w:val="BodyRuller"/>
              <w:rPr>
                <w:rtl/>
              </w:rPr>
            </w:pPr>
          </w:p>
          <w:p w:rsidR="00060366" w:rsidRDefault="00060366" w:rsidP="009F33B3">
            <w:pPr>
              <w:pStyle w:val="BodyRuller"/>
            </w:pPr>
            <w:r>
              <w:rPr>
                <w:rFonts w:hint="cs"/>
                <w:rtl/>
              </w:rPr>
              <w:t>ארגון העיתונאים בישראל</w:t>
            </w:r>
          </w:p>
        </w:tc>
      </w:tr>
    </w:tbl>
    <w:p w:rsidR="00060366" w:rsidRDefault="00060366" w:rsidP="00060366">
      <w:pPr>
        <w:pStyle w:val="Ruller3"/>
      </w:pPr>
    </w:p>
    <w:tbl>
      <w:tblPr>
        <w:bidiVisual/>
        <w:tblW w:w="8363" w:type="dxa"/>
        <w:tblLook w:val="0000" w:firstRow="0" w:lastRow="0" w:firstColumn="0" w:lastColumn="0" w:noHBand="0" w:noVBand="0"/>
      </w:tblPr>
      <w:tblGrid>
        <w:gridCol w:w="3222"/>
        <w:gridCol w:w="5141"/>
      </w:tblGrid>
      <w:tr w:rsidR="00060366" w:rsidTr="009F33B3">
        <w:tc>
          <w:tcPr>
            <w:tcW w:w="3284" w:type="dxa"/>
          </w:tcPr>
          <w:p w:rsidR="00060366" w:rsidRDefault="00060366" w:rsidP="009F33B3">
            <w:pPr>
              <w:pStyle w:val="BodyRuller"/>
            </w:pPr>
          </w:p>
        </w:tc>
        <w:tc>
          <w:tcPr>
            <w:tcW w:w="5238" w:type="dxa"/>
          </w:tcPr>
          <w:p w:rsidR="00060366" w:rsidRDefault="00060366" w:rsidP="009F33B3">
            <w:pPr>
              <w:pStyle w:val="BodyRuller"/>
            </w:pPr>
            <w:r>
              <w:rPr>
                <w:rFonts w:hint="cs"/>
                <w:rtl/>
              </w:rPr>
              <w:t>נ</w:t>
            </w:r>
            <w:r>
              <w:t xml:space="preserve">  </w:t>
            </w:r>
            <w:r>
              <w:rPr>
                <w:rFonts w:hint="cs"/>
                <w:rtl/>
              </w:rPr>
              <w:t>ג</w:t>
            </w:r>
            <w:r>
              <w:t xml:space="preserve">  </w:t>
            </w:r>
            <w:r>
              <w:rPr>
                <w:rFonts w:hint="cs"/>
                <w:rtl/>
              </w:rPr>
              <w:t>ד</w:t>
            </w:r>
          </w:p>
        </w:tc>
      </w:tr>
    </w:tbl>
    <w:p w:rsidR="00060366" w:rsidRDefault="00060366" w:rsidP="00060366">
      <w:pPr>
        <w:pStyle w:val="Ruller3"/>
        <w:rPr>
          <w:rtl/>
        </w:rPr>
      </w:pPr>
    </w:p>
    <w:tbl>
      <w:tblPr>
        <w:bidiVisual/>
        <w:tblW w:w="8364" w:type="dxa"/>
        <w:tblLayout w:type="fixed"/>
        <w:tblLook w:val="0000" w:firstRow="0" w:lastRow="0" w:firstColumn="0" w:lastColumn="0" w:noHBand="0" w:noVBand="0"/>
      </w:tblPr>
      <w:tblGrid>
        <w:gridCol w:w="3210"/>
        <w:gridCol w:w="5154"/>
      </w:tblGrid>
      <w:tr w:rsidR="00060366" w:rsidTr="009F33B3">
        <w:trPr>
          <w:trHeight w:val="287"/>
        </w:trPr>
        <w:tc>
          <w:tcPr>
            <w:tcW w:w="3261" w:type="dxa"/>
          </w:tcPr>
          <w:p w:rsidR="00060366" w:rsidRPr="00E75223" w:rsidRDefault="00060366" w:rsidP="009F33B3">
            <w:pPr>
              <w:pStyle w:val="BodyRuller"/>
              <w:rPr>
                <w:rFonts w:ascii="David" w:hAnsi="David"/>
              </w:rPr>
            </w:pPr>
            <w:r>
              <w:rPr>
                <w:rFonts w:ascii="David" w:hAnsi="David"/>
                <w:rtl/>
              </w:rPr>
              <w:t>המשיבים</w:t>
            </w:r>
            <w:r>
              <w:rPr>
                <w:rFonts w:ascii="David" w:hAnsi="David" w:hint="cs"/>
                <w:rtl/>
              </w:rPr>
              <w:t xml:space="preserve"> בבג"ץ 2109/20</w:t>
            </w:r>
            <w:r>
              <w:rPr>
                <w:rFonts w:ascii="David" w:hAnsi="David"/>
                <w:rtl/>
              </w:rPr>
              <w:t>:</w:t>
            </w:r>
          </w:p>
        </w:tc>
        <w:tc>
          <w:tcPr>
            <w:tcW w:w="5239" w:type="dxa"/>
          </w:tcPr>
          <w:p w:rsidR="00060366" w:rsidRDefault="00060366" w:rsidP="009F33B3">
            <w:pPr>
              <w:pStyle w:val="BodyRuller"/>
            </w:pPr>
            <w:r>
              <w:rPr>
                <w:rtl/>
              </w:rPr>
              <w:t>1. ראש הממשלה</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2. ממשלת ישראל</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3. שירות הב</w:t>
            </w:r>
            <w:r>
              <w:rPr>
                <w:rFonts w:hint="cs"/>
                <w:rtl/>
              </w:rPr>
              <w:t>י</w:t>
            </w:r>
            <w:r>
              <w:rPr>
                <w:rtl/>
              </w:rPr>
              <w:t>טחון הכללי</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4. משטרת ישראל</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5. משרד הבריאות</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6. היועץ המשפטי לממשלה</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7. הרשות להגנת הפרטיות</w:t>
            </w:r>
          </w:p>
        </w:tc>
      </w:tr>
      <w:tr w:rsidR="00060366" w:rsidTr="009F33B3">
        <w:trPr>
          <w:trHeight w:val="287"/>
        </w:trPr>
        <w:tc>
          <w:tcPr>
            <w:tcW w:w="3261" w:type="dxa"/>
          </w:tcPr>
          <w:p w:rsidR="00060366" w:rsidRDefault="00060366" w:rsidP="009F33B3">
            <w:pPr>
              <w:pStyle w:val="BodyRuller"/>
              <w:rPr>
                <w:rFonts w:ascii="David" w:hAnsi="David"/>
                <w:rtl/>
              </w:rPr>
            </w:pPr>
          </w:p>
        </w:tc>
        <w:tc>
          <w:tcPr>
            <w:tcW w:w="5239" w:type="dxa"/>
          </w:tcPr>
          <w:p w:rsidR="00060366" w:rsidRDefault="00060366" w:rsidP="009F33B3">
            <w:pPr>
              <w:pStyle w:val="BodyRuller"/>
              <w:rPr>
                <w:rtl/>
              </w:rPr>
            </w:pPr>
            <w:r>
              <w:rPr>
                <w:rtl/>
              </w:rPr>
              <w:t>8. הכנסת</w:t>
            </w:r>
          </w:p>
        </w:tc>
      </w:tr>
      <w:tr w:rsidR="00060366" w:rsidTr="009F33B3">
        <w:trPr>
          <w:trHeight w:val="287"/>
        </w:trPr>
        <w:tc>
          <w:tcPr>
            <w:tcW w:w="3261" w:type="dxa"/>
          </w:tcPr>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r>
              <w:rPr>
                <w:rFonts w:ascii="David" w:hAnsi="David" w:hint="cs"/>
                <w:rtl/>
              </w:rPr>
              <w:t>המשיבים בבג"ץ 2135/20:</w:t>
            </w: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r>
              <w:rPr>
                <w:rFonts w:ascii="David" w:hAnsi="David" w:hint="cs"/>
                <w:rtl/>
              </w:rPr>
              <w:t>המשיבים בבג"ץ 2141/20:</w:t>
            </w: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p>
          <w:p w:rsidR="00060366" w:rsidRDefault="00060366" w:rsidP="009F33B3">
            <w:pPr>
              <w:pStyle w:val="BodyRuller"/>
              <w:rPr>
                <w:rFonts w:ascii="David" w:hAnsi="David"/>
                <w:rtl/>
              </w:rPr>
            </w:pPr>
            <w:r>
              <w:rPr>
                <w:rFonts w:ascii="David" w:hAnsi="David" w:hint="cs"/>
                <w:rtl/>
              </w:rPr>
              <w:t>המשיבים בבג"ץ 2187/20:</w:t>
            </w:r>
          </w:p>
        </w:tc>
        <w:tc>
          <w:tcPr>
            <w:tcW w:w="5239" w:type="dxa"/>
          </w:tcPr>
          <w:p w:rsidR="00060366" w:rsidRDefault="00060366" w:rsidP="009F33B3">
            <w:pPr>
              <w:pStyle w:val="BodyRuller"/>
              <w:rPr>
                <w:rtl/>
              </w:rPr>
            </w:pPr>
            <w:r>
              <w:rPr>
                <w:rtl/>
              </w:rPr>
              <w:lastRenderedPageBreak/>
              <w:t xml:space="preserve">9. </w:t>
            </w:r>
            <w:r>
              <w:rPr>
                <w:rFonts w:hint="cs"/>
                <w:rtl/>
              </w:rPr>
              <w:t xml:space="preserve">חה"כ </w:t>
            </w:r>
            <w:r>
              <w:rPr>
                <w:rtl/>
              </w:rPr>
              <w:t xml:space="preserve">גבי אשכנזי  </w:t>
            </w:r>
          </w:p>
          <w:p w:rsidR="00060366" w:rsidRDefault="00060366" w:rsidP="009F33B3">
            <w:pPr>
              <w:pStyle w:val="BodyRuller"/>
              <w:rPr>
                <w:rtl/>
              </w:rPr>
            </w:pPr>
          </w:p>
          <w:p w:rsidR="00060366" w:rsidRDefault="00060366" w:rsidP="009F33B3">
            <w:pPr>
              <w:pStyle w:val="BodyRuller"/>
              <w:rPr>
                <w:rtl/>
              </w:rPr>
            </w:pPr>
            <w:r>
              <w:rPr>
                <w:rFonts w:hint="cs"/>
                <w:rtl/>
              </w:rPr>
              <w:t>1. ראש הממשלה</w:t>
            </w:r>
          </w:p>
          <w:p w:rsidR="00060366" w:rsidRDefault="00060366" w:rsidP="009F33B3">
            <w:pPr>
              <w:pStyle w:val="BodyRuller"/>
              <w:rPr>
                <w:rtl/>
              </w:rPr>
            </w:pPr>
            <w:r>
              <w:rPr>
                <w:rFonts w:hint="cs"/>
                <w:rtl/>
              </w:rPr>
              <w:t>2. הממשלה</w:t>
            </w:r>
          </w:p>
          <w:p w:rsidR="00060366" w:rsidRDefault="00060366" w:rsidP="009F33B3">
            <w:pPr>
              <w:pStyle w:val="BodyRuller"/>
              <w:rPr>
                <w:rtl/>
              </w:rPr>
            </w:pPr>
            <w:r>
              <w:rPr>
                <w:rFonts w:hint="cs"/>
                <w:rtl/>
              </w:rPr>
              <w:t xml:space="preserve">3. שירות הביטחון הכללי </w:t>
            </w:r>
          </w:p>
          <w:p w:rsidR="00060366" w:rsidRDefault="00060366" w:rsidP="009F33B3">
            <w:pPr>
              <w:pStyle w:val="BodyRuller"/>
              <w:rPr>
                <w:rtl/>
              </w:rPr>
            </w:pPr>
            <w:r>
              <w:rPr>
                <w:rFonts w:hint="cs"/>
                <w:rtl/>
              </w:rPr>
              <w:t>4. משטרת ישראל</w:t>
            </w:r>
          </w:p>
          <w:p w:rsidR="00060366" w:rsidRDefault="00060366" w:rsidP="009F33B3">
            <w:pPr>
              <w:pStyle w:val="BodyRuller"/>
              <w:rPr>
                <w:rtl/>
              </w:rPr>
            </w:pPr>
            <w:r>
              <w:rPr>
                <w:rFonts w:hint="cs"/>
                <w:rtl/>
              </w:rPr>
              <w:t>5. משרד הבריאות</w:t>
            </w:r>
          </w:p>
          <w:p w:rsidR="00060366" w:rsidRDefault="00060366" w:rsidP="009F33B3">
            <w:pPr>
              <w:pStyle w:val="BodyRuller"/>
              <w:rPr>
                <w:rtl/>
              </w:rPr>
            </w:pPr>
          </w:p>
          <w:p w:rsidR="00060366" w:rsidRDefault="00060366" w:rsidP="009F33B3">
            <w:pPr>
              <w:pStyle w:val="BodyRuller"/>
              <w:rPr>
                <w:rtl/>
              </w:rPr>
            </w:pPr>
            <w:r>
              <w:rPr>
                <w:rFonts w:hint="cs"/>
                <w:rtl/>
              </w:rPr>
              <w:t>1. ראש הממשלה</w:t>
            </w:r>
          </w:p>
          <w:p w:rsidR="00060366" w:rsidRDefault="00060366" w:rsidP="009F33B3">
            <w:pPr>
              <w:pStyle w:val="BodyRuller"/>
              <w:rPr>
                <w:rtl/>
              </w:rPr>
            </w:pPr>
            <w:r>
              <w:rPr>
                <w:rFonts w:hint="cs"/>
                <w:rtl/>
              </w:rPr>
              <w:t>2. שירות הביטחון הכללי</w:t>
            </w:r>
          </w:p>
          <w:p w:rsidR="00060366" w:rsidRDefault="00060366" w:rsidP="009F33B3">
            <w:pPr>
              <w:pStyle w:val="BodyRuller"/>
              <w:rPr>
                <w:rtl/>
              </w:rPr>
            </w:pPr>
            <w:r>
              <w:rPr>
                <w:rFonts w:hint="cs"/>
                <w:rtl/>
              </w:rPr>
              <w:lastRenderedPageBreak/>
              <w:t>3. משטרת ישראל</w:t>
            </w:r>
          </w:p>
          <w:p w:rsidR="00060366" w:rsidRDefault="00060366" w:rsidP="009F33B3">
            <w:pPr>
              <w:pStyle w:val="BodyRuller"/>
              <w:rPr>
                <w:rtl/>
              </w:rPr>
            </w:pPr>
            <w:r>
              <w:rPr>
                <w:rFonts w:hint="cs"/>
                <w:rtl/>
              </w:rPr>
              <w:t xml:space="preserve">4. משרד הבריאות </w:t>
            </w:r>
          </w:p>
          <w:p w:rsidR="00060366" w:rsidRDefault="00060366" w:rsidP="009F33B3">
            <w:pPr>
              <w:pStyle w:val="BodyRuller"/>
              <w:rPr>
                <w:rtl/>
              </w:rPr>
            </w:pPr>
          </w:p>
          <w:p w:rsidR="00060366" w:rsidRDefault="00060366" w:rsidP="009F33B3">
            <w:pPr>
              <w:pStyle w:val="BodyRuller"/>
              <w:rPr>
                <w:rtl/>
              </w:rPr>
            </w:pPr>
            <w:r>
              <w:rPr>
                <w:rFonts w:hint="cs"/>
                <w:rtl/>
              </w:rPr>
              <w:t>1. ראש הממשלה</w:t>
            </w:r>
          </w:p>
          <w:p w:rsidR="00060366" w:rsidRDefault="00060366" w:rsidP="009F33B3">
            <w:pPr>
              <w:pStyle w:val="BodyRuller"/>
              <w:rPr>
                <w:rtl/>
              </w:rPr>
            </w:pPr>
            <w:r>
              <w:rPr>
                <w:rFonts w:hint="cs"/>
                <w:rtl/>
              </w:rPr>
              <w:t>2. הממשלה</w:t>
            </w:r>
          </w:p>
          <w:p w:rsidR="00060366" w:rsidRDefault="00060366" w:rsidP="009F33B3">
            <w:pPr>
              <w:pStyle w:val="BodyRuller"/>
              <w:rPr>
                <w:rtl/>
              </w:rPr>
            </w:pPr>
            <w:r>
              <w:rPr>
                <w:rFonts w:hint="cs"/>
                <w:rtl/>
              </w:rPr>
              <w:t>3. היועץ המשפטי לממשלה</w:t>
            </w:r>
          </w:p>
          <w:p w:rsidR="00060366" w:rsidRDefault="00060366" w:rsidP="009F33B3">
            <w:pPr>
              <w:pStyle w:val="BodyRuller"/>
              <w:rPr>
                <w:rtl/>
              </w:rPr>
            </w:pPr>
            <w:r>
              <w:rPr>
                <w:rFonts w:hint="cs"/>
                <w:rtl/>
              </w:rPr>
              <w:t>4. שירות הביטחון הכללי</w:t>
            </w:r>
          </w:p>
          <w:p w:rsidR="00060366" w:rsidRDefault="00060366" w:rsidP="009F33B3">
            <w:pPr>
              <w:pStyle w:val="BodyRuller"/>
              <w:rPr>
                <w:rtl/>
              </w:rPr>
            </w:pPr>
            <w:r>
              <w:rPr>
                <w:rFonts w:hint="cs"/>
                <w:rtl/>
              </w:rPr>
              <w:t>5. משטרת ישראל</w:t>
            </w:r>
          </w:p>
          <w:p w:rsidR="00060366" w:rsidRDefault="00060366" w:rsidP="009F33B3">
            <w:pPr>
              <w:pStyle w:val="BodyRuller"/>
              <w:rPr>
                <w:rtl/>
              </w:rPr>
            </w:pPr>
            <w:r>
              <w:rPr>
                <w:rFonts w:hint="cs"/>
                <w:rtl/>
              </w:rPr>
              <w:t>6. משרד הבריאות</w:t>
            </w:r>
          </w:p>
        </w:tc>
      </w:tr>
    </w:tbl>
    <w:p w:rsidR="00060366" w:rsidRDefault="00060366" w:rsidP="00060366">
      <w:pPr>
        <w:tabs>
          <w:tab w:val="left" w:pos="2552"/>
        </w:tabs>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916FF8">
            <w:pPr>
              <w:pStyle w:val="BodyRuller"/>
              <w:rPr>
                <w:sz w:val="24"/>
                <w:szCs w:val="24"/>
              </w:rPr>
            </w:pPr>
          </w:p>
        </w:tc>
      </w:tr>
    </w:tbl>
    <w:p w:rsidR="00916FF8" w:rsidRDefault="00916FF8">
      <w:pPr>
        <w:tabs>
          <w:tab w:val="left" w:pos="2552"/>
        </w:tabs>
        <w:rPr>
          <w:rtl/>
        </w:rPr>
      </w:pPr>
    </w:p>
    <w:p w:rsidR="00060366" w:rsidRDefault="00060366">
      <w:pPr>
        <w:tabs>
          <w:tab w:val="left" w:pos="2552"/>
        </w:tabs>
        <w:rPr>
          <w:rtl/>
        </w:rPr>
      </w:pPr>
    </w:p>
    <w:p w:rsidR="00060366" w:rsidRDefault="00060366">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F13A0D">
            <w:pPr>
              <w:pStyle w:val="DocumentHead"/>
            </w:pPr>
            <w:bookmarkStart w:id="2" w:name="secretary"/>
            <w:bookmarkStart w:id="3" w:name="BeginProtocol"/>
            <w:bookmarkEnd w:id="2"/>
            <w:bookmarkEnd w:id="3"/>
            <w:r>
              <w:rPr>
                <w:rtl/>
              </w:rPr>
              <w:t>החלטה</w:t>
            </w:r>
          </w:p>
        </w:tc>
      </w:tr>
    </w:tbl>
    <w:p w:rsidR="0065522F" w:rsidRDefault="0065522F">
      <w:pPr>
        <w:pStyle w:val="BODYVERDICT"/>
      </w:pPr>
    </w:p>
    <w:p w:rsidR="005C7297" w:rsidRDefault="001474C7" w:rsidP="001474C7">
      <w:pPr>
        <w:pStyle w:val="Ruller4"/>
        <w:rPr>
          <w:rtl/>
        </w:rPr>
      </w:pPr>
      <w:bookmarkStart w:id="4" w:name="Writer_Name"/>
      <w:bookmarkEnd w:id="4"/>
      <w:r>
        <w:rPr>
          <w:rtl/>
        </w:rPr>
        <w:tab/>
      </w:r>
      <w:r>
        <w:rPr>
          <w:rFonts w:hint="cs"/>
          <w:rtl/>
        </w:rPr>
        <w:t>בהתאם להוראת מנהל בתי המשפט מיום 11.4.2020 חובת חבישת המסכות חלה על כלל השוהים בבתי המשפט ובבתי הדין לרבות ש</w:t>
      </w:r>
      <w:r w:rsidR="00060366">
        <w:rPr>
          <w:rFonts w:hint="cs"/>
          <w:rtl/>
        </w:rPr>
        <w:t>ו</w:t>
      </w:r>
      <w:r>
        <w:rPr>
          <w:rFonts w:hint="cs"/>
          <w:rtl/>
        </w:rPr>
        <w:t>פטים, רשמים עובדי מערכת בתי המשפט ובאי בתי המשפט</w:t>
      </w:r>
      <w:r w:rsidR="005C7297">
        <w:rPr>
          <w:rFonts w:hint="cs"/>
          <w:rtl/>
        </w:rPr>
        <w:t>,</w:t>
      </w:r>
      <w:r>
        <w:rPr>
          <w:rFonts w:hint="cs"/>
          <w:rtl/>
        </w:rPr>
        <w:t xml:space="preserve"> כולל באולמות בתי המשפט</w:t>
      </w:r>
      <w:r w:rsidR="005C7297">
        <w:rPr>
          <w:rFonts w:hint="cs"/>
          <w:rtl/>
        </w:rPr>
        <w:t>.</w:t>
      </w:r>
    </w:p>
    <w:p w:rsidR="001474C7" w:rsidRDefault="001474C7" w:rsidP="001474C7">
      <w:pPr>
        <w:pStyle w:val="Ruller4"/>
        <w:rPr>
          <w:rtl/>
        </w:rPr>
      </w:pPr>
    </w:p>
    <w:p w:rsidR="001474C7" w:rsidRDefault="001474C7" w:rsidP="005C7297">
      <w:pPr>
        <w:pStyle w:val="Ruller4"/>
        <w:rPr>
          <w:rtl/>
        </w:rPr>
      </w:pPr>
      <w:r>
        <w:rPr>
          <w:rtl/>
        </w:rPr>
        <w:tab/>
      </w:r>
      <w:r>
        <w:rPr>
          <w:rFonts w:hint="cs"/>
          <w:rtl/>
        </w:rPr>
        <w:t xml:space="preserve">כמו כן נקבע בהוראת </w:t>
      </w:r>
      <w:r w:rsidR="005C7297">
        <w:rPr>
          <w:rFonts w:hint="cs"/>
          <w:rtl/>
        </w:rPr>
        <w:t>המנהל</w:t>
      </w:r>
      <w:r>
        <w:rPr>
          <w:rFonts w:hint="cs"/>
          <w:rtl/>
        </w:rPr>
        <w:t xml:space="preserve"> כי בית המשפט רשאי להורות בהחלטה שיפוטית </w:t>
      </w:r>
      <w:r w:rsidR="005C7297">
        <w:rPr>
          <w:rFonts w:hint="cs"/>
          <w:rtl/>
        </w:rPr>
        <w:t>ש</w:t>
      </w:r>
      <w:r>
        <w:rPr>
          <w:rFonts w:hint="cs"/>
          <w:rtl/>
        </w:rPr>
        <w:t xml:space="preserve">בדיון מסוים אין להחיל את חובת חבישת המסכה או כי נדרשת הסרתה לצורך ניהול המשפט. </w:t>
      </w:r>
    </w:p>
    <w:p w:rsidR="001474C7" w:rsidRDefault="001474C7" w:rsidP="001474C7">
      <w:pPr>
        <w:pStyle w:val="Ruller4"/>
        <w:rPr>
          <w:rtl/>
        </w:rPr>
      </w:pPr>
    </w:p>
    <w:p w:rsidR="001474C7" w:rsidRDefault="001474C7" w:rsidP="005C7297">
      <w:pPr>
        <w:pStyle w:val="Ruller4"/>
        <w:rPr>
          <w:rtl/>
        </w:rPr>
      </w:pPr>
      <w:r>
        <w:rPr>
          <w:rtl/>
        </w:rPr>
        <w:tab/>
      </w:r>
      <w:r w:rsidR="005C7297">
        <w:rPr>
          <w:rFonts w:hint="cs"/>
          <w:rtl/>
        </w:rPr>
        <w:t>בהתאם להוראות אלה</w:t>
      </w:r>
      <w:r>
        <w:rPr>
          <w:rFonts w:hint="cs"/>
          <w:rtl/>
        </w:rPr>
        <w:t xml:space="preserve"> אנו מורים כי חובת חבישת המסכות תחול בדיון המתקיים היום בעתירות דנן</w:t>
      </w:r>
      <w:r w:rsidR="00060366">
        <w:rPr>
          <w:rFonts w:hint="cs"/>
          <w:rtl/>
        </w:rPr>
        <w:t>,</w:t>
      </w:r>
      <w:r>
        <w:rPr>
          <w:rFonts w:hint="cs"/>
          <w:rtl/>
        </w:rPr>
        <w:t xml:space="preserve"> אך בהתחשב בכך שהדיון מתקיים באולם ג' המאפשר שמירת מרווחי ביטחון מתאימים בין הנוכחים באולם, ניתן יהיה להסיר את המסכה בעת השמעת טיעון על ידי הצדדים וכן בעת הצגת שאלות או הערות על ידי חברי ההרכב.</w:t>
      </w:r>
    </w:p>
    <w:p w:rsidR="001474C7" w:rsidRDefault="001474C7" w:rsidP="001474C7">
      <w:pPr>
        <w:pStyle w:val="Ruller4"/>
        <w:rPr>
          <w:rtl/>
        </w:rPr>
      </w:pPr>
    </w:p>
    <w:p w:rsidR="001474C7" w:rsidRDefault="001474C7" w:rsidP="001474C7">
      <w:pPr>
        <w:pStyle w:val="Ruller4"/>
        <w:rPr>
          <w:rtl/>
        </w:rPr>
      </w:pPr>
      <w:r>
        <w:rPr>
          <w:rtl/>
        </w:rPr>
        <w:tab/>
      </w:r>
      <w:r>
        <w:rPr>
          <w:rFonts w:hint="cs"/>
          <w:rtl/>
        </w:rPr>
        <w:t xml:space="preserve">ניתנה היום, כ"ב בניסן </w:t>
      </w:r>
      <w:proofErr w:type="spellStart"/>
      <w:r>
        <w:rPr>
          <w:rFonts w:hint="cs"/>
          <w:rtl/>
        </w:rPr>
        <w:t>התש"ף</w:t>
      </w:r>
      <w:proofErr w:type="spellEnd"/>
      <w:r>
        <w:rPr>
          <w:rFonts w:hint="cs"/>
          <w:rtl/>
        </w:rPr>
        <w:t xml:space="preserve"> (16.4.2020). </w:t>
      </w:r>
    </w:p>
    <w:p w:rsidR="00060366" w:rsidRDefault="00060366" w:rsidP="00A51FAE">
      <w:pPr>
        <w:pStyle w:val="Ruller4"/>
        <w:rPr>
          <w:rtl/>
        </w:rPr>
      </w:pPr>
    </w:p>
    <w:p w:rsidR="00060366" w:rsidRDefault="00060366" w:rsidP="00A51FAE">
      <w:pPr>
        <w:pStyle w:val="Ruller4"/>
        <w:rPr>
          <w:rtl/>
        </w:rPr>
      </w:pPr>
    </w:p>
    <w:tbl>
      <w:tblPr>
        <w:bidiVisual/>
        <w:tblW w:w="8363" w:type="dxa"/>
        <w:tblLook w:val="01E0" w:firstRow="1" w:lastRow="1" w:firstColumn="1" w:lastColumn="1" w:noHBand="0" w:noVBand="0"/>
      </w:tblPr>
      <w:tblGrid>
        <w:gridCol w:w="2783"/>
        <w:gridCol w:w="2797"/>
        <w:gridCol w:w="2783"/>
      </w:tblGrid>
      <w:tr w:rsidR="001A0164" w:rsidTr="00D00B1D">
        <w:tc>
          <w:tcPr>
            <w:tcW w:w="2842" w:type="dxa"/>
            <w:shd w:val="clear" w:color="auto" w:fill="auto"/>
          </w:tcPr>
          <w:p w:rsidR="00016EF1" w:rsidRDefault="00F13A0D" w:rsidP="00A51FAE">
            <w:pPr>
              <w:pStyle w:val="Ruller4"/>
              <w:rPr>
                <w:rtl/>
              </w:rPr>
            </w:pPr>
            <w:r>
              <w:rPr>
                <w:rtl/>
              </w:rPr>
              <w:t xml:space="preserve"> ה נ ש י א ה</w:t>
            </w:r>
          </w:p>
        </w:tc>
        <w:tc>
          <w:tcPr>
            <w:tcW w:w="2843" w:type="dxa"/>
            <w:shd w:val="clear" w:color="auto" w:fill="auto"/>
          </w:tcPr>
          <w:p w:rsidR="001A0164" w:rsidRDefault="00F13A0D" w:rsidP="00BA0B08">
            <w:pPr>
              <w:pStyle w:val="Ruller4"/>
              <w:jc w:val="center"/>
              <w:rPr>
                <w:rtl/>
              </w:rPr>
            </w:pPr>
            <w:r>
              <w:rPr>
                <w:rtl/>
              </w:rPr>
              <w:t>המשנה לנשיאה</w:t>
            </w:r>
          </w:p>
        </w:tc>
        <w:tc>
          <w:tcPr>
            <w:tcW w:w="2843" w:type="dxa"/>
            <w:shd w:val="clear" w:color="auto" w:fill="auto"/>
          </w:tcPr>
          <w:p w:rsidR="001A0164" w:rsidRDefault="00F13A0D" w:rsidP="00BA0B08">
            <w:pPr>
              <w:pStyle w:val="Ruller4"/>
              <w:jc w:val="center"/>
              <w:rPr>
                <w:rtl/>
              </w:rPr>
            </w:pPr>
            <w:r>
              <w:rPr>
                <w:rtl/>
              </w:rPr>
              <w:t>ש ו פ ט</w:t>
            </w:r>
          </w:p>
        </w:tc>
      </w:tr>
    </w:tbl>
    <w:p w:rsidR="00044953" w:rsidRDefault="00044953" w:rsidP="00A51FAE">
      <w:pPr>
        <w:pStyle w:val="Ruller4"/>
        <w:rPr>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F13A0D">
        <w:rPr>
          <w:sz w:val="16"/>
        </w:rPr>
        <w:t xml:space="preserve">20021090_V35.docx   </w:t>
      </w:r>
      <w:proofErr w:type="spellStart"/>
      <w:r w:rsidR="00F13A0D">
        <w:rPr>
          <w:sz w:val="16"/>
          <w:rtl/>
        </w:rPr>
        <w:t>דז</w:t>
      </w:r>
      <w:proofErr w:type="spellEnd"/>
    </w:p>
    <w:p w:rsidR="00591983" w:rsidRPr="0058440A" w:rsidRDefault="00591983" w:rsidP="0058440A">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8" w:history="1">
        <w:r w:rsidR="0058440A" w:rsidRPr="00CB1590">
          <w:rPr>
            <w:rStyle w:val="Hyperlink"/>
            <w:sz w:val="16"/>
          </w:rPr>
          <w:t>http://supreme.court.gov.i</w:t>
        </w:r>
      </w:hyperlink>
      <w:r w:rsidR="0058440A" w:rsidRPr="00CB1590">
        <w:rPr>
          <w:sz w:val="16"/>
        </w:rPr>
        <w:t>l</w:t>
      </w:r>
    </w:p>
    <w:p w:rsidR="003F1F97" w:rsidRDefault="003F1F97" w:rsidP="00591983">
      <w:pPr>
        <w:pStyle w:val="Ruller38"/>
        <w:rPr>
          <w:rtl/>
        </w:rPr>
      </w:pPr>
    </w:p>
    <w:sectPr w:rsidR="003F1F97" w:rsidSect="00591983">
      <w:headerReference w:type="even" r:id="rId9"/>
      <w:headerReference w:type="default" r:id="rId10"/>
      <w:footerReference w:type="even" r:id="rId11"/>
      <w:headerReference w:type="first" r:id="rId12"/>
      <w:footerReference w:type="first" r:id="rId13"/>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Arial TUR">
    <w:altName w:val="Microsoft Sans Serif"/>
    <w:charset w:val="00"/>
    <w:family w:val="swiss"/>
    <w:pitch w:val="variable"/>
    <w:sig w:usb0="E0002AFF" w:usb1="C0007843"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5" w:name="footer_line"/>
    <w:bookmarkEnd w:id="5"/>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851646">
      <w:rPr>
        <w:rStyle w:val="a4"/>
        <w:noProof/>
        <w:rtl/>
      </w:rPr>
      <w:t>2</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60366"/>
    <w:rsid w:val="000725F5"/>
    <w:rsid w:val="00072AD2"/>
    <w:rsid w:val="000B1478"/>
    <w:rsid w:val="000C4690"/>
    <w:rsid w:val="000D25C4"/>
    <w:rsid w:val="00134A67"/>
    <w:rsid w:val="001474C7"/>
    <w:rsid w:val="001A0164"/>
    <w:rsid w:val="00200D6B"/>
    <w:rsid w:val="00265F6E"/>
    <w:rsid w:val="002876BF"/>
    <w:rsid w:val="002A4A7A"/>
    <w:rsid w:val="002A4BF3"/>
    <w:rsid w:val="002B117B"/>
    <w:rsid w:val="002F7BB6"/>
    <w:rsid w:val="003448B2"/>
    <w:rsid w:val="00361DB2"/>
    <w:rsid w:val="0037622E"/>
    <w:rsid w:val="00377102"/>
    <w:rsid w:val="0039709B"/>
    <w:rsid w:val="003D72DA"/>
    <w:rsid w:val="003F1F97"/>
    <w:rsid w:val="0041048F"/>
    <w:rsid w:val="00437D59"/>
    <w:rsid w:val="004610A4"/>
    <w:rsid w:val="004B29FF"/>
    <w:rsid w:val="004C7868"/>
    <w:rsid w:val="004D108F"/>
    <w:rsid w:val="00503A3E"/>
    <w:rsid w:val="00527F02"/>
    <w:rsid w:val="005803E2"/>
    <w:rsid w:val="0058440A"/>
    <w:rsid w:val="00591983"/>
    <w:rsid w:val="005C7297"/>
    <w:rsid w:val="00624A42"/>
    <w:rsid w:val="0065522F"/>
    <w:rsid w:val="00656FA0"/>
    <w:rsid w:val="006874ED"/>
    <w:rsid w:val="006A30F7"/>
    <w:rsid w:val="006C42AD"/>
    <w:rsid w:val="00725345"/>
    <w:rsid w:val="00741CC0"/>
    <w:rsid w:val="00776FDE"/>
    <w:rsid w:val="007B512F"/>
    <w:rsid w:val="007F7512"/>
    <w:rsid w:val="00810894"/>
    <w:rsid w:val="008143AB"/>
    <w:rsid w:val="0083345F"/>
    <w:rsid w:val="00836667"/>
    <w:rsid w:val="008428E7"/>
    <w:rsid w:val="00851646"/>
    <w:rsid w:val="00866D0F"/>
    <w:rsid w:val="008C2F11"/>
    <w:rsid w:val="008D78B9"/>
    <w:rsid w:val="008E3F85"/>
    <w:rsid w:val="009051E8"/>
    <w:rsid w:val="00914156"/>
    <w:rsid w:val="00916FF8"/>
    <w:rsid w:val="00922093"/>
    <w:rsid w:val="00930C85"/>
    <w:rsid w:val="009B38DA"/>
    <w:rsid w:val="009F2F53"/>
    <w:rsid w:val="009F4187"/>
    <w:rsid w:val="00A12E0F"/>
    <w:rsid w:val="00A51FAE"/>
    <w:rsid w:val="00A80845"/>
    <w:rsid w:val="00AB69F7"/>
    <w:rsid w:val="00AD097B"/>
    <w:rsid w:val="00AD64B9"/>
    <w:rsid w:val="00AE022B"/>
    <w:rsid w:val="00B009CC"/>
    <w:rsid w:val="00B0782A"/>
    <w:rsid w:val="00B62B8C"/>
    <w:rsid w:val="00B63343"/>
    <w:rsid w:val="00B87FF7"/>
    <w:rsid w:val="00BA0B08"/>
    <w:rsid w:val="00BC0E82"/>
    <w:rsid w:val="00BD40F9"/>
    <w:rsid w:val="00C41C86"/>
    <w:rsid w:val="00C63A6C"/>
    <w:rsid w:val="00CA13AF"/>
    <w:rsid w:val="00CA1444"/>
    <w:rsid w:val="00CB1590"/>
    <w:rsid w:val="00CB7600"/>
    <w:rsid w:val="00CC0E9D"/>
    <w:rsid w:val="00CC3639"/>
    <w:rsid w:val="00D00B1D"/>
    <w:rsid w:val="00D00CB7"/>
    <w:rsid w:val="00D25F16"/>
    <w:rsid w:val="00E21CA9"/>
    <w:rsid w:val="00E31063"/>
    <w:rsid w:val="00E36FE9"/>
    <w:rsid w:val="00E73E98"/>
    <w:rsid w:val="00E75223"/>
    <w:rsid w:val="00E90D72"/>
    <w:rsid w:val="00EA0BE1"/>
    <w:rsid w:val="00EC23AC"/>
    <w:rsid w:val="00EC2992"/>
    <w:rsid w:val="00ED46A4"/>
    <w:rsid w:val="00ED6FD9"/>
    <w:rsid w:val="00EE3810"/>
    <w:rsid w:val="00F13A0D"/>
    <w:rsid w:val="00F63C3B"/>
    <w:rsid w:val="00F95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8182D-8AA3-41F0-B65C-67F33870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
    <w:name w:val="Ruller4"/>
    <w:basedOn w:val="a"/>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
    <w:next w:val="Ruller4"/>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upreme.cour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1560</Characters>
  <Application>Microsoft Office Word</Application>
  <DocSecurity>4</DocSecurity>
  <Lines>13</Lines>
  <Paragraphs>3</Paragraphs>
  <ScaleCrop>false</ScaleCrop>
  <HeadingPairs>
    <vt:vector size="2" baseType="variant">
      <vt:variant>
        <vt:lpstr>שם</vt:lpstr>
      </vt:variant>
      <vt:variant>
        <vt:i4>1</vt:i4>
      </vt:variant>
    </vt:vector>
  </HeadingPairs>
  <TitlesOfParts>
    <vt:vector size="1" baseType="lpstr">
      <vt:lpstr>החלטה בתיק בג"ץ  2109/20</vt:lpstr>
    </vt:vector>
  </TitlesOfParts>
  <Company>supreme court of israel</Company>
  <LinksUpToDate>false</LinksUpToDate>
  <CharactersWithSpaces>1854</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החלטה בתיק בג"ץ  2109/20</dc:title>
  <dc:subject/>
  <dc:creator>Administrator</dc:creator>
  <cp:keywords/>
  <dc:description/>
  <cp:lastModifiedBy>רותם כהן</cp:lastModifiedBy>
  <cp:revision>2</cp:revision>
  <cp:lastPrinted>2020-04-16T06:36:00Z</cp:lastPrinted>
  <dcterms:created xsi:type="dcterms:W3CDTF">2020-04-16T07:40:00Z</dcterms:created>
  <dcterms:modified xsi:type="dcterms:W3CDTF">2020-04-16T07:40:00Z</dcterms:modified>
</cp:coreProperties>
</file>