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7994" w:rsidRDefault="002B16FA" w:rsidP="00C32A0D">
      <w:pPr>
        <w:rPr>
          <w:rtl/>
        </w:rPr>
      </w:pPr>
      <w:r>
        <w:rPr>
          <w:rFonts w:hint="cs"/>
          <w:noProof/>
          <w:rtl/>
        </w:rPr>
        <w:drawing>
          <wp:anchor distT="0" distB="0" distL="114300" distR="114300" simplePos="0" relativeHeight="251688960" behindDoc="1" locked="0" layoutInCell="1" allowOverlap="1">
            <wp:simplePos x="0" y="0"/>
            <wp:positionH relativeFrom="column">
              <wp:posOffset>-977900</wp:posOffset>
            </wp:positionH>
            <wp:positionV relativeFrom="paragraph">
              <wp:posOffset>-725170</wp:posOffset>
            </wp:positionV>
            <wp:extent cx="7252970" cy="10386060"/>
            <wp:effectExtent l="19050" t="0" r="5080" b="0"/>
            <wp:wrapNone/>
            <wp:docPr id="1" name="תמונה 1" descr="רימון מצוי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רימון מצוי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contrast="-4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2970" cy="10386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F7994">
        <w:rPr>
          <w:rFonts w:hint="cs"/>
          <w:rtl/>
        </w:rPr>
        <w:t>בס"ד</w:t>
      </w:r>
    </w:p>
    <w:p w:rsidR="001707B0" w:rsidRPr="006F729D" w:rsidRDefault="006F729D" w:rsidP="006F729D">
      <w:pPr>
        <w:rPr>
          <w:sz w:val="36"/>
          <w:szCs w:val="36"/>
          <w:rtl/>
        </w:rPr>
      </w:pPr>
      <w:r>
        <w:rPr>
          <w:rFonts w:hint="cs"/>
          <w:sz w:val="28"/>
          <w:szCs w:val="28"/>
          <w:rtl/>
        </w:rPr>
        <w:t xml:space="preserve">                               </w:t>
      </w:r>
      <w:r w:rsidR="00BF7994" w:rsidRPr="006F729D">
        <w:rPr>
          <w:rFonts w:hint="cs"/>
          <w:sz w:val="36"/>
          <w:szCs w:val="36"/>
          <w:rtl/>
        </w:rPr>
        <w:t>הציבור הקדוש מוזמן</w:t>
      </w:r>
    </w:p>
    <w:p w:rsidR="00BF7994" w:rsidRPr="006F729D" w:rsidRDefault="00BF7994" w:rsidP="00BF7994">
      <w:pPr>
        <w:jc w:val="center"/>
        <w:rPr>
          <w:sz w:val="36"/>
          <w:szCs w:val="36"/>
          <w:rtl/>
        </w:rPr>
      </w:pPr>
      <w:r w:rsidRPr="006F729D">
        <w:rPr>
          <w:rFonts w:hint="cs"/>
          <w:sz w:val="36"/>
          <w:szCs w:val="36"/>
          <w:rtl/>
        </w:rPr>
        <w:t xml:space="preserve">לערב הכנה לקראת </w:t>
      </w:r>
      <w:r w:rsidRPr="006F729D">
        <w:rPr>
          <w:rFonts w:cs="Guttman Adii-Light" w:hint="cs"/>
          <w:b/>
          <w:bCs/>
          <w:sz w:val="48"/>
          <w:szCs w:val="48"/>
          <w:rtl/>
        </w:rPr>
        <w:t>ראש השנה</w:t>
      </w:r>
    </w:p>
    <w:p w:rsidR="00BF7994" w:rsidRPr="006F729D" w:rsidRDefault="00BF7994" w:rsidP="00BF7994">
      <w:pPr>
        <w:jc w:val="center"/>
        <w:rPr>
          <w:sz w:val="36"/>
          <w:szCs w:val="36"/>
          <w:rtl/>
        </w:rPr>
      </w:pPr>
      <w:r w:rsidRPr="006F729D">
        <w:rPr>
          <w:rFonts w:hint="cs"/>
          <w:sz w:val="36"/>
          <w:szCs w:val="36"/>
          <w:rtl/>
        </w:rPr>
        <w:t xml:space="preserve">ביום ראשון </w:t>
      </w:r>
      <w:r w:rsidRPr="006F729D">
        <w:rPr>
          <w:rFonts w:hint="cs"/>
          <w:b/>
          <w:bCs/>
          <w:sz w:val="36"/>
          <w:szCs w:val="36"/>
          <w:rtl/>
        </w:rPr>
        <w:t xml:space="preserve">ט"ו אלול </w:t>
      </w:r>
      <w:r w:rsidRPr="006F729D">
        <w:rPr>
          <w:rFonts w:hint="cs"/>
          <w:sz w:val="36"/>
          <w:szCs w:val="36"/>
          <w:rtl/>
        </w:rPr>
        <w:t>(ה30 באוגוסט)</w:t>
      </w:r>
    </w:p>
    <w:p w:rsidR="00BF7994" w:rsidRPr="006F729D" w:rsidRDefault="00BF7994" w:rsidP="00BF7994">
      <w:pPr>
        <w:jc w:val="center"/>
        <w:rPr>
          <w:sz w:val="36"/>
          <w:szCs w:val="36"/>
          <w:rtl/>
        </w:rPr>
      </w:pPr>
      <w:r w:rsidRPr="006F729D">
        <w:rPr>
          <w:rFonts w:hint="cs"/>
          <w:sz w:val="36"/>
          <w:szCs w:val="36"/>
          <w:rtl/>
        </w:rPr>
        <w:t xml:space="preserve">בין השעות 20:00-22:30 </w:t>
      </w:r>
    </w:p>
    <w:p w:rsidR="00BF7994" w:rsidRPr="006F729D" w:rsidRDefault="00BF7994" w:rsidP="00BF7994">
      <w:pPr>
        <w:jc w:val="center"/>
        <w:rPr>
          <w:sz w:val="36"/>
          <w:szCs w:val="36"/>
          <w:rtl/>
        </w:rPr>
      </w:pPr>
      <w:proofErr w:type="spellStart"/>
      <w:r w:rsidRPr="006F729D">
        <w:rPr>
          <w:rFonts w:hint="cs"/>
          <w:sz w:val="36"/>
          <w:szCs w:val="36"/>
          <w:rtl/>
        </w:rPr>
        <w:t>בביהכנ"ס</w:t>
      </w:r>
      <w:proofErr w:type="spellEnd"/>
      <w:r w:rsidRPr="006F729D">
        <w:rPr>
          <w:rFonts w:hint="cs"/>
          <w:sz w:val="36"/>
          <w:szCs w:val="36"/>
          <w:rtl/>
        </w:rPr>
        <w:t xml:space="preserve">  ב"</w:t>
      </w:r>
      <w:r w:rsidRPr="006F729D">
        <w:rPr>
          <w:rFonts w:hint="cs"/>
          <w:b/>
          <w:bCs/>
          <w:sz w:val="36"/>
          <w:szCs w:val="36"/>
          <w:rtl/>
        </w:rPr>
        <w:t>מלאכי השלום</w:t>
      </w:r>
      <w:r w:rsidRPr="006F729D">
        <w:rPr>
          <w:rFonts w:hint="cs"/>
          <w:sz w:val="36"/>
          <w:szCs w:val="36"/>
          <w:rtl/>
        </w:rPr>
        <w:t>" שעל יד בסיס "מבוא שילה"</w:t>
      </w:r>
    </w:p>
    <w:p w:rsidR="00BF7994" w:rsidRPr="006F729D" w:rsidRDefault="00BF7994" w:rsidP="00BF7994">
      <w:pPr>
        <w:jc w:val="center"/>
        <w:rPr>
          <w:sz w:val="36"/>
          <w:szCs w:val="36"/>
          <w:rtl/>
        </w:rPr>
      </w:pPr>
    </w:p>
    <w:p w:rsidR="00BF7994" w:rsidRPr="006F729D" w:rsidRDefault="00BF7994" w:rsidP="00BF7994">
      <w:pPr>
        <w:jc w:val="center"/>
        <w:rPr>
          <w:sz w:val="36"/>
          <w:szCs w:val="36"/>
          <w:rtl/>
        </w:rPr>
      </w:pPr>
      <w:r w:rsidRPr="006F729D">
        <w:rPr>
          <w:rFonts w:hint="cs"/>
          <w:sz w:val="36"/>
          <w:szCs w:val="36"/>
          <w:rtl/>
        </w:rPr>
        <w:t>בתוכנית:</w:t>
      </w:r>
      <w:r w:rsidR="00E44CEB">
        <w:rPr>
          <w:rFonts w:hint="cs"/>
          <w:sz w:val="36"/>
          <w:szCs w:val="36"/>
          <w:rtl/>
        </w:rPr>
        <w:t xml:space="preserve"> תפילת</w:t>
      </w:r>
      <w:r w:rsidRPr="006F729D">
        <w:rPr>
          <w:rFonts w:hint="cs"/>
          <w:sz w:val="36"/>
          <w:szCs w:val="36"/>
          <w:rtl/>
        </w:rPr>
        <w:t xml:space="preserve"> ערבית</w:t>
      </w:r>
    </w:p>
    <w:p w:rsidR="00BF7994" w:rsidRPr="006F729D" w:rsidRDefault="00BF7994" w:rsidP="00BF7994">
      <w:pPr>
        <w:jc w:val="center"/>
        <w:rPr>
          <w:sz w:val="36"/>
          <w:szCs w:val="36"/>
          <w:rtl/>
        </w:rPr>
      </w:pPr>
      <w:r w:rsidRPr="006F729D">
        <w:rPr>
          <w:rFonts w:hint="cs"/>
          <w:sz w:val="36"/>
          <w:szCs w:val="36"/>
          <w:rtl/>
        </w:rPr>
        <w:t xml:space="preserve">הרב </w:t>
      </w:r>
      <w:r w:rsidRPr="006F729D">
        <w:rPr>
          <w:rFonts w:hint="cs"/>
          <w:b/>
          <w:bCs/>
          <w:sz w:val="40"/>
          <w:szCs w:val="40"/>
          <w:rtl/>
        </w:rPr>
        <w:t>אוהד קרקובר</w:t>
      </w:r>
      <w:r w:rsidRPr="006F729D">
        <w:rPr>
          <w:rFonts w:hint="cs"/>
          <w:sz w:val="36"/>
          <w:szCs w:val="36"/>
          <w:rtl/>
        </w:rPr>
        <w:t xml:space="preserve"> </w:t>
      </w:r>
      <w:r w:rsidRPr="006F729D">
        <w:rPr>
          <w:rFonts w:hint="cs"/>
          <w:sz w:val="28"/>
          <w:szCs w:val="28"/>
          <w:rtl/>
        </w:rPr>
        <w:t>רב הישוב כוכב השחר</w:t>
      </w:r>
    </w:p>
    <w:p w:rsidR="00BF7994" w:rsidRPr="006F729D" w:rsidRDefault="00BF7994" w:rsidP="00BF7994">
      <w:pPr>
        <w:jc w:val="center"/>
        <w:rPr>
          <w:sz w:val="36"/>
          <w:szCs w:val="36"/>
          <w:rtl/>
        </w:rPr>
      </w:pPr>
      <w:r w:rsidRPr="006F729D">
        <w:rPr>
          <w:rFonts w:hint="cs"/>
          <w:sz w:val="36"/>
          <w:szCs w:val="36"/>
          <w:rtl/>
        </w:rPr>
        <w:t xml:space="preserve">הרב </w:t>
      </w:r>
      <w:r w:rsidRPr="006F729D">
        <w:rPr>
          <w:rFonts w:hint="cs"/>
          <w:b/>
          <w:bCs/>
          <w:sz w:val="44"/>
          <w:szCs w:val="44"/>
          <w:rtl/>
        </w:rPr>
        <w:t>שמואל אליהו</w:t>
      </w:r>
      <w:r w:rsidRPr="006F729D">
        <w:rPr>
          <w:rFonts w:hint="cs"/>
          <w:sz w:val="36"/>
          <w:szCs w:val="36"/>
          <w:rtl/>
        </w:rPr>
        <w:t xml:space="preserve"> </w:t>
      </w:r>
      <w:r w:rsidRPr="006F729D">
        <w:rPr>
          <w:rFonts w:hint="cs"/>
          <w:sz w:val="28"/>
          <w:szCs w:val="28"/>
          <w:rtl/>
        </w:rPr>
        <w:t>רב העיר צפת</w:t>
      </w:r>
    </w:p>
    <w:p w:rsidR="00BF7994" w:rsidRPr="006F729D" w:rsidRDefault="002B62D3" w:rsidP="00BF7994">
      <w:pPr>
        <w:jc w:val="center"/>
        <w:rPr>
          <w:sz w:val="36"/>
          <w:szCs w:val="36"/>
          <w:rtl/>
        </w:rPr>
      </w:pPr>
      <w:r w:rsidRPr="002B62D3">
        <w:rPr>
          <w:noProof/>
          <w:rtl/>
        </w:rPr>
        <w:pict>
          <v:group id="_x0000_s1050" style="position:absolute;left:0;text-align:left;margin-left:312.8pt;margin-top:31.95pt;width:176.7pt;height:197.5pt;z-index:251687936" coordorigin="8152,9686" coordsize="3438,3379">
            <v:group id="_x0000_s1042" style="position:absolute;left:9230;top:10042;width:1223;height:2771" coordorigin="9230,9943" coordsize="1223,2771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029" type="#_x0000_t32" style="position:absolute;left:9801;top:12714;width:652;height:0" o:connectortype="straight" strokeweight="2pt"/>
              <v:shape id="_x0000_s1026" type="#_x0000_t32" style="position:absolute;left:9774;top:10215;width:27;height:2499" o:connectortype="straight" o:regroupid="1" strokeweight="2pt"/>
              <v:shape id="_x0000_s1027" type="#_x0000_t32" style="position:absolute;left:9352;top:9943;width:422;height:272" o:connectortype="straight" o:regroupid="1" strokeweight="2pt"/>
              <v:shape id="_x0000_s1028" type="#_x0000_t32" style="position:absolute;left:9774;top:9943;width:353;height:272;flip:x" o:connectortype="straight" o:regroupid="1" strokeweight="2pt"/>
              <v:shape id="_x0000_s1030" type="#_x0000_t32" style="position:absolute;left:9801;top:11437;width:652;height:14" o:connectortype="straight" o:regroupid="1" strokeweight="2pt"/>
              <v:shape id="_x0000_s1031" type="#_x0000_t32" style="position:absolute;left:9230;top:11152;width:544;height:14;flip:x" o:connectortype="straight" o:regroupid="1" strokeweight="2pt"/>
            </v:group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43" type="#_x0000_t202" style="position:absolute;left:8152;top:9754;width:1789;height:472;mso-position-horizontal-relative:margin;mso-position-vertical-relative:page;mso-width-relative:margin" o:allowincell="f" filled="f" stroked="f">
              <v:textbox style="mso-next-textbox:#_x0000_s1043">
                <w:txbxContent>
                  <w:p w:rsidR="005739DF" w:rsidRPr="005739DF" w:rsidRDefault="005739DF" w:rsidP="005739DF">
                    <w:pPr>
                      <w:jc w:val="center"/>
                      <w:rPr>
                        <w:rFonts w:asciiTheme="majorHAnsi" w:eastAsiaTheme="majorEastAsia" w:hAnsiTheme="majorHAnsi" w:cstheme="majorBidi"/>
                        <w:color w:val="000000"/>
                        <w:sz w:val="20"/>
                        <w:szCs w:val="20"/>
                      </w:rPr>
                    </w:pPr>
                    <w:r w:rsidRPr="005739DF">
                      <w:rPr>
                        <w:rFonts w:asciiTheme="majorHAnsi" w:eastAsiaTheme="majorEastAsia" w:hAnsiTheme="majorHAnsi" w:cstheme="majorBidi" w:hint="cs"/>
                        <w:color w:val="000000"/>
                        <w:sz w:val="20"/>
                        <w:szCs w:val="20"/>
                        <w:rtl/>
                      </w:rPr>
                      <w:t>לצומת תפוח</w:t>
                    </w:r>
                  </w:p>
                  <w:p w:rsidR="005739DF" w:rsidRDefault="005739DF">
                    <w:pPr>
                      <w:spacing w:after="0" w:line="240" w:lineRule="auto"/>
                      <w:rPr>
                        <w:sz w:val="2"/>
                        <w:szCs w:val="2"/>
                      </w:rPr>
                    </w:pPr>
                  </w:p>
                </w:txbxContent>
              </v:textbox>
            </v:shape>
            <v:shape id="_x0000_s1044" type="#_x0000_t202" style="position:absolute;left:9074;top:10954;width:1789;height:472;mso-position-horizontal-relative:margin;mso-position-vertical-relative:page;mso-width-relative:margin" o:allowincell="f" filled="f" stroked="f">
              <v:textbox style="mso-next-textbox:#_x0000_s1044">
                <w:txbxContent>
                  <w:p w:rsidR="002B16FA" w:rsidRPr="005739DF" w:rsidRDefault="002B16FA" w:rsidP="002B16FA">
                    <w:pPr>
                      <w:rPr>
                        <w:rFonts w:asciiTheme="majorHAnsi" w:eastAsiaTheme="majorEastAsia" w:hAnsiTheme="majorHAnsi" w:cstheme="majorBidi"/>
                        <w:color w:val="000000"/>
                        <w:sz w:val="20"/>
                        <w:szCs w:val="20"/>
                      </w:rPr>
                    </w:pPr>
                    <w:r>
                      <w:rPr>
                        <w:rFonts w:asciiTheme="majorHAnsi" w:eastAsiaTheme="majorEastAsia" w:hAnsiTheme="majorHAnsi" w:cstheme="majorBidi" w:hint="cs"/>
                        <w:color w:val="000000"/>
                        <w:sz w:val="20"/>
                        <w:szCs w:val="20"/>
                        <w:rtl/>
                      </w:rPr>
                      <w:t>צומת גדעון</w:t>
                    </w:r>
                  </w:p>
                  <w:p w:rsidR="002B16FA" w:rsidRDefault="002B16FA" w:rsidP="002B16FA">
                    <w:pPr>
                      <w:spacing w:after="0" w:line="240" w:lineRule="auto"/>
                      <w:rPr>
                        <w:sz w:val="2"/>
                        <w:szCs w:val="2"/>
                      </w:rPr>
                    </w:pPr>
                  </w:p>
                </w:txbxContent>
              </v:textbox>
            </v:shape>
            <v:shape id="_x0000_s1045" type="#_x0000_t202" style="position:absolute;left:9230;top:10226;width:1789;height:472;mso-position-horizontal-relative:margin;mso-position-vertical-relative:page;mso-width-relative:margin" o:allowincell="f" filled="f" stroked="f">
              <v:textbox style="mso-next-textbox:#_x0000_s1045">
                <w:txbxContent>
                  <w:p w:rsidR="002B16FA" w:rsidRPr="005739DF" w:rsidRDefault="002B16FA" w:rsidP="002B16FA">
                    <w:pPr>
                      <w:rPr>
                        <w:rFonts w:asciiTheme="majorHAnsi" w:eastAsiaTheme="majorEastAsia" w:hAnsiTheme="majorHAnsi" w:cstheme="majorBidi"/>
                        <w:color w:val="000000"/>
                        <w:sz w:val="20"/>
                        <w:szCs w:val="20"/>
                      </w:rPr>
                    </w:pPr>
                    <w:r>
                      <w:rPr>
                        <w:rFonts w:asciiTheme="majorHAnsi" w:eastAsiaTheme="majorEastAsia" w:hAnsiTheme="majorHAnsi" w:cstheme="majorBidi" w:hint="cs"/>
                        <w:color w:val="000000"/>
                        <w:sz w:val="20"/>
                        <w:szCs w:val="20"/>
                        <w:rtl/>
                      </w:rPr>
                      <w:t>צומת מגדלים</w:t>
                    </w:r>
                  </w:p>
                  <w:p w:rsidR="002B16FA" w:rsidRDefault="002B16FA" w:rsidP="002B16FA">
                    <w:pPr>
                      <w:spacing w:after="0" w:line="240" w:lineRule="auto"/>
                      <w:rPr>
                        <w:sz w:val="2"/>
                        <w:szCs w:val="2"/>
                      </w:rPr>
                    </w:pPr>
                  </w:p>
                </w:txbxContent>
              </v:textbox>
            </v:shape>
            <v:shape id="_x0000_s1046" type="#_x0000_t202" style="position:absolute;left:8395;top:10882;width:957;height:760;mso-position-horizontal-relative:margin;mso-position-vertical-relative:page;mso-width-relative:margin" o:allowincell="f" filled="f" stroked="f">
              <v:textbox style="mso-next-textbox:#_x0000_s1046">
                <w:txbxContent>
                  <w:p w:rsidR="002B16FA" w:rsidRPr="005739DF" w:rsidRDefault="002B16FA" w:rsidP="002B16FA">
                    <w:pPr>
                      <w:jc w:val="center"/>
                      <w:rPr>
                        <w:rFonts w:asciiTheme="majorHAnsi" w:eastAsiaTheme="majorEastAsia" w:hAnsiTheme="majorHAnsi" w:cstheme="majorBidi"/>
                        <w:color w:val="000000"/>
                        <w:sz w:val="20"/>
                        <w:szCs w:val="20"/>
                      </w:rPr>
                    </w:pPr>
                    <w:r>
                      <w:rPr>
                        <w:rFonts w:asciiTheme="majorHAnsi" w:eastAsiaTheme="majorEastAsia" w:hAnsiTheme="majorHAnsi" w:cstheme="majorBidi" w:hint="cs"/>
                        <w:color w:val="000000"/>
                        <w:sz w:val="20"/>
                        <w:szCs w:val="20"/>
                        <w:rtl/>
                      </w:rPr>
                      <w:t>לגבעות שילה</w:t>
                    </w:r>
                  </w:p>
                  <w:p w:rsidR="002B16FA" w:rsidRDefault="002B16FA" w:rsidP="002B16FA">
                    <w:pPr>
                      <w:spacing w:after="0" w:line="240" w:lineRule="auto"/>
                      <w:rPr>
                        <w:sz w:val="2"/>
                        <w:szCs w:val="2"/>
                      </w:rPr>
                    </w:pPr>
                  </w:p>
                </w:txbxContent>
              </v:textbox>
            </v:shape>
            <v:shape id="_x0000_s1047" type="#_x0000_t202" style="position:absolute;left:9610;top:9686;width:1789;height:472;mso-position-horizontal-relative:margin;mso-position-vertical-relative:page;mso-width-relative:margin" o:allowincell="f" filled="f" stroked="f">
              <v:textbox style="mso-next-textbox:#_x0000_s1047">
                <w:txbxContent>
                  <w:p w:rsidR="002B16FA" w:rsidRPr="005739DF" w:rsidRDefault="002B16FA" w:rsidP="002B16FA">
                    <w:pPr>
                      <w:jc w:val="center"/>
                      <w:rPr>
                        <w:rFonts w:asciiTheme="majorHAnsi" w:eastAsiaTheme="majorEastAsia" w:hAnsiTheme="majorHAnsi" w:cstheme="majorBidi"/>
                        <w:color w:val="000000"/>
                        <w:sz w:val="20"/>
                        <w:szCs w:val="20"/>
                      </w:rPr>
                    </w:pPr>
                    <w:r>
                      <w:rPr>
                        <w:rFonts w:asciiTheme="majorHAnsi" w:eastAsiaTheme="majorEastAsia" w:hAnsiTheme="majorHAnsi" w:cstheme="majorBidi" w:hint="cs"/>
                        <w:color w:val="000000"/>
                        <w:sz w:val="20"/>
                        <w:szCs w:val="20"/>
                        <w:rtl/>
                      </w:rPr>
                      <w:t>למעלה אפרים</w:t>
                    </w:r>
                  </w:p>
                  <w:p w:rsidR="002B16FA" w:rsidRDefault="002B16FA" w:rsidP="002B16FA">
                    <w:pPr>
                      <w:spacing w:after="0" w:line="240" w:lineRule="auto"/>
                      <w:rPr>
                        <w:sz w:val="2"/>
                        <w:szCs w:val="2"/>
                      </w:rPr>
                    </w:pPr>
                  </w:p>
                </w:txbxContent>
              </v:textbox>
            </v:shape>
            <v:shape id="_x0000_s1048" type="#_x0000_t202" style="position:absolute;left:10127;top:11265;width:1343;height:864;mso-position-horizontal-relative:margin;mso-position-vertical-relative:page;mso-width-relative:margin" o:allowincell="f" filled="f" stroked="f">
              <v:textbox style="mso-next-textbox:#_x0000_s1048">
                <w:txbxContent>
                  <w:p w:rsidR="002B16FA" w:rsidRPr="002B16FA" w:rsidRDefault="002B16FA" w:rsidP="002B16FA">
                    <w:pPr>
                      <w:jc w:val="center"/>
                      <w:rPr>
                        <w:rFonts w:asciiTheme="majorHAnsi" w:eastAsiaTheme="majorEastAsia" w:hAnsiTheme="majorHAnsi" w:cs="Guttman Yad-Brush"/>
                        <w:b/>
                        <w:bCs/>
                        <w:color w:val="000000"/>
                      </w:rPr>
                    </w:pPr>
                    <w:r w:rsidRPr="002B16FA">
                      <w:rPr>
                        <w:rFonts w:asciiTheme="majorHAnsi" w:eastAsiaTheme="majorEastAsia" w:hAnsiTheme="majorHAnsi" w:cs="Guttman Yad-Brush" w:hint="cs"/>
                        <w:b/>
                        <w:bCs/>
                        <w:color w:val="000000"/>
                        <w:rtl/>
                      </w:rPr>
                      <w:t>"מלאכי השלום"</w:t>
                    </w:r>
                  </w:p>
                  <w:p w:rsidR="002B16FA" w:rsidRDefault="002B16FA" w:rsidP="002B16FA">
                    <w:pPr>
                      <w:spacing w:after="0" w:line="240" w:lineRule="auto"/>
                      <w:rPr>
                        <w:sz w:val="2"/>
                        <w:szCs w:val="2"/>
                      </w:rPr>
                    </w:pPr>
                  </w:p>
                </w:txbxContent>
              </v:textbox>
            </v:shape>
            <v:shape id="_x0000_s1049" type="#_x0000_t202" style="position:absolute;left:9801;top:12593;width:1789;height:472;mso-position-horizontal-relative:margin;mso-position-vertical-relative:page;mso-width-relative:margin" o:allowincell="f" filled="f" stroked="f">
              <v:textbox style="mso-next-textbox:#_x0000_s1049">
                <w:txbxContent>
                  <w:p w:rsidR="002B16FA" w:rsidRPr="005739DF" w:rsidRDefault="002B16FA" w:rsidP="002B16FA">
                    <w:pPr>
                      <w:rPr>
                        <w:rFonts w:asciiTheme="majorHAnsi" w:eastAsiaTheme="majorEastAsia" w:hAnsiTheme="majorHAnsi" w:cstheme="majorBidi"/>
                        <w:color w:val="000000"/>
                        <w:sz w:val="20"/>
                        <w:szCs w:val="20"/>
                      </w:rPr>
                    </w:pPr>
                    <w:r>
                      <w:rPr>
                        <w:rFonts w:asciiTheme="majorHAnsi" w:eastAsiaTheme="majorEastAsia" w:hAnsiTheme="majorHAnsi" w:cstheme="majorBidi" w:hint="cs"/>
                        <w:color w:val="000000"/>
                        <w:sz w:val="20"/>
                        <w:szCs w:val="20"/>
                        <w:rtl/>
                      </w:rPr>
                      <w:t>לכוכב השחר</w:t>
                    </w:r>
                  </w:p>
                  <w:p w:rsidR="002B16FA" w:rsidRDefault="002B16FA" w:rsidP="002B16FA">
                    <w:pPr>
                      <w:spacing w:after="0" w:line="240" w:lineRule="auto"/>
                      <w:rPr>
                        <w:sz w:val="2"/>
                        <w:szCs w:val="2"/>
                      </w:rPr>
                    </w:pPr>
                  </w:p>
                </w:txbxContent>
              </v:textbox>
            </v:shape>
            <w10:wrap anchorx="page"/>
          </v:group>
        </w:pict>
      </w:r>
      <w:r w:rsidR="00BF7994" w:rsidRPr="006F729D">
        <w:rPr>
          <w:rFonts w:hint="cs"/>
          <w:sz w:val="36"/>
          <w:szCs w:val="36"/>
          <w:rtl/>
        </w:rPr>
        <w:t xml:space="preserve">הרב </w:t>
      </w:r>
      <w:r w:rsidR="00BF7994" w:rsidRPr="006F729D">
        <w:rPr>
          <w:rFonts w:hint="cs"/>
          <w:b/>
          <w:bCs/>
          <w:sz w:val="40"/>
          <w:szCs w:val="40"/>
          <w:rtl/>
        </w:rPr>
        <w:t xml:space="preserve">דודי </w:t>
      </w:r>
      <w:proofErr w:type="spellStart"/>
      <w:r w:rsidR="00BF7994" w:rsidRPr="006F729D">
        <w:rPr>
          <w:rFonts w:hint="cs"/>
          <w:b/>
          <w:bCs/>
          <w:sz w:val="40"/>
          <w:szCs w:val="40"/>
          <w:rtl/>
        </w:rPr>
        <w:t>דודקביץ</w:t>
      </w:r>
      <w:proofErr w:type="spellEnd"/>
      <w:r w:rsidR="00E44CEB">
        <w:rPr>
          <w:rFonts w:hint="cs"/>
          <w:sz w:val="36"/>
          <w:szCs w:val="36"/>
          <w:rtl/>
        </w:rPr>
        <w:t>'</w:t>
      </w:r>
      <w:r w:rsidR="00BF7994" w:rsidRPr="006F729D">
        <w:rPr>
          <w:rFonts w:hint="cs"/>
          <w:sz w:val="36"/>
          <w:szCs w:val="36"/>
          <w:rtl/>
        </w:rPr>
        <w:t xml:space="preserve"> </w:t>
      </w:r>
      <w:r w:rsidR="00BF7994" w:rsidRPr="006F729D">
        <w:rPr>
          <w:rFonts w:hint="cs"/>
          <w:sz w:val="28"/>
          <w:szCs w:val="28"/>
          <w:rtl/>
        </w:rPr>
        <w:t>רב הישוב יצהר</w:t>
      </w:r>
    </w:p>
    <w:p w:rsidR="00BF7994" w:rsidRPr="00FF3FD8" w:rsidRDefault="00BF7994" w:rsidP="00BF7994">
      <w:pPr>
        <w:jc w:val="center"/>
        <w:rPr>
          <w:sz w:val="28"/>
          <w:szCs w:val="28"/>
          <w:rtl/>
        </w:rPr>
      </w:pPr>
    </w:p>
    <w:p w:rsidR="00BF7994" w:rsidRDefault="00BF7994" w:rsidP="00BF7994">
      <w:pPr>
        <w:jc w:val="center"/>
        <w:rPr>
          <w:rtl/>
        </w:rPr>
      </w:pPr>
    </w:p>
    <w:p w:rsidR="00BF7994" w:rsidRPr="005739DF" w:rsidRDefault="00BF7994" w:rsidP="00BF7994">
      <w:pPr>
        <w:jc w:val="center"/>
        <w:rPr>
          <w:sz w:val="20"/>
          <w:szCs w:val="20"/>
          <w:rtl/>
        </w:rPr>
      </w:pPr>
    </w:p>
    <w:p w:rsidR="006F729D" w:rsidRDefault="006F729D" w:rsidP="00BF7994">
      <w:pPr>
        <w:jc w:val="center"/>
        <w:rPr>
          <w:sz w:val="32"/>
          <w:szCs w:val="32"/>
          <w:rtl/>
        </w:rPr>
      </w:pPr>
    </w:p>
    <w:p w:rsidR="00BF7994" w:rsidRPr="006F729D" w:rsidRDefault="002B16FA" w:rsidP="002B16F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                         </w:t>
      </w:r>
      <w:r w:rsidR="00BF7994" w:rsidRPr="006F729D">
        <w:rPr>
          <w:rFonts w:hint="cs"/>
          <w:sz w:val="32"/>
          <w:szCs w:val="32"/>
          <w:rtl/>
        </w:rPr>
        <w:t>בואכם לשלום,</w:t>
      </w:r>
    </w:p>
    <w:p w:rsidR="00BF7994" w:rsidRPr="006F729D" w:rsidRDefault="00BF7994" w:rsidP="00BF7994">
      <w:pPr>
        <w:jc w:val="center"/>
        <w:rPr>
          <w:sz w:val="32"/>
          <w:szCs w:val="32"/>
          <w:rtl/>
        </w:rPr>
      </w:pPr>
      <w:r w:rsidRPr="006F729D">
        <w:rPr>
          <w:rFonts w:hint="cs"/>
          <w:sz w:val="32"/>
          <w:szCs w:val="32"/>
          <w:rtl/>
        </w:rPr>
        <w:t>"מלאכי השלום"</w:t>
      </w:r>
    </w:p>
    <w:p w:rsidR="006F729D" w:rsidRDefault="006F729D" w:rsidP="00BF7994">
      <w:pPr>
        <w:jc w:val="center"/>
        <w:rPr>
          <w:sz w:val="32"/>
          <w:szCs w:val="32"/>
          <w:rtl/>
        </w:rPr>
      </w:pPr>
    </w:p>
    <w:p w:rsidR="006F729D" w:rsidRDefault="006F729D" w:rsidP="00BF7994">
      <w:pPr>
        <w:jc w:val="center"/>
        <w:rPr>
          <w:sz w:val="32"/>
          <w:szCs w:val="32"/>
          <w:rtl/>
        </w:rPr>
      </w:pPr>
    </w:p>
    <w:p w:rsidR="00BF7994" w:rsidRPr="006F729D" w:rsidRDefault="00BF7994" w:rsidP="00BF7994">
      <w:pPr>
        <w:jc w:val="center"/>
        <w:rPr>
          <w:sz w:val="32"/>
          <w:szCs w:val="32"/>
          <w:rtl/>
        </w:rPr>
      </w:pPr>
      <w:r w:rsidRPr="006F729D">
        <w:rPr>
          <w:rFonts w:hint="cs"/>
          <w:sz w:val="32"/>
          <w:szCs w:val="32"/>
          <w:rtl/>
        </w:rPr>
        <w:t>לתרומות,שאלות וסיוע בקשר לאירוע- ראיה :0528109541</w:t>
      </w:r>
    </w:p>
    <w:p w:rsidR="00BF7994" w:rsidRPr="006F729D" w:rsidRDefault="00BF7994" w:rsidP="00BF7994">
      <w:pPr>
        <w:jc w:val="center"/>
        <w:rPr>
          <w:sz w:val="32"/>
          <w:szCs w:val="32"/>
        </w:rPr>
      </w:pPr>
      <w:r w:rsidRPr="006F729D">
        <w:rPr>
          <w:rFonts w:hint="cs"/>
          <w:sz w:val="32"/>
          <w:szCs w:val="32"/>
          <w:rtl/>
        </w:rPr>
        <w:t>לתרומות וסיוע ל"מלאכי השלום"- עטרת:0524834725</w:t>
      </w:r>
    </w:p>
    <w:sectPr w:rsidR="00BF7994" w:rsidRPr="006F729D" w:rsidSect="0001603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Gisha">
    <w:panose1 w:val="020B0502040204020203"/>
    <w:charset w:val="00"/>
    <w:family w:val="swiss"/>
    <w:pitch w:val="variable"/>
    <w:sig w:usb0="80000807" w:usb1="40000042" w:usb2="00000000" w:usb3="00000000" w:csb0="0000002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1"/>
    <w:family w:val="swiss"/>
    <w:notTrueType/>
    <w:pitch w:val="variable"/>
    <w:sig w:usb0="00000801" w:usb1="00000000" w:usb2="00000000" w:usb3="00000000" w:csb0="00000020" w:csb1="00000000"/>
  </w:font>
  <w:font w:name="Guttman Adii-Light">
    <w:panose1 w:val="02010401010101010101"/>
    <w:charset w:val="B1"/>
    <w:family w:val="auto"/>
    <w:pitch w:val="variable"/>
    <w:sig w:usb0="00000801" w:usb1="00000000" w:usb2="00000000" w:usb3="00000000" w:csb0="00000020" w:csb1="00000000"/>
  </w:font>
  <w:font w:name="Guttman Yad-Brush">
    <w:panose1 w:val="02010401010101010101"/>
    <w:charset w:val="B1"/>
    <w:family w:val="auto"/>
    <w:pitch w:val="variable"/>
    <w:sig w:usb0="00000801" w:usb1="00000000" w:usb2="00000000" w:usb3="00000000" w:csb0="0000002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BF7994"/>
    <w:rsid w:val="0001603B"/>
    <w:rsid w:val="000E645A"/>
    <w:rsid w:val="00115F0D"/>
    <w:rsid w:val="001707B0"/>
    <w:rsid w:val="00296FA1"/>
    <w:rsid w:val="002B1275"/>
    <w:rsid w:val="002B16FA"/>
    <w:rsid w:val="002B62D3"/>
    <w:rsid w:val="0030329E"/>
    <w:rsid w:val="0035259E"/>
    <w:rsid w:val="004533D8"/>
    <w:rsid w:val="005739DF"/>
    <w:rsid w:val="006F729D"/>
    <w:rsid w:val="00A14FE1"/>
    <w:rsid w:val="00AB2531"/>
    <w:rsid w:val="00AE316A"/>
    <w:rsid w:val="00BF7994"/>
    <w:rsid w:val="00C16618"/>
    <w:rsid w:val="00C32A0D"/>
    <w:rsid w:val="00D030A7"/>
    <w:rsid w:val="00E44CEB"/>
    <w:rsid w:val="00E65070"/>
    <w:rsid w:val="00F83851"/>
    <w:rsid w:val="00FF3F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strokecolor="none"/>
    </o:shapedefaults>
    <o:shapelayout v:ext="edit">
      <o:idmap v:ext="edit" data="1"/>
      <o:rules v:ext="edit">
        <o:r id="V:Rule7" type="connector" idref="#_x0000_s1026"/>
        <o:r id="V:Rule8" type="connector" idref="#_x0000_s1030"/>
        <o:r id="V:Rule9" type="connector" idref="#_x0000_s1031"/>
        <o:r id="V:Rule10" type="connector" idref="#_x0000_s1029"/>
        <o:r id="V:Rule11" type="connector" idref="#_x0000_s1028"/>
        <o:r id="V:Rule12" type="connector" idref="#_x0000_s1027"/>
      </o:rules>
      <o:regrouptable v:ext="edit">
        <o:entry new="1" old="0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07B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F3F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טקסט בלונים תו"/>
    <w:basedOn w:val="a0"/>
    <w:link w:val="a3"/>
    <w:uiPriority w:val="99"/>
    <w:semiHidden/>
    <w:rsid w:val="00FF3FD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התלהבות">
      <a:majorFont>
        <a:latin typeface="Century Gothic"/>
        <a:ea typeface=""/>
        <a:cs typeface=""/>
        <a:font script="Jpan" typeface="HGｺﾞｼｯｸM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Century Gothic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DF9DDC0-02B1-4735-9349-9D8AF1DC58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76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רבינוביץ</dc:creator>
  <cp:lastModifiedBy>רבינוביץ</cp:lastModifiedBy>
  <cp:revision>3</cp:revision>
  <dcterms:created xsi:type="dcterms:W3CDTF">2015-08-18T14:00:00Z</dcterms:created>
  <dcterms:modified xsi:type="dcterms:W3CDTF">2015-08-18T18:06:00Z</dcterms:modified>
</cp:coreProperties>
</file>