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33D6" w:rsidRDefault="00F93BBD">
      <w:pPr>
        <w:pStyle w:val="ae"/>
        <w:spacing w:after="48" w:line="269" w:lineRule="exact"/>
        <w:jc w:val="both"/>
        <w:rPr>
          <w:rFonts w:cs="FrankRuehl"/>
          <w:b/>
          <w:bCs/>
          <w:noProof w:val="0"/>
          <w:sz w:val="26"/>
          <w:szCs w:val="26"/>
          <w:rtl/>
        </w:rPr>
      </w:pPr>
      <w:bookmarkStart w:id="0" w:name="_Toc497531703"/>
      <w:r>
        <w:rPr>
          <w:rFonts w:cs="FrankRuehl"/>
          <w:b/>
          <w:bCs/>
          <w:noProof w:val="0"/>
          <w:sz w:val="26"/>
          <w:szCs w:val="26"/>
          <w:rtl/>
        </w:rPr>
        <w:t>ה</w:t>
      </w:r>
      <w:r>
        <w:rPr>
          <w:rFonts w:cs="FrankRuehl" w:hint="cs"/>
          <w:b/>
          <w:bCs/>
          <w:noProof w:val="0"/>
          <w:sz w:val="26"/>
          <w:szCs w:val="26"/>
          <w:rtl/>
        </w:rPr>
        <w:t>ר</w:t>
      </w:r>
      <w:r>
        <w:rPr>
          <w:rFonts w:cs="FrankRuehl"/>
          <w:b/>
          <w:bCs/>
          <w:noProof w:val="0"/>
          <w:sz w:val="26"/>
          <w:szCs w:val="26"/>
          <w:rtl/>
        </w:rPr>
        <w:t>ב</w:t>
      </w:r>
      <w:r>
        <w:rPr>
          <w:rFonts w:cs="FrankRuehl" w:hint="cs"/>
          <w:b/>
          <w:bCs/>
          <w:noProof w:val="0"/>
          <w:sz w:val="26"/>
          <w:szCs w:val="26"/>
          <w:rtl/>
        </w:rPr>
        <w:t xml:space="preserve"> יואל קטן            </w:t>
      </w:r>
      <w:fldSimple w:instr=" FILENAME  \* MERGEFORMAT ">
        <w:r>
          <w:rPr>
            <w:rFonts w:cs="FrankRuehl"/>
            <w:b/>
            <w:bCs/>
            <w:noProof w:val="0"/>
            <w:sz w:val="16"/>
            <w:szCs w:val="16"/>
            <w:rtl/>
          </w:rPr>
          <w:t>דיאפרגמה 05</w:t>
        </w:r>
      </w:fldSimple>
    </w:p>
    <w:p w:rsidR="00A833D6" w:rsidRDefault="00F93BBD">
      <w:pPr>
        <w:spacing w:before="240" w:after="48" w:line="269" w:lineRule="exact"/>
        <w:jc w:val="center"/>
        <w:rPr>
          <w:rFonts w:cs="FrankRuehl"/>
          <w:b/>
          <w:bCs/>
          <w:rtl/>
        </w:rPr>
      </w:pPr>
      <w:r>
        <w:rPr>
          <w:rFonts w:cs="FrankRuehl"/>
          <w:b/>
          <w:bCs/>
          <w:sz w:val="32"/>
          <w:szCs w:val="32"/>
          <w:rtl/>
        </w:rPr>
        <w:t>ה</w:t>
      </w:r>
      <w:r>
        <w:rPr>
          <w:rFonts w:cs="FrankRuehl" w:hint="cs"/>
          <w:b/>
          <w:bCs/>
          <w:sz w:val="32"/>
          <w:szCs w:val="32"/>
          <w:rtl/>
        </w:rPr>
        <w:t>ש</w:t>
      </w:r>
      <w:r>
        <w:rPr>
          <w:rFonts w:cs="FrankRuehl"/>
          <w:b/>
          <w:bCs/>
          <w:sz w:val="32"/>
          <w:szCs w:val="32"/>
          <w:rtl/>
        </w:rPr>
        <w:t>י</w:t>
      </w:r>
      <w:r>
        <w:rPr>
          <w:rFonts w:cs="FrankRuehl" w:hint="cs"/>
          <w:b/>
          <w:bCs/>
          <w:sz w:val="32"/>
          <w:szCs w:val="32"/>
          <w:rtl/>
        </w:rPr>
        <w:t>מוש בדיאפרגמה למניעת הריון</w:t>
      </w:r>
    </w:p>
    <w:p w:rsidR="00A833D6" w:rsidRDefault="00F93BBD">
      <w:pPr>
        <w:spacing w:before="240" w:after="48" w:line="269" w:lineRule="exact"/>
        <w:jc w:val="both"/>
        <w:rPr>
          <w:rFonts w:cs="David"/>
          <w:b/>
          <w:bCs/>
          <w:rtl/>
        </w:rPr>
      </w:pPr>
      <w:r>
        <w:rPr>
          <w:rFonts w:cs="David"/>
          <w:b/>
          <w:bCs/>
          <w:rtl/>
        </w:rPr>
        <w:t>ר</w:t>
      </w:r>
      <w:r>
        <w:rPr>
          <w:rFonts w:cs="David" w:hint="cs"/>
          <w:b/>
          <w:bCs/>
          <w:rtl/>
        </w:rPr>
        <w:t>א</w:t>
      </w:r>
      <w:r>
        <w:rPr>
          <w:rFonts w:cs="David"/>
          <w:b/>
          <w:bCs/>
          <w:rtl/>
        </w:rPr>
        <w:t>ש</w:t>
      </w:r>
      <w:r>
        <w:rPr>
          <w:rFonts w:cs="David" w:hint="cs"/>
          <w:b/>
          <w:bCs/>
          <w:rtl/>
        </w:rPr>
        <w:t>י פרקים:</w:t>
      </w:r>
    </w:p>
    <w:p w:rsidR="00A833D6" w:rsidRDefault="00F93BBD">
      <w:pPr>
        <w:jc w:val="both"/>
        <w:rPr>
          <w:rFonts w:cs="David"/>
          <w:rtl/>
        </w:rPr>
      </w:pPr>
      <w:r>
        <w:rPr>
          <w:rFonts w:cs="David"/>
          <w:rtl/>
        </w:rPr>
        <w:t>א</w:t>
      </w:r>
      <w:r>
        <w:rPr>
          <w:rFonts w:cs="David" w:hint="cs"/>
          <w:rtl/>
        </w:rPr>
        <w:t xml:space="preserve">. </w:t>
      </w:r>
      <w:r>
        <w:rPr>
          <w:rFonts w:cs="David"/>
          <w:rtl/>
        </w:rPr>
        <w:t>ה</w:t>
      </w:r>
      <w:r>
        <w:rPr>
          <w:rFonts w:cs="David" w:hint="cs"/>
          <w:rtl/>
        </w:rPr>
        <w:t>בדל בין מוך לבין כיסוי צוואר הרחם</w:t>
      </w:r>
    </w:p>
    <w:p w:rsidR="00A833D6" w:rsidRDefault="00F93BBD">
      <w:pPr>
        <w:jc w:val="both"/>
        <w:rPr>
          <w:rFonts w:cs="David"/>
          <w:rtl/>
        </w:rPr>
      </w:pPr>
      <w:r>
        <w:rPr>
          <w:rFonts w:cs="David" w:hint="cs"/>
          <w:rtl/>
        </w:rPr>
        <w:t>ב</w:t>
      </w:r>
      <w:r>
        <w:rPr>
          <w:rFonts w:cs="David"/>
          <w:rtl/>
        </w:rPr>
        <w:t xml:space="preserve">. </w:t>
      </w:r>
      <w:r>
        <w:rPr>
          <w:rFonts w:cs="David" w:hint="cs"/>
          <w:rtl/>
        </w:rPr>
        <w:t>מהי הדיאפרגמה?</w:t>
      </w:r>
    </w:p>
    <w:p w:rsidR="00A833D6" w:rsidRDefault="00F93BBD">
      <w:pPr>
        <w:jc w:val="both"/>
        <w:rPr>
          <w:rFonts w:cs="David"/>
          <w:rtl/>
        </w:rPr>
      </w:pPr>
      <w:r>
        <w:rPr>
          <w:rFonts w:cs="David" w:hint="cs"/>
          <w:rtl/>
        </w:rPr>
        <w:t>ג</w:t>
      </w:r>
      <w:r>
        <w:rPr>
          <w:rFonts w:cs="David"/>
          <w:rtl/>
        </w:rPr>
        <w:t xml:space="preserve">. </w:t>
      </w:r>
      <w:r>
        <w:rPr>
          <w:rFonts w:cs="David" w:hint="cs"/>
          <w:rtl/>
        </w:rPr>
        <w:t>חציצות שונות בנרתיק</w:t>
      </w:r>
    </w:p>
    <w:p w:rsidR="00A833D6" w:rsidRDefault="00F93BBD">
      <w:pPr>
        <w:jc w:val="both"/>
        <w:rPr>
          <w:rFonts w:cs="David"/>
          <w:rtl/>
        </w:rPr>
      </w:pPr>
      <w:r>
        <w:rPr>
          <w:rFonts w:cs="David" w:hint="cs"/>
          <w:rtl/>
        </w:rPr>
        <w:t>ד</w:t>
      </w:r>
      <w:r>
        <w:rPr>
          <w:rFonts w:cs="David"/>
          <w:rtl/>
        </w:rPr>
        <w:t xml:space="preserve">. </w:t>
      </w:r>
      <w:r>
        <w:rPr>
          <w:rFonts w:cs="David" w:hint="cs"/>
          <w:rtl/>
        </w:rPr>
        <w:t>סיכום</w:t>
      </w:r>
    </w:p>
    <w:p w:rsidR="00A833D6" w:rsidRDefault="00F93BBD">
      <w:pPr>
        <w:ind w:left="567" w:hanging="567"/>
        <w:jc w:val="both"/>
        <w:rPr>
          <w:rFonts w:cs="David"/>
          <w:rtl/>
        </w:rPr>
      </w:pPr>
      <w:r>
        <w:rPr>
          <w:rFonts w:cs="David"/>
          <w:rtl/>
        </w:rPr>
        <w:t>נ</w:t>
      </w:r>
      <w:r>
        <w:rPr>
          <w:rFonts w:cs="David" w:hint="cs"/>
          <w:rtl/>
        </w:rPr>
        <w:t>ס</w:t>
      </w:r>
      <w:r>
        <w:rPr>
          <w:rFonts w:cs="David"/>
          <w:rtl/>
        </w:rPr>
        <w:t>פ</w:t>
      </w:r>
      <w:r>
        <w:rPr>
          <w:rFonts w:cs="David" w:hint="cs"/>
          <w:rtl/>
        </w:rPr>
        <w:t xml:space="preserve">ח: </w:t>
      </w:r>
      <w:r>
        <w:rPr>
          <w:rFonts w:cs="David"/>
          <w:rtl/>
        </w:rPr>
        <w:tab/>
      </w:r>
      <w:r>
        <w:rPr>
          <w:rFonts w:cs="David" w:hint="cs"/>
          <w:rtl/>
        </w:rPr>
        <w:t>ד</w:t>
      </w:r>
      <w:r>
        <w:rPr>
          <w:rFonts w:cs="David"/>
          <w:rtl/>
        </w:rPr>
        <w:t>ע</w:t>
      </w:r>
      <w:r>
        <w:rPr>
          <w:rFonts w:cs="David" w:hint="cs"/>
          <w:rtl/>
        </w:rPr>
        <w:t>תו של הגרש"ז אוירבך על דיאפרגמה ואמצעי מניעה אחרים</w:t>
      </w:r>
    </w:p>
    <w:p w:rsidR="00A833D6" w:rsidRDefault="00F93BBD">
      <w:pPr>
        <w:spacing w:before="240" w:after="48" w:line="269" w:lineRule="exact"/>
        <w:jc w:val="both"/>
        <w:rPr>
          <w:rFonts w:cs="FrankRuehl"/>
          <w:b/>
          <w:bCs/>
          <w:sz w:val="24"/>
          <w:szCs w:val="24"/>
          <w:rtl/>
        </w:rPr>
      </w:pPr>
      <w:r>
        <w:rPr>
          <w:rFonts w:cs="FrankRuehl"/>
          <w:b/>
          <w:bCs/>
          <w:sz w:val="24"/>
          <w:szCs w:val="24"/>
          <w:rtl/>
        </w:rPr>
        <w:t>א</w:t>
      </w:r>
      <w:r>
        <w:rPr>
          <w:rFonts w:cs="FrankRuehl" w:hint="cs"/>
          <w:b/>
          <w:bCs/>
          <w:sz w:val="24"/>
          <w:szCs w:val="24"/>
          <w:rtl/>
        </w:rPr>
        <w:t xml:space="preserve">. </w:t>
      </w:r>
      <w:r>
        <w:rPr>
          <w:rFonts w:cs="FrankRuehl"/>
          <w:b/>
          <w:bCs/>
          <w:sz w:val="24"/>
          <w:szCs w:val="24"/>
          <w:rtl/>
        </w:rPr>
        <w:t>ה</w:t>
      </w:r>
      <w:r>
        <w:rPr>
          <w:rFonts w:cs="FrankRuehl" w:hint="cs"/>
          <w:b/>
          <w:bCs/>
          <w:sz w:val="24"/>
          <w:szCs w:val="24"/>
          <w:rtl/>
        </w:rPr>
        <w:t>בדל בין מוך לבין כיסוי צוואר הרחם</w:t>
      </w:r>
    </w:p>
    <w:p w:rsidR="00A833D6" w:rsidRDefault="00F93BBD">
      <w:pPr>
        <w:spacing w:before="48" w:after="48" w:line="269" w:lineRule="exact"/>
        <w:ind w:firstLine="425"/>
        <w:jc w:val="both"/>
        <w:rPr>
          <w:rFonts w:cs="FrankRuehl"/>
          <w:spacing w:val="-2"/>
          <w:sz w:val="24"/>
          <w:szCs w:val="24"/>
          <w:rtl/>
        </w:rPr>
      </w:pPr>
      <w:r>
        <w:rPr>
          <w:rFonts w:cs="FrankRuehl"/>
          <w:spacing w:val="-2"/>
          <w:sz w:val="24"/>
          <w:szCs w:val="24"/>
          <w:rtl/>
        </w:rPr>
        <w:t>ב</w:t>
      </w:r>
      <w:r>
        <w:rPr>
          <w:rFonts w:cs="FrankRuehl" w:hint="cs"/>
          <w:spacing w:val="-2"/>
          <w:sz w:val="24"/>
          <w:szCs w:val="24"/>
          <w:rtl/>
        </w:rPr>
        <w:t>מ</w:t>
      </w:r>
      <w:r>
        <w:rPr>
          <w:rFonts w:cs="FrankRuehl"/>
          <w:spacing w:val="-2"/>
          <w:sz w:val="24"/>
          <w:szCs w:val="24"/>
          <w:rtl/>
        </w:rPr>
        <w:t>א</w:t>
      </w:r>
      <w:r>
        <w:rPr>
          <w:rFonts w:cs="FrankRuehl" w:hint="cs"/>
          <w:spacing w:val="-2"/>
          <w:sz w:val="24"/>
          <w:szCs w:val="24"/>
          <w:rtl/>
        </w:rPr>
        <w:t xml:space="preserve">מר 'מבוא לדיאפרגמה </w:t>
      </w:r>
      <w:r>
        <w:rPr>
          <w:rFonts w:cs="FrankRuehl"/>
          <w:spacing w:val="-2"/>
          <w:sz w:val="24"/>
          <w:szCs w:val="24"/>
          <w:rtl/>
        </w:rPr>
        <w:t>–</w:t>
      </w:r>
      <w:r>
        <w:rPr>
          <w:rFonts w:cs="FrankRuehl" w:hint="cs"/>
          <w:spacing w:val="-2"/>
          <w:sz w:val="24"/>
          <w:szCs w:val="24"/>
          <w:rtl/>
        </w:rPr>
        <w:t xml:space="preserve"> </w:t>
      </w:r>
      <w:r>
        <w:rPr>
          <w:rFonts w:cs="FrankRuehl"/>
          <w:spacing w:val="-2"/>
          <w:sz w:val="24"/>
          <w:szCs w:val="24"/>
          <w:rtl/>
        </w:rPr>
        <w:t>ס</w:t>
      </w:r>
      <w:r>
        <w:rPr>
          <w:rFonts w:cs="FrankRuehl" w:hint="cs"/>
          <w:spacing w:val="-2"/>
          <w:sz w:val="24"/>
          <w:szCs w:val="24"/>
          <w:rtl/>
        </w:rPr>
        <w:t>וגיית תשמיש במוך'</w:t>
      </w:r>
      <w:r>
        <w:rPr>
          <w:rStyle w:val="a7"/>
          <w:rFonts w:cs="FrankRuehl"/>
          <w:spacing w:val="-2"/>
          <w:sz w:val="18"/>
          <w:szCs w:val="18"/>
        </w:rPr>
        <w:footnoteReference w:id="1"/>
      </w:r>
      <w:r>
        <w:rPr>
          <w:rFonts w:cs="FrankRuehl"/>
          <w:spacing w:val="-2"/>
          <w:sz w:val="24"/>
          <w:szCs w:val="24"/>
          <w:rtl/>
        </w:rPr>
        <w:t xml:space="preserve"> </w:t>
      </w:r>
      <w:r>
        <w:rPr>
          <w:rFonts w:cs="FrankRuehl" w:hint="cs"/>
          <w:spacing w:val="-2"/>
          <w:sz w:val="24"/>
          <w:szCs w:val="24"/>
          <w:rtl/>
        </w:rPr>
        <w:t>ה</w:t>
      </w:r>
      <w:r>
        <w:rPr>
          <w:rFonts w:cs="FrankRuehl"/>
          <w:spacing w:val="-2"/>
          <w:sz w:val="24"/>
          <w:szCs w:val="24"/>
          <w:rtl/>
        </w:rPr>
        <w:t>ו</w:t>
      </w:r>
      <w:r>
        <w:rPr>
          <w:rFonts w:cs="FrankRuehl" w:hint="cs"/>
          <w:spacing w:val="-2"/>
          <w:sz w:val="24"/>
          <w:szCs w:val="24"/>
          <w:rtl/>
        </w:rPr>
        <w:t>באה דעת המהרש"ם להתיר לשמש עם מוך במקרים שבהם קיים צורך 'כעין פיקוח נפש' למנוע הריון. המהרש"ם הוסיף עוד</w:t>
      </w:r>
      <w:r>
        <w:rPr>
          <w:rStyle w:val="a7"/>
          <w:rFonts w:cs="FrankRuehl"/>
          <w:spacing w:val="-2"/>
          <w:sz w:val="24"/>
          <w:szCs w:val="24"/>
          <w:rtl/>
        </w:rPr>
        <w:footnoteReference w:id="2"/>
      </w:r>
      <w:r>
        <w:rPr>
          <w:rFonts w:cs="FrankRuehl"/>
          <w:spacing w:val="-2"/>
          <w:sz w:val="24"/>
          <w:szCs w:val="24"/>
          <w:rtl/>
        </w:rPr>
        <w:t xml:space="preserve"> </w:t>
      </w:r>
      <w:r>
        <w:rPr>
          <w:rFonts w:cs="FrankRuehl" w:hint="cs"/>
          <w:spacing w:val="-2"/>
          <w:sz w:val="24"/>
          <w:szCs w:val="24"/>
          <w:rtl/>
        </w:rPr>
        <w:t>ש</w:t>
      </w:r>
      <w:r>
        <w:rPr>
          <w:rFonts w:cs="FrankRuehl"/>
          <w:spacing w:val="-2"/>
          <w:sz w:val="24"/>
          <w:szCs w:val="24"/>
          <w:rtl/>
        </w:rPr>
        <w:t>ה</w:t>
      </w:r>
      <w:r>
        <w:rPr>
          <w:rFonts w:cs="FrankRuehl" w:hint="cs"/>
          <w:spacing w:val="-2"/>
          <w:sz w:val="24"/>
          <w:szCs w:val="24"/>
          <w:rtl/>
        </w:rPr>
        <w:t xml:space="preserve">וא שמע שהרופאים נותנים לנשים </w:t>
      </w:r>
      <w:r>
        <w:rPr>
          <w:rFonts w:cs="FrankRuehl"/>
          <w:spacing w:val="-2"/>
          <w:sz w:val="24"/>
          <w:szCs w:val="24"/>
          <w:rtl/>
        </w:rPr>
        <w:t>שמ</w:t>
      </w:r>
      <w:r>
        <w:rPr>
          <w:rFonts w:cs="FrankRuehl" w:hint="cs"/>
          <w:spacing w:val="-2"/>
          <w:sz w:val="24"/>
          <w:szCs w:val="24"/>
          <w:rtl/>
        </w:rPr>
        <w:t xml:space="preserve">סוכן להן להתעבר כיסוי גומי דק שנקרא פעסאריום (=כיסוי, בלטינית) שמכסין בו פי האם מסביב שלא יקלוט הזרע, 'וא"כ התשמיש כמו בשאר נשים', </w:t>
      </w:r>
      <w:r>
        <w:rPr>
          <w:rFonts w:cs="FrankRuehl"/>
          <w:spacing w:val="-2"/>
          <w:sz w:val="24"/>
          <w:szCs w:val="24"/>
          <w:rtl/>
        </w:rPr>
        <w:t>ו</w:t>
      </w:r>
      <w:r>
        <w:rPr>
          <w:rFonts w:cs="FrankRuehl" w:hint="cs"/>
          <w:spacing w:val="-2"/>
          <w:sz w:val="24"/>
          <w:szCs w:val="24"/>
          <w:rtl/>
        </w:rPr>
        <w:t xml:space="preserve">רק פי המקור סגור באופן מלאכותי </w:t>
      </w:r>
      <w:r>
        <w:rPr>
          <w:rFonts w:cs="FrankRuehl"/>
          <w:spacing w:val="-2"/>
          <w:sz w:val="24"/>
          <w:szCs w:val="24"/>
          <w:rtl/>
        </w:rPr>
        <w:t>–</w:t>
      </w:r>
      <w:r>
        <w:rPr>
          <w:rFonts w:cs="FrankRuehl" w:hint="cs"/>
          <w:spacing w:val="-2"/>
          <w:sz w:val="24"/>
          <w:szCs w:val="24"/>
          <w:rtl/>
        </w:rPr>
        <w:t xml:space="preserve"> </w:t>
      </w:r>
      <w:r>
        <w:rPr>
          <w:rFonts w:cs="FrankRuehl"/>
          <w:spacing w:val="-2"/>
          <w:sz w:val="24"/>
          <w:szCs w:val="24"/>
          <w:rtl/>
        </w:rPr>
        <w:t>ב</w:t>
      </w:r>
      <w:r>
        <w:rPr>
          <w:rFonts w:cs="FrankRuehl" w:hint="cs"/>
          <w:spacing w:val="-2"/>
          <w:sz w:val="24"/>
          <w:szCs w:val="24"/>
          <w:rtl/>
        </w:rPr>
        <w:t>דיוק כמו שאצל מעוברת הוא סגור באופן טבעי, ולכן לדעתו כו"ע יודו שיש להתיר לאשה שסכנה לה ל</w:t>
      </w:r>
      <w:r>
        <w:rPr>
          <w:rFonts w:cs="FrankRuehl"/>
          <w:spacing w:val="-2"/>
          <w:sz w:val="24"/>
          <w:szCs w:val="24"/>
          <w:rtl/>
        </w:rPr>
        <w:t>הת</w:t>
      </w:r>
      <w:r>
        <w:rPr>
          <w:rFonts w:cs="FrankRuehl" w:hint="cs"/>
          <w:spacing w:val="-2"/>
          <w:sz w:val="24"/>
          <w:szCs w:val="24"/>
          <w:rtl/>
        </w:rPr>
        <w:t xml:space="preserve">עבר לשמש כשרחמה סתום בעזרת הפעסאריום; בניגוד לכך במשמשת במוך הבעל משליך זרעו על המוך, ולכן ההיתר אינו פשוט. עכ"ד. יוצא לפי המהרש"ם </w:t>
      </w:r>
      <w:r>
        <w:rPr>
          <w:rFonts w:cs="FrankRuehl"/>
          <w:spacing w:val="-2"/>
          <w:sz w:val="24"/>
          <w:szCs w:val="24"/>
          <w:rtl/>
        </w:rPr>
        <w:t>ש</w:t>
      </w:r>
      <w:r>
        <w:rPr>
          <w:rFonts w:cs="FrankRuehl" w:hint="cs"/>
          <w:spacing w:val="-2"/>
          <w:sz w:val="24"/>
          <w:szCs w:val="24"/>
          <w:rtl/>
        </w:rPr>
        <w:t>כל הסיבה שהפעסאריום טוב יותר מהמוך היא שבתשמיש בנוכחותו הזרע נשפך באותו מקום על בשרה של האשה ולא על חומר זר, בניגוד לתשמיש במוך שהזרע נשפך ישירות על המוך; ההבדל הזה ביניהם קיים למרות שסו"ס בשני המקרים נמנע מהזרע ע"י גוף חוצץ מלחדור לתוך הרחם.</w:t>
      </w:r>
    </w:p>
    <w:p w:rsidR="00A833D6" w:rsidRDefault="00F93BBD">
      <w:pPr>
        <w:spacing w:before="48" w:after="48" w:line="269" w:lineRule="exact"/>
        <w:ind w:firstLine="425"/>
        <w:jc w:val="both"/>
        <w:rPr>
          <w:rFonts w:cs="FrankRuehl"/>
          <w:sz w:val="24"/>
          <w:szCs w:val="24"/>
          <w:rtl/>
        </w:rPr>
      </w:pPr>
      <w:r>
        <w:rPr>
          <w:rFonts w:cs="FrankRuehl"/>
          <w:sz w:val="24"/>
          <w:szCs w:val="24"/>
          <w:rtl/>
        </w:rPr>
        <w:t>ו</w:t>
      </w:r>
      <w:r>
        <w:rPr>
          <w:rFonts w:cs="FrankRuehl" w:hint="cs"/>
          <w:sz w:val="24"/>
          <w:szCs w:val="24"/>
          <w:rtl/>
        </w:rPr>
        <w:t>כ</w:t>
      </w:r>
      <w:r>
        <w:rPr>
          <w:rFonts w:cs="FrankRuehl"/>
          <w:sz w:val="24"/>
          <w:szCs w:val="24"/>
          <w:rtl/>
        </w:rPr>
        <w:t>"</w:t>
      </w:r>
      <w:r>
        <w:rPr>
          <w:rFonts w:cs="FrankRuehl" w:hint="cs"/>
          <w:sz w:val="24"/>
          <w:szCs w:val="24"/>
          <w:rtl/>
        </w:rPr>
        <w:t>כ הרב יחי</w:t>
      </w:r>
      <w:r>
        <w:rPr>
          <w:rFonts w:cs="FrankRuehl"/>
          <w:sz w:val="24"/>
          <w:szCs w:val="24"/>
          <w:rtl/>
        </w:rPr>
        <w:t>א</w:t>
      </w:r>
      <w:r>
        <w:rPr>
          <w:rFonts w:cs="FrankRuehl" w:hint="cs"/>
          <w:sz w:val="24"/>
          <w:szCs w:val="24"/>
          <w:rtl/>
        </w:rPr>
        <w:t>ל יעקב וינברג</w:t>
      </w:r>
      <w:r>
        <w:rPr>
          <w:rStyle w:val="a7"/>
          <w:rFonts w:cs="FrankRuehl"/>
          <w:sz w:val="24"/>
          <w:szCs w:val="24"/>
          <w:rtl/>
        </w:rPr>
        <w:footnoteReference w:id="3"/>
      </w:r>
      <w:r>
        <w:rPr>
          <w:rFonts w:cs="FrankRuehl"/>
          <w:sz w:val="24"/>
          <w:szCs w:val="24"/>
          <w:rtl/>
        </w:rPr>
        <w:t xml:space="preserve">, </w:t>
      </w:r>
      <w:r>
        <w:rPr>
          <w:rFonts w:cs="FrankRuehl" w:hint="cs"/>
          <w:sz w:val="24"/>
          <w:szCs w:val="24"/>
          <w:rtl/>
        </w:rPr>
        <w:t>ש</w:t>
      </w:r>
      <w:r>
        <w:rPr>
          <w:rFonts w:cs="FrankRuehl"/>
          <w:sz w:val="24"/>
          <w:szCs w:val="24"/>
          <w:rtl/>
        </w:rPr>
        <w:t>ל</w:t>
      </w:r>
      <w:r>
        <w:rPr>
          <w:rFonts w:cs="FrankRuehl" w:hint="cs"/>
          <w:sz w:val="24"/>
          <w:szCs w:val="24"/>
          <w:rtl/>
        </w:rPr>
        <w:t xml:space="preserve">מרות שרע"א והחת"ס מחמירים בכך </w:t>
      </w:r>
      <w:r>
        <w:rPr>
          <w:rFonts w:cs="FrankRuehl"/>
          <w:sz w:val="24"/>
          <w:szCs w:val="24"/>
          <w:rtl/>
        </w:rPr>
        <w:t>–</w:t>
      </w:r>
      <w:r>
        <w:rPr>
          <w:rFonts w:cs="FrankRuehl" w:hint="cs"/>
          <w:sz w:val="24"/>
          <w:szCs w:val="24"/>
          <w:rtl/>
        </w:rPr>
        <w:t xml:space="preserve"> </w:t>
      </w:r>
      <w:r>
        <w:rPr>
          <w:rFonts w:cs="FrankRuehl"/>
          <w:sz w:val="24"/>
          <w:szCs w:val="24"/>
          <w:rtl/>
        </w:rPr>
        <w:t>כ</w:t>
      </w:r>
      <w:r>
        <w:rPr>
          <w:rFonts w:cs="FrankRuehl" w:hint="cs"/>
          <w:sz w:val="24"/>
          <w:szCs w:val="24"/>
          <w:rtl/>
        </w:rPr>
        <w:t xml:space="preserve">בר נמנו וגמרו גדולי האחרונים שבאו אחריהם והסכימו להקל לשמש במוך במקום שיש חשש סכנה... 'ונוהגים להציע לאשה שתשים פעסאריום על פי הרחם ובזה יש </w:t>
      </w:r>
      <w:r>
        <w:rPr>
          <w:rFonts w:cs="FrankRuehl"/>
          <w:b/>
          <w:bCs/>
          <w:sz w:val="24"/>
          <w:szCs w:val="24"/>
          <w:rtl/>
        </w:rPr>
        <w:t>כ</w:t>
      </w:r>
      <w:r>
        <w:rPr>
          <w:rFonts w:cs="FrankRuehl" w:hint="cs"/>
          <w:b/>
          <w:bCs/>
          <w:sz w:val="24"/>
          <w:szCs w:val="24"/>
          <w:rtl/>
        </w:rPr>
        <w:t>מ</w:t>
      </w:r>
      <w:r>
        <w:rPr>
          <w:rFonts w:cs="FrankRuehl"/>
          <w:b/>
          <w:bCs/>
          <w:sz w:val="24"/>
          <w:szCs w:val="24"/>
          <w:rtl/>
        </w:rPr>
        <w:t>ה</w:t>
      </w:r>
      <w:r>
        <w:rPr>
          <w:rFonts w:cs="FrankRuehl" w:hint="cs"/>
          <w:b/>
          <w:bCs/>
          <w:sz w:val="24"/>
          <w:szCs w:val="24"/>
          <w:rtl/>
        </w:rPr>
        <w:t xml:space="preserve"> טעמים לקולא'</w:t>
      </w:r>
      <w:r>
        <w:rPr>
          <w:rFonts w:cs="FrankRuehl"/>
          <w:sz w:val="24"/>
          <w:szCs w:val="24"/>
          <w:rtl/>
        </w:rPr>
        <w:t xml:space="preserve">. </w:t>
      </w:r>
      <w:r>
        <w:rPr>
          <w:rFonts w:cs="FrankRuehl" w:hint="cs"/>
          <w:sz w:val="24"/>
          <w:szCs w:val="24"/>
          <w:rtl/>
        </w:rPr>
        <w:t>ו</w:t>
      </w:r>
      <w:r>
        <w:rPr>
          <w:rFonts w:cs="FrankRuehl"/>
          <w:sz w:val="24"/>
          <w:szCs w:val="24"/>
          <w:rtl/>
        </w:rPr>
        <w:t>ה</w:t>
      </w:r>
      <w:r>
        <w:rPr>
          <w:rFonts w:cs="FrankRuehl" w:hint="cs"/>
          <w:sz w:val="24"/>
          <w:szCs w:val="24"/>
          <w:rtl/>
        </w:rPr>
        <w:t>וסיף על כך בתשובה אחרת</w:t>
      </w:r>
      <w:r>
        <w:rPr>
          <w:rStyle w:val="a7"/>
          <w:rFonts w:cs="FrankRuehl"/>
          <w:sz w:val="24"/>
          <w:szCs w:val="24"/>
          <w:rtl/>
        </w:rPr>
        <w:footnoteReference w:id="4"/>
      </w:r>
      <w:r>
        <w:rPr>
          <w:rFonts w:cs="FrankRuehl"/>
          <w:sz w:val="24"/>
          <w:szCs w:val="24"/>
          <w:rtl/>
        </w:rPr>
        <w:t xml:space="preserve"> </w:t>
      </w:r>
      <w:r>
        <w:rPr>
          <w:rFonts w:cs="FrankRuehl" w:hint="cs"/>
          <w:sz w:val="24"/>
          <w:szCs w:val="24"/>
          <w:rtl/>
        </w:rPr>
        <w:t>ש</w:t>
      </w:r>
      <w:r>
        <w:rPr>
          <w:rFonts w:cs="FrankRuehl"/>
          <w:sz w:val="24"/>
          <w:szCs w:val="24"/>
          <w:rtl/>
        </w:rPr>
        <w:t>ג</w:t>
      </w:r>
      <w:r>
        <w:rPr>
          <w:rFonts w:cs="FrankRuehl" w:hint="cs"/>
          <w:sz w:val="24"/>
          <w:szCs w:val="24"/>
          <w:rtl/>
        </w:rPr>
        <w:t>ם הסומכים על הרש"ל פוסקים להקל רק במקום שיש קצת חשש של סכנה או חולשת הבריאות ע"י ההריון. ולדעת הרב</w:t>
      </w:r>
      <w:r>
        <w:rPr>
          <w:rFonts w:cs="FrankRuehl"/>
          <w:sz w:val="24"/>
          <w:szCs w:val="24"/>
          <w:rtl/>
        </w:rPr>
        <w:t xml:space="preserve"> ו</w:t>
      </w:r>
      <w:r>
        <w:rPr>
          <w:rFonts w:cs="FrankRuehl" w:hint="cs"/>
          <w:sz w:val="24"/>
          <w:szCs w:val="24"/>
          <w:rtl/>
        </w:rPr>
        <w:t xml:space="preserve">ינברג השימוש בפעסאריום אין בו איסור של השחתת זרע אלא רק בעיה של מניעת </w:t>
      </w:r>
      <w:r>
        <w:rPr>
          <w:rFonts w:cs="FrankRuehl" w:hint="cs"/>
          <w:sz w:val="24"/>
          <w:szCs w:val="24"/>
          <w:rtl/>
        </w:rPr>
        <w:lastRenderedPageBreak/>
        <w:t>הריון, וזה מותר לדעתו במקום שיש חשש שההריון יזיק לבריאותה; וב</w:t>
      </w:r>
      <w:r>
        <w:rPr>
          <w:rFonts w:cs="FrankRuehl"/>
          <w:sz w:val="24"/>
          <w:szCs w:val="24"/>
          <w:rtl/>
        </w:rPr>
        <w:t>מ</w:t>
      </w:r>
      <w:r>
        <w:rPr>
          <w:rFonts w:cs="FrankRuehl" w:hint="cs"/>
          <w:sz w:val="24"/>
          <w:szCs w:val="24"/>
          <w:rtl/>
        </w:rPr>
        <w:t>קום של סכנה גמורה אפשר להקל גם במוך ממש.</w:t>
      </w:r>
    </w:p>
    <w:p w:rsidR="00A833D6" w:rsidRDefault="00F93BBD">
      <w:pPr>
        <w:spacing w:before="48" w:after="48" w:line="269" w:lineRule="exact"/>
        <w:ind w:firstLine="425"/>
        <w:jc w:val="both"/>
        <w:rPr>
          <w:rFonts w:cs="FrankRuehl"/>
          <w:spacing w:val="-2"/>
          <w:sz w:val="24"/>
          <w:szCs w:val="24"/>
          <w:rtl/>
        </w:rPr>
      </w:pPr>
      <w:r>
        <w:rPr>
          <w:rFonts w:cs="FrankRuehl"/>
          <w:spacing w:val="-2"/>
          <w:sz w:val="24"/>
          <w:szCs w:val="24"/>
          <w:rtl/>
        </w:rPr>
        <w:t>ג</w:t>
      </w:r>
      <w:r>
        <w:rPr>
          <w:rFonts w:cs="FrankRuehl" w:hint="cs"/>
          <w:spacing w:val="-2"/>
          <w:sz w:val="24"/>
          <w:szCs w:val="24"/>
          <w:rtl/>
        </w:rPr>
        <w:t>ם</w:t>
      </w:r>
      <w:r>
        <w:rPr>
          <w:rFonts w:cs="FrankRuehl"/>
          <w:spacing w:val="-2"/>
          <w:sz w:val="24"/>
          <w:szCs w:val="24"/>
          <w:rtl/>
        </w:rPr>
        <w:t xml:space="preserve"> </w:t>
      </w:r>
      <w:r>
        <w:rPr>
          <w:rFonts w:cs="FrankRuehl" w:hint="cs"/>
          <w:spacing w:val="-2"/>
          <w:sz w:val="24"/>
          <w:szCs w:val="24"/>
          <w:rtl/>
        </w:rPr>
        <w:t>הגר"מ פיינשטיין</w:t>
      </w:r>
      <w:r>
        <w:rPr>
          <w:rStyle w:val="a7"/>
          <w:rFonts w:cs="FrankRuehl"/>
          <w:spacing w:val="-2"/>
          <w:sz w:val="24"/>
          <w:szCs w:val="24"/>
          <w:rtl/>
        </w:rPr>
        <w:footnoteReference w:id="5"/>
      </w:r>
      <w:r>
        <w:rPr>
          <w:rFonts w:cs="FrankRuehl"/>
          <w:spacing w:val="-2"/>
          <w:sz w:val="24"/>
          <w:szCs w:val="24"/>
          <w:rtl/>
        </w:rPr>
        <w:t xml:space="preserve"> </w:t>
      </w:r>
      <w:r>
        <w:rPr>
          <w:rFonts w:cs="FrankRuehl" w:hint="cs"/>
          <w:spacing w:val="-2"/>
          <w:sz w:val="24"/>
          <w:szCs w:val="24"/>
          <w:rtl/>
        </w:rPr>
        <w:t>מ</w:t>
      </w:r>
      <w:r>
        <w:rPr>
          <w:rFonts w:cs="FrankRuehl"/>
          <w:spacing w:val="-2"/>
          <w:sz w:val="24"/>
          <w:szCs w:val="24"/>
          <w:rtl/>
        </w:rPr>
        <w:t>ת</w:t>
      </w:r>
      <w:r>
        <w:rPr>
          <w:rFonts w:cs="FrankRuehl" w:hint="cs"/>
          <w:spacing w:val="-2"/>
          <w:sz w:val="24"/>
          <w:szCs w:val="24"/>
          <w:rtl/>
        </w:rPr>
        <w:t xml:space="preserve">יר כשסכנה לאשה להיכנס להריון לשמש </w:t>
      </w:r>
      <w:r>
        <w:rPr>
          <w:rFonts w:cs="FrankRuehl"/>
          <w:spacing w:val="-2"/>
          <w:sz w:val="24"/>
          <w:szCs w:val="24"/>
          <w:rtl/>
        </w:rPr>
        <w:t>במ</w:t>
      </w:r>
      <w:r>
        <w:rPr>
          <w:rFonts w:cs="FrankRuehl" w:hint="cs"/>
          <w:spacing w:val="-2"/>
          <w:sz w:val="24"/>
          <w:szCs w:val="24"/>
          <w:rtl/>
        </w:rPr>
        <w:t>וך, 'שהוא בהראבער (=גומי) שנותנים בגוף האשה, שזה התירו האחרונים' וכו'. והנה, במקום אחר</w:t>
      </w:r>
      <w:r>
        <w:rPr>
          <w:rStyle w:val="a7"/>
          <w:rFonts w:cs="FrankRuehl"/>
          <w:spacing w:val="-2"/>
          <w:sz w:val="24"/>
          <w:szCs w:val="24"/>
          <w:rtl/>
        </w:rPr>
        <w:footnoteReference w:id="6"/>
      </w:r>
      <w:r>
        <w:rPr>
          <w:rFonts w:cs="FrankRuehl"/>
          <w:spacing w:val="-2"/>
          <w:sz w:val="24"/>
          <w:szCs w:val="24"/>
          <w:rtl/>
        </w:rPr>
        <w:t xml:space="preserve"> </w:t>
      </w:r>
      <w:r>
        <w:rPr>
          <w:rFonts w:cs="FrankRuehl" w:hint="cs"/>
          <w:spacing w:val="-2"/>
          <w:sz w:val="24"/>
          <w:szCs w:val="24"/>
          <w:rtl/>
        </w:rPr>
        <w:t>ה</w:t>
      </w:r>
      <w:r>
        <w:rPr>
          <w:rFonts w:cs="FrankRuehl"/>
          <w:spacing w:val="-2"/>
          <w:sz w:val="24"/>
          <w:szCs w:val="24"/>
          <w:rtl/>
        </w:rPr>
        <w:t>ג</w:t>
      </w:r>
      <w:r>
        <w:rPr>
          <w:rFonts w:cs="FrankRuehl" w:hint="cs"/>
          <w:spacing w:val="-2"/>
          <w:sz w:val="24"/>
          <w:szCs w:val="24"/>
          <w:rtl/>
        </w:rPr>
        <w:t>רמ"פ מעיר כמה הערות בנו</w:t>
      </w:r>
      <w:r>
        <w:rPr>
          <w:rFonts w:cs="FrankRuehl"/>
          <w:spacing w:val="-2"/>
          <w:sz w:val="24"/>
          <w:szCs w:val="24"/>
          <w:rtl/>
        </w:rPr>
        <w:t>ש</w:t>
      </w:r>
      <w:r>
        <w:rPr>
          <w:rFonts w:cs="FrankRuehl" w:hint="cs"/>
          <w:spacing w:val="-2"/>
          <w:sz w:val="24"/>
          <w:szCs w:val="24"/>
          <w:rtl/>
        </w:rPr>
        <w:t xml:space="preserve">א אמצעי מניעה, אחת מהן שהשימוש בהתקן תוך רחמי חמור יותר מבשאר האמצעים משום 'שלפעמים ניכר ומרגיש הקנה בביאתו'. לא ברור לי בדיוק למה מתכווין הגרמ"פ זצ"ל, שהרי ההתקנים של היום בלועים לחלוטין בתוך הרחם, ואין בהם שום 'קנה' שמשתלשל חוצה לו. יתכן שהגרמ"פ מתכווין להת"ר מסוג ישן, בו השאירו תלוי בנרתיק לא רק חוט שקצהו מחובר להתקן, כמקובל היום </w:t>
      </w:r>
      <w:r>
        <w:rPr>
          <w:rFonts w:cs="FrankRuehl"/>
          <w:spacing w:val="-2"/>
          <w:sz w:val="24"/>
          <w:szCs w:val="24"/>
          <w:rtl/>
        </w:rPr>
        <w:t>–</w:t>
      </w:r>
      <w:r>
        <w:rPr>
          <w:rFonts w:cs="FrankRuehl" w:hint="cs"/>
          <w:spacing w:val="-2"/>
          <w:sz w:val="24"/>
          <w:szCs w:val="24"/>
          <w:rtl/>
        </w:rPr>
        <w:t xml:space="preserve"> </w:t>
      </w:r>
      <w:r>
        <w:rPr>
          <w:rFonts w:cs="FrankRuehl"/>
          <w:spacing w:val="-2"/>
          <w:sz w:val="24"/>
          <w:szCs w:val="24"/>
          <w:rtl/>
        </w:rPr>
        <w:t>א</w:t>
      </w:r>
      <w:r>
        <w:rPr>
          <w:rFonts w:cs="FrankRuehl" w:hint="cs"/>
          <w:spacing w:val="-2"/>
          <w:sz w:val="24"/>
          <w:szCs w:val="24"/>
          <w:rtl/>
        </w:rPr>
        <w:t>לא גם מוט דק, 'קנה'; וצ"ע</w:t>
      </w:r>
      <w:r>
        <w:rPr>
          <w:rStyle w:val="a7"/>
          <w:rFonts w:cs="FrankRuehl"/>
          <w:spacing w:val="-2"/>
          <w:sz w:val="24"/>
          <w:szCs w:val="24"/>
          <w:rtl/>
        </w:rPr>
        <w:footnoteReference w:id="7"/>
      </w:r>
      <w:r>
        <w:rPr>
          <w:rFonts w:cs="FrankRuehl"/>
          <w:spacing w:val="-2"/>
          <w:sz w:val="24"/>
          <w:szCs w:val="24"/>
          <w:rtl/>
        </w:rPr>
        <w:t xml:space="preserve">. </w:t>
      </w:r>
      <w:r>
        <w:rPr>
          <w:rFonts w:cs="FrankRuehl" w:hint="cs"/>
          <w:spacing w:val="-2"/>
          <w:sz w:val="24"/>
          <w:szCs w:val="24"/>
          <w:rtl/>
        </w:rPr>
        <w:t>ב</w:t>
      </w:r>
      <w:r>
        <w:rPr>
          <w:rFonts w:cs="FrankRuehl"/>
          <w:spacing w:val="-2"/>
          <w:sz w:val="24"/>
          <w:szCs w:val="24"/>
          <w:rtl/>
        </w:rPr>
        <w:t>כ</w:t>
      </w:r>
      <w:r>
        <w:rPr>
          <w:rFonts w:cs="FrankRuehl" w:hint="cs"/>
          <w:spacing w:val="-2"/>
          <w:sz w:val="24"/>
          <w:szCs w:val="24"/>
          <w:rtl/>
        </w:rPr>
        <w:t>ל אופן נראה מדברי הגר</w:t>
      </w:r>
      <w:r>
        <w:rPr>
          <w:rFonts w:cs="FrankRuehl"/>
          <w:spacing w:val="-2"/>
          <w:sz w:val="24"/>
          <w:szCs w:val="24"/>
          <w:rtl/>
        </w:rPr>
        <w:t>מ"</w:t>
      </w:r>
      <w:r>
        <w:rPr>
          <w:rFonts w:cs="FrankRuehl" w:hint="cs"/>
          <w:spacing w:val="-2"/>
          <w:sz w:val="24"/>
          <w:szCs w:val="24"/>
          <w:rtl/>
        </w:rPr>
        <w:t>פ שלדעתו האפשרות שתהיה הרגשה בשעת תשמיש אוסרת את השימוש באמצעי, מפני שאז התשמיש אינו נעשה ב'דרך תשמיש'; ובמקביל הוא מתיר לשים 'ראבע</w:t>
      </w:r>
      <w:r>
        <w:rPr>
          <w:rFonts w:cs="FrankRuehl"/>
          <w:spacing w:val="-2"/>
          <w:sz w:val="24"/>
          <w:szCs w:val="24"/>
          <w:rtl/>
        </w:rPr>
        <w:t>ר</w:t>
      </w:r>
      <w:r>
        <w:rPr>
          <w:rFonts w:cs="FrankRuehl" w:hint="cs"/>
          <w:spacing w:val="-2"/>
          <w:sz w:val="24"/>
          <w:szCs w:val="24"/>
          <w:rtl/>
        </w:rPr>
        <w:t>' בגוף כשיש חשש סכנה, מפני 'שהוא כמוך' (וכנראה כוונתו רק שהוא לא גרוע ממוך, ולא שאינו עדיף עליו). ושוב בתשובה נוספת</w:t>
      </w:r>
      <w:r>
        <w:rPr>
          <w:rStyle w:val="a7"/>
          <w:rFonts w:cs="FrankRuehl"/>
          <w:spacing w:val="-2"/>
          <w:sz w:val="24"/>
          <w:szCs w:val="24"/>
          <w:rtl/>
        </w:rPr>
        <w:footnoteReference w:id="8"/>
      </w:r>
      <w:r>
        <w:rPr>
          <w:rFonts w:cs="FrankRuehl"/>
          <w:spacing w:val="-2"/>
          <w:sz w:val="24"/>
          <w:szCs w:val="24"/>
          <w:rtl/>
        </w:rPr>
        <w:t xml:space="preserve"> </w:t>
      </w:r>
      <w:r>
        <w:rPr>
          <w:rFonts w:cs="FrankRuehl" w:hint="cs"/>
          <w:spacing w:val="-2"/>
          <w:sz w:val="24"/>
          <w:szCs w:val="24"/>
          <w:rtl/>
        </w:rPr>
        <w:t>כ</w:t>
      </w:r>
      <w:r>
        <w:rPr>
          <w:rFonts w:cs="FrankRuehl"/>
          <w:spacing w:val="-2"/>
          <w:sz w:val="24"/>
          <w:szCs w:val="24"/>
          <w:rtl/>
        </w:rPr>
        <w:t>ו</w:t>
      </w:r>
      <w:r>
        <w:rPr>
          <w:rFonts w:cs="FrankRuehl" w:hint="cs"/>
          <w:spacing w:val="-2"/>
          <w:sz w:val="24"/>
          <w:szCs w:val="24"/>
          <w:rtl/>
        </w:rPr>
        <w:t>תב הגרמ"פ בפירוש שהראבער הזה הוא כמו מוך.</w:t>
      </w:r>
    </w:p>
    <w:p w:rsidR="00A833D6" w:rsidRDefault="00F93BBD">
      <w:pPr>
        <w:spacing w:before="48" w:after="48" w:line="269" w:lineRule="exact"/>
        <w:ind w:firstLine="425"/>
        <w:jc w:val="both"/>
        <w:rPr>
          <w:rFonts w:cs="FrankRuehl"/>
          <w:spacing w:val="-2"/>
          <w:sz w:val="24"/>
          <w:szCs w:val="24"/>
          <w:rtl/>
        </w:rPr>
      </w:pPr>
      <w:r>
        <w:rPr>
          <w:rFonts w:cs="FrankRuehl" w:hint="cs"/>
          <w:spacing w:val="-2"/>
          <w:sz w:val="24"/>
          <w:szCs w:val="24"/>
          <w:rtl/>
        </w:rPr>
        <w:t>א</w:t>
      </w:r>
      <w:r>
        <w:rPr>
          <w:rFonts w:cs="FrankRuehl"/>
          <w:spacing w:val="-2"/>
          <w:sz w:val="24"/>
          <w:szCs w:val="24"/>
          <w:rtl/>
        </w:rPr>
        <w:t>מ</w:t>
      </w:r>
      <w:r>
        <w:rPr>
          <w:rFonts w:cs="FrankRuehl" w:hint="cs"/>
          <w:spacing w:val="-2"/>
          <w:sz w:val="24"/>
          <w:szCs w:val="24"/>
          <w:rtl/>
        </w:rPr>
        <w:t>נם בשו"ת מנחת יצחק</w:t>
      </w:r>
      <w:r>
        <w:rPr>
          <w:rStyle w:val="a7"/>
          <w:rFonts w:cs="FrankRuehl"/>
          <w:spacing w:val="-2"/>
          <w:sz w:val="24"/>
          <w:szCs w:val="24"/>
          <w:rtl/>
        </w:rPr>
        <w:footnoteReference w:id="9"/>
      </w:r>
      <w:r>
        <w:rPr>
          <w:rFonts w:cs="FrankRuehl"/>
          <w:spacing w:val="-2"/>
          <w:sz w:val="24"/>
          <w:szCs w:val="24"/>
          <w:rtl/>
        </w:rPr>
        <w:t xml:space="preserve"> </w:t>
      </w:r>
      <w:r>
        <w:rPr>
          <w:rFonts w:cs="FrankRuehl" w:hint="cs"/>
          <w:spacing w:val="-2"/>
          <w:sz w:val="24"/>
          <w:szCs w:val="24"/>
          <w:rtl/>
        </w:rPr>
        <w:t>ת</w:t>
      </w:r>
      <w:r>
        <w:rPr>
          <w:rFonts w:cs="FrankRuehl"/>
          <w:spacing w:val="-2"/>
          <w:sz w:val="24"/>
          <w:szCs w:val="24"/>
          <w:rtl/>
        </w:rPr>
        <w:t>מ</w:t>
      </w:r>
      <w:r>
        <w:rPr>
          <w:rFonts w:cs="FrankRuehl" w:hint="cs"/>
          <w:spacing w:val="-2"/>
          <w:sz w:val="24"/>
          <w:szCs w:val="24"/>
          <w:rtl/>
        </w:rPr>
        <w:t>ה הרב</w:t>
      </w:r>
      <w:r>
        <w:rPr>
          <w:rFonts w:cs="FrankRuehl"/>
          <w:spacing w:val="-2"/>
          <w:sz w:val="24"/>
          <w:szCs w:val="24"/>
          <w:rtl/>
        </w:rPr>
        <w:t xml:space="preserve"> </w:t>
      </w:r>
      <w:r>
        <w:rPr>
          <w:rFonts w:cs="FrankRuehl" w:hint="cs"/>
          <w:spacing w:val="-2"/>
          <w:sz w:val="24"/>
          <w:szCs w:val="24"/>
          <w:rtl/>
        </w:rPr>
        <w:t xml:space="preserve">וייס על המהרש"ם הנ"ל שהקיל בפעסאר וקבע שהשימוש בו קל יותר ממוך מפני שאינו כמשליך זרעו עליו, שהרי הרדב"ז קבע שתשמיש במוך חמור מתשמיש עם קטנה גם משום שבמוך מנפצת הזרע שלא יקלוט ויש בכך מעשה בידיים </w:t>
      </w:r>
      <w:r>
        <w:rPr>
          <w:rFonts w:cs="FrankRuehl"/>
          <w:spacing w:val="-2"/>
          <w:sz w:val="24"/>
          <w:szCs w:val="24"/>
          <w:rtl/>
        </w:rPr>
        <w:t>–</w:t>
      </w:r>
      <w:r>
        <w:rPr>
          <w:rFonts w:cs="FrankRuehl" w:hint="cs"/>
          <w:spacing w:val="-2"/>
          <w:sz w:val="24"/>
          <w:szCs w:val="24"/>
          <w:rtl/>
        </w:rPr>
        <w:t xml:space="preserve"> </w:t>
      </w:r>
      <w:r>
        <w:rPr>
          <w:rFonts w:cs="FrankRuehl"/>
          <w:spacing w:val="-2"/>
          <w:sz w:val="24"/>
          <w:szCs w:val="24"/>
          <w:rtl/>
        </w:rPr>
        <w:t>ו</w:t>
      </w:r>
      <w:r>
        <w:rPr>
          <w:rFonts w:cs="FrankRuehl" w:hint="cs"/>
          <w:spacing w:val="-2"/>
          <w:sz w:val="24"/>
          <w:szCs w:val="24"/>
          <w:rtl/>
        </w:rPr>
        <w:t>הרי גם את ה'פאסער' הזה האשה מוציאה אותו מגופה בידיה אחר ת</w:t>
      </w:r>
      <w:r>
        <w:rPr>
          <w:rFonts w:cs="FrankRuehl"/>
          <w:spacing w:val="-2"/>
          <w:sz w:val="24"/>
          <w:szCs w:val="24"/>
          <w:rtl/>
        </w:rPr>
        <w:t>ש</w:t>
      </w:r>
      <w:r>
        <w:rPr>
          <w:rFonts w:cs="FrankRuehl" w:hint="cs"/>
          <w:spacing w:val="-2"/>
          <w:sz w:val="24"/>
          <w:szCs w:val="24"/>
          <w:rtl/>
        </w:rPr>
        <w:t>מיש 'ומנפצת הזרע שלא יקלוט'! והוא מיישב שעיקר דברי המהרש"ם היה שאין השלכת זרע על ה'פעסאר' בזמן התשמיש, כי רק סוגר פי האם ו</w:t>
      </w:r>
      <w:r>
        <w:rPr>
          <w:rFonts w:cs="FrankRuehl"/>
          <w:spacing w:val="-2"/>
          <w:sz w:val="24"/>
          <w:szCs w:val="24"/>
          <w:rtl/>
        </w:rPr>
        <w:t>אי</w:t>
      </w:r>
      <w:r>
        <w:rPr>
          <w:rFonts w:cs="FrankRuehl" w:hint="cs"/>
          <w:spacing w:val="-2"/>
          <w:sz w:val="24"/>
          <w:szCs w:val="24"/>
          <w:rtl/>
        </w:rPr>
        <w:t xml:space="preserve">נו מונח במקום תשמיש, ובזה דומה התשמיש כאשר פי הרחם מכוסה בפעסאר יותר לתשמיש עם קטנה מאשר לתשמיש בנוכחות מוך. דהיינו שלדעת הרב וייס </w:t>
      </w:r>
      <w:r>
        <w:rPr>
          <w:rFonts w:cs="FrankRuehl"/>
          <w:spacing w:val="-2"/>
          <w:sz w:val="24"/>
          <w:szCs w:val="24"/>
          <w:rtl/>
        </w:rPr>
        <w:t>ה</w:t>
      </w:r>
      <w:r>
        <w:rPr>
          <w:rFonts w:cs="FrankRuehl" w:hint="cs"/>
          <w:spacing w:val="-2"/>
          <w:sz w:val="24"/>
          <w:szCs w:val="24"/>
          <w:rtl/>
        </w:rPr>
        <w:t>מהרש"ם נקט כתירוץ הראשון של הרדב"ז בהבדל</w:t>
      </w:r>
      <w:r>
        <w:rPr>
          <w:rFonts w:cs="FrankRuehl"/>
          <w:spacing w:val="-2"/>
          <w:sz w:val="24"/>
          <w:szCs w:val="24"/>
          <w:rtl/>
        </w:rPr>
        <w:t>תו</w:t>
      </w:r>
      <w:r>
        <w:rPr>
          <w:rFonts w:cs="FrankRuehl" w:hint="cs"/>
          <w:spacing w:val="-2"/>
          <w:sz w:val="24"/>
          <w:szCs w:val="24"/>
          <w:rtl/>
        </w:rPr>
        <w:t xml:space="preserve"> בין קטנה למשמשת במוך, ועשה ממנו עיקר, שבמוך 'עושה מעשה בידיים להשחית הזרע' דהיי</w:t>
      </w:r>
      <w:r>
        <w:rPr>
          <w:rFonts w:cs="FrankRuehl"/>
          <w:spacing w:val="-2"/>
          <w:sz w:val="24"/>
          <w:szCs w:val="24"/>
          <w:rtl/>
        </w:rPr>
        <w:t>נו</w:t>
      </w:r>
      <w:r>
        <w:rPr>
          <w:rFonts w:cs="FrankRuehl" w:hint="cs"/>
          <w:spacing w:val="-2"/>
          <w:sz w:val="24"/>
          <w:szCs w:val="24"/>
          <w:rtl/>
        </w:rPr>
        <w:t xml:space="preserve"> שעושה מעשה כעין השלכת זרעו על עצים ואבנים, וכלשונו של המהרש"ם 'כי המוך שואב הזרע תיכף והנה נשחתה ואין כאן זרע כל עיקר, שפיר אמרינן</w:t>
      </w:r>
      <w:r>
        <w:rPr>
          <w:rFonts w:cs="FrankRuehl"/>
          <w:spacing w:val="-2"/>
          <w:sz w:val="24"/>
          <w:szCs w:val="24"/>
          <w:rtl/>
        </w:rPr>
        <w:t xml:space="preserve"> </w:t>
      </w:r>
      <w:r>
        <w:rPr>
          <w:rFonts w:cs="FrankRuehl" w:hint="cs"/>
          <w:spacing w:val="-2"/>
          <w:sz w:val="24"/>
          <w:szCs w:val="24"/>
          <w:rtl/>
        </w:rPr>
        <w:t xml:space="preserve">בזה דהוי כמשמש על עצים ואבנים', ובפעסאר רק סוגר פי האם ובכך דומה לקטנה </w:t>
      </w:r>
      <w:r>
        <w:rPr>
          <w:rFonts w:cs="FrankRuehl" w:hint="cs"/>
          <w:spacing w:val="-2"/>
          <w:sz w:val="24"/>
          <w:szCs w:val="24"/>
          <w:rtl/>
        </w:rPr>
        <w:lastRenderedPageBreak/>
        <w:t>שרחמה סתום, ולכן יש יותר מקום להקל. אמנם לדעתו גם ב'פעסאר' קיימת הבעיה השניה שעליה העיר הרדב"ז, שאחרי התשמיש כשהאשה מוציאה את הפעסאר מגופה היא עושה מעשה בידיים למנוע את קליטת הזרע.</w:t>
      </w:r>
    </w:p>
    <w:p w:rsidR="00A833D6" w:rsidRDefault="00F93BBD">
      <w:pPr>
        <w:spacing w:before="48" w:after="48" w:line="269" w:lineRule="exact"/>
        <w:ind w:firstLine="425"/>
        <w:jc w:val="both"/>
        <w:rPr>
          <w:rFonts w:cs="FrankRuehl"/>
          <w:sz w:val="24"/>
          <w:szCs w:val="24"/>
          <w:rtl/>
        </w:rPr>
      </w:pPr>
      <w:r>
        <w:rPr>
          <w:rFonts w:cs="FrankRuehl"/>
          <w:sz w:val="24"/>
          <w:szCs w:val="24"/>
          <w:rtl/>
        </w:rPr>
        <w:t>ו</w:t>
      </w:r>
      <w:r>
        <w:rPr>
          <w:rFonts w:cs="FrankRuehl" w:hint="cs"/>
          <w:sz w:val="24"/>
          <w:szCs w:val="24"/>
          <w:rtl/>
        </w:rPr>
        <w:t>ה</w:t>
      </w:r>
      <w:r>
        <w:rPr>
          <w:rFonts w:cs="FrankRuehl"/>
          <w:sz w:val="24"/>
          <w:szCs w:val="24"/>
          <w:rtl/>
        </w:rPr>
        <w:t>נה</w:t>
      </w:r>
      <w:r>
        <w:rPr>
          <w:rFonts w:cs="FrankRuehl" w:hint="cs"/>
          <w:sz w:val="24"/>
          <w:szCs w:val="24"/>
          <w:rtl/>
        </w:rPr>
        <w:t>, הגרש"ז אוירבך תמה על הקושיא שהיקשה הרב וייס על המהרש"ם</w:t>
      </w:r>
      <w:r>
        <w:rPr>
          <w:rStyle w:val="a7"/>
          <w:rFonts w:cs="FrankRuehl"/>
          <w:sz w:val="24"/>
          <w:szCs w:val="24"/>
          <w:rtl/>
        </w:rPr>
        <w:footnoteReference w:id="10"/>
      </w:r>
      <w:r>
        <w:rPr>
          <w:rFonts w:cs="FrankRuehl"/>
          <w:sz w:val="24"/>
          <w:szCs w:val="24"/>
          <w:rtl/>
        </w:rPr>
        <w:t xml:space="preserve">, </w:t>
      </w:r>
      <w:r>
        <w:rPr>
          <w:rFonts w:cs="FrankRuehl" w:hint="cs"/>
          <w:sz w:val="24"/>
          <w:szCs w:val="24"/>
          <w:rtl/>
        </w:rPr>
        <w:t>ו</w:t>
      </w:r>
      <w:r>
        <w:rPr>
          <w:rFonts w:cs="FrankRuehl"/>
          <w:sz w:val="24"/>
          <w:szCs w:val="24"/>
          <w:rtl/>
        </w:rPr>
        <w:t>א</w:t>
      </w:r>
      <w:r>
        <w:rPr>
          <w:rFonts w:cs="FrankRuehl" w:hint="cs"/>
          <w:sz w:val="24"/>
          <w:szCs w:val="24"/>
          <w:rtl/>
        </w:rPr>
        <w:t>מר שאינו מבין למה לדעת המ</w:t>
      </w:r>
      <w:r>
        <w:rPr>
          <w:rFonts w:cs="FrankRuehl"/>
          <w:sz w:val="24"/>
          <w:szCs w:val="24"/>
          <w:rtl/>
        </w:rPr>
        <w:t>נח</w:t>
      </w:r>
      <w:r>
        <w:rPr>
          <w:rFonts w:cs="FrankRuehl" w:hint="cs"/>
          <w:sz w:val="24"/>
          <w:szCs w:val="24"/>
          <w:rtl/>
        </w:rPr>
        <w:t xml:space="preserve">"י צריכים דברי המהרש"ם עיון, 'הרי יפה כתב המהרש"ם דלא דמי למוך הואיל והתשמיש הוא כדרך כל אדם'! הסבר הדברים: תמיהת המנח"י היתה שלפי התירוץ השני של הרדב"ז אין הבדל בין מוך לסתימת פי הרחם, שבשניהם 'מנפצת הזרע שלא יקלוט', ועל כך כותב הגרשז"א שכאשר התשמיש רגיל לגמרי ורק פי הרחם סתום </w:t>
      </w:r>
      <w:r>
        <w:rPr>
          <w:rFonts w:cs="FrankRuehl"/>
          <w:sz w:val="24"/>
          <w:szCs w:val="24"/>
          <w:rtl/>
        </w:rPr>
        <w:t>–</w:t>
      </w:r>
      <w:r>
        <w:rPr>
          <w:rFonts w:cs="FrankRuehl" w:hint="cs"/>
          <w:sz w:val="24"/>
          <w:szCs w:val="24"/>
          <w:rtl/>
        </w:rPr>
        <w:t xml:space="preserve"> </w:t>
      </w:r>
      <w:r>
        <w:rPr>
          <w:rFonts w:cs="FrankRuehl"/>
          <w:sz w:val="24"/>
          <w:szCs w:val="24"/>
          <w:rtl/>
        </w:rPr>
        <w:t>א</w:t>
      </w:r>
      <w:r>
        <w:rPr>
          <w:rFonts w:cs="FrankRuehl" w:hint="cs"/>
          <w:sz w:val="24"/>
          <w:szCs w:val="24"/>
          <w:rtl/>
        </w:rPr>
        <w:t>ין גם את בעיית 'ניפוץ הזרע שלא יקלוט'. אך אם נבין את הרדב"ז בתירוצו השני שהבעיה במוך היא שבזמן התשמיש כבר</w:t>
      </w:r>
      <w:r>
        <w:rPr>
          <w:rFonts w:cs="FrankRuehl"/>
          <w:sz w:val="24"/>
          <w:szCs w:val="24"/>
          <w:rtl/>
        </w:rPr>
        <w:t xml:space="preserve"> </w:t>
      </w:r>
      <w:r>
        <w:rPr>
          <w:rFonts w:cs="FrankRuehl" w:hint="cs"/>
          <w:sz w:val="24"/>
          <w:szCs w:val="24"/>
          <w:rtl/>
        </w:rPr>
        <w:t>קיים באותו מקום חפץ שבו נספג הזרע ושעמו אמורים להשליך את הזרע, ברורה תמיהתו של המנח"י, שהרי גם בפעסאר הנזכר קיימת בדיוק או</w:t>
      </w:r>
      <w:r>
        <w:rPr>
          <w:rFonts w:cs="FrankRuehl"/>
          <w:sz w:val="24"/>
          <w:szCs w:val="24"/>
          <w:rtl/>
        </w:rPr>
        <w:t>תה</w:t>
      </w:r>
      <w:r>
        <w:rPr>
          <w:rFonts w:cs="FrankRuehl" w:hint="cs"/>
          <w:sz w:val="24"/>
          <w:szCs w:val="24"/>
          <w:rtl/>
        </w:rPr>
        <w:t xml:space="preserve"> בעיה</w:t>
      </w:r>
      <w:r>
        <w:rPr>
          <w:rStyle w:val="a7"/>
          <w:rFonts w:cs="FrankRuehl"/>
          <w:sz w:val="24"/>
          <w:szCs w:val="24"/>
          <w:rtl/>
        </w:rPr>
        <w:footnoteReference w:id="11"/>
      </w:r>
      <w:r>
        <w:rPr>
          <w:rFonts w:cs="FrankRuehl"/>
          <w:sz w:val="24"/>
          <w:szCs w:val="24"/>
          <w:rtl/>
        </w:rPr>
        <w:t>.</w:t>
      </w:r>
    </w:p>
    <w:p w:rsidR="00A833D6" w:rsidRDefault="00F93BBD">
      <w:pPr>
        <w:spacing w:before="48" w:after="48" w:line="269" w:lineRule="exact"/>
        <w:ind w:firstLine="425"/>
        <w:jc w:val="both"/>
        <w:rPr>
          <w:rFonts w:cs="FrankRuehl"/>
          <w:sz w:val="24"/>
          <w:szCs w:val="24"/>
          <w:rtl/>
        </w:rPr>
      </w:pPr>
      <w:r>
        <w:rPr>
          <w:rFonts w:cs="FrankRuehl" w:hint="cs"/>
          <w:sz w:val="24"/>
          <w:szCs w:val="24"/>
          <w:rtl/>
        </w:rPr>
        <w:t>כ</w:t>
      </w:r>
      <w:r>
        <w:rPr>
          <w:rFonts w:cs="FrankRuehl"/>
          <w:sz w:val="24"/>
          <w:szCs w:val="24"/>
          <w:rtl/>
        </w:rPr>
        <w:t>ל</w:t>
      </w:r>
      <w:r>
        <w:rPr>
          <w:rFonts w:cs="FrankRuehl" w:hint="cs"/>
          <w:sz w:val="24"/>
          <w:szCs w:val="24"/>
          <w:rtl/>
        </w:rPr>
        <w:t xml:space="preserve"> המדובר עד כאן היה בסתימת פתח הרחם בעזרת 'פעסאר' שהוא מעין מכסה. ה'פעסאר' שעליו מדובר בתשובות הנ"ל היה בשימוש כאמצעי מניעה בסוף המאה הי"ט ובעשרות השנים הראשונות של</w:t>
      </w:r>
      <w:r>
        <w:rPr>
          <w:rFonts w:cs="FrankRuehl"/>
          <w:sz w:val="24"/>
          <w:szCs w:val="24"/>
          <w:rtl/>
        </w:rPr>
        <w:t xml:space="preserve"> </w:t>
      </w:r>
      <w:r>
        <w:rPr>
          <w:rFonts w:cs="FrankRuehl" w:hint="cs"/>
          <w:sz w:val="24"/>
          <w:szCs w:val="24"/>
          <w:rtl/>
        </w:rPr>
        <w:t>המאה הכ'; הוא היה נראה כעין כובעון קטן, שאותו הצמידו לצוואר הרחם עצמו, עמוק בתוך הנרתיק, והוא היה אמור לסתום לחלוטין את כנ</w:t>
      </w:r>
      <w:r>
        <w:rPr>
          <w:rFonts w:cs="FrankRuehl"/>
          <w:sz w:val="24"/>
          <w:szCs w:val="24"/>
          <w:rtl/>
        </w:rPr>
        <w:t>יס</w:t>
      </w:r>
      <w:r>
        <w:rPr>
          <w:rFonts w:cs="FrankRuehl" w:hint="cs"/>
          <w:sz w:val="24"/>
          <w:szCs w:val="24"/>
          <w:rtl/>
        </w:rPr>
        <w:t>ת הזרע לרחם</w:t>
      </w:r>
      <w:r>
        <w:rPr>
          <w:rStyle w:val="a7"/>
          <w:rFonts w:cs="FrankRuehl"/>
          <w:sz w:val="24"/>
          <w:szCs w:val="24"/>
          <w:rtl/>
        </w:rPr>
        <w:footnoteReference w:id="12"/>
      </w:r>
      <w:r>
        <w:rPr>
          <w:rFonts w:cs="FrankRuehl"/>
          <w:sz w:val="24"/>
          <w:szCs w:val="24"/>
          <w:rtl/>
        </w:rPr>
        <w:t xml:space="preserve">. </w:t>
      </w:r>
      <w:r>
        <w:rPr>
          <w:rFonts w:cs="FrankRuehl" w:hint="cs"/>
          <w:sz w:val="24"/>
          <w:szCs w:val="24"/>
          <w:rtl/>
        </w:rPr>
        <w:t>נ</w:t>
      </w:r>
      <w:r>
        <w:rPr>
          <w:rFonts w:cs="FrankRuehl"/>
          <w:sz w:val="24"/>
          <w:szCs w:val="24"/>
          <w:rtl/>
        </w:rPr>
        <w:t>י</w:t>
      </w:r>
      <w:r>
        <w:rPr>
          <w:rFonts w:cs="FrankRuehl" w:hint="cs"/>
          <w:sz w:val="24"/>
          <w:szCs w:val="24"/>
          <w:rtl/>
        </w:rPr>
        <w:t>תן להניח שבדרך כלל לא הרגיש הבעל בשעת תשמיש בנוכחות הכובעון ה</w:t>
      </w:r>
      <w:r>
        <w:rPr>
          <w:rFonts w:cs="FrankRuehl"/>
          <w:sz w:val="24"/>
          <w:szCs w:val="24"/>
          <w:rtl/>
        </w:rPr>
        <w:t>ז</w:t>
      </w:r>
      <w:r>
        <w:rPr>
          <w:rFonts w:cs="FrankRuehl" w:hint="cs"/>
          <w:sz w:val="24"/>
          <w:szCs w:val="24"/>
          <w:rtl/>
        </w:rPr>
        <w:t>ה, כמו שבדרך כלל אין האיש חש בצוואר הרחם בשעת התשמיש.</w:t>
      </w:r>
    </w:p>
    <w:p w:rsidR="00A833D6" w:rsidRDefault="00A833D6">
      <w:pPr>
        <w:spacing w:before="48" w:after="48" w:line="269" w:lineRule="exact"/>
        <w:ind w:firstLine="425"/>
        <w:jc w:val="both"/>
        <w:rPr>
          <w:rFonts w:cs="FrankRuehl"/>
          <w:sz w:val="24"/>
          <w:szCs w:val="24"/>
          <w:rtl/>
        </w:rPr>
      </w:pPr>
    </w:p>
    <w:p w:rsidR="00A833D6" w:rsidRDefault="00DE7FD0">
      <w:pPr>
        <w:spacing w:before="48" w:after="48" w:line="269" w:lineRule="exact"/>
        <w:ind w:firstLine="425"/>
        <w:jc w:val="both"/>
        <w:rPr>
          <w:rFonts w:cs="FrankRuehl"/>
          <w:sz w:val="24"/>
          <w:szCs w:val="24"/>
          <w:rtl/>
        </w:rPr>
      </w:pPr>
      <w:r>
        <w:rPr>
          <w:noProof/>
          <w:lang w:eastAsia="en-US"/>
        </w:rPr>
        <w:drawing>
          <wp:anchor distT="0" distB="0" distL="114300" distR="114300" simplePos="0" relativeHeight="251656192" behindDoc="0" locked="0" layoutInCell="1" allowOverlap="1">
            <wp:simplePos x="0" y="0"/>
            <wp:positionH relativeFrom="column">
              <wp:posOffset>1268730</wp:posOffset>
            </wp:positionH>
            <wp:positionV relativeFrom="paragraph">
              <wp:posOffset>36830</wp:posOffset>
            </wp:positionV>
            <wp:extent cx="1152525" cy="1143000"/>
            <wp:effectExtent l="19050" t="0" r="0" b="0"/>
            <wp:wrapSquare wrapText="bothSides"/>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rot="-27000000">
                      <a:off x="0" y="0"/>
                      <a:ext cx="1152525" cy="1143000"/>
                    </a:xfrm>
                    <a:prstGeom prst="rect">
                      <a:avLst/>
                    </a:prstGeom>
                    <a:noFill/>
                    <a:ln w="9525">
                      <a:noFill/>
                      <a:miter lim="800000"/>
                      <a:headEnd/>
                      <a:tailEnd/>
                    </a:ln>
                  </pic:spPr>
                </pic:pic>
              </a:graphicData>
            </a:graphic>
          </wp:anchor>
        </w:drawing>
      </w:r>
    </w:p>
    <w:p w:rsidR="00A833D6" w:rsidRDefault="00A833D6">
      <w:pPr>
        <w:spacing w:before="48" w:after="48" w:line="269" w:lineRule="exact"/>
        <w:ind w:firstLine="425"/>
        <w:jc w:val="both"/>
        <w:rPr>
          <w:rFonts w:cs="FrankRuehl"/>
          <w:sz w:val="24"/>
          <w:szCs w:val="24"/>
          <w:rtl/>
        </w:rPr>
      </w:pPr>
      <w:r w:rsidRPr="00A833D6">
        <w:rPr>
          <w:noProof/>
          <w:rtl/>
          <w:lang w:val="he-IL"/>
        </w:rPr>
        <w:pict>
          <v:shapetype id="_x0000_t202" coordsize="21600,21600" o:spt="202" path="m,l,21600r21600,l21600,xe">
            <v:stroke joinstyle="miter"/>
            <v:path gradientshapeok="t" o:connecttype="rect"/>
          </v:shapetype>
          <v:shape id="_x0000_s1027" type="#_x0000_t202" style="position:absolute;left:0;text-align:left;margin-left:1.3pt;margin-top:74.25pt;width:279pt;height:18pt;z-index:251659264" stroked="f">
            <v:textbox>
              <w:txbxContent>
                <w:p w:rsidR="00A833D6" w:rsidRDefault="00F93BBD">
                  <w:pPr>
                    <w:jc w:val="center"/>
                    <w:rPr>
                      <w:rFonts w:cs="David"/>
                      <w:rtl/>
                    </w:rPr>
                  </w:pPr>
                  <w:r>
                    <w:rPr>
                      <w:rFonts w:cs="David"/>
                      <w:rtl/>
                    </w:rPr>
                    <w:t>ת</w:t>
                  </w:r>
                  <w:r>
                    <w:rPr>
                      <w:rFonts w:cs="David" w:hint="cs"/>
                      <w:rtl/>
                    </w:rPr>
                    <w:t>ר</w:t>
                  </w:r>
                  <w:r>
                    <w:rPr>
                      <w:rFonts w:cs="David"/>
                      <w:rtl/>
                    </w:rPr>
                    <w:t>ש</w:t>
                  </w:r>
                  <w:r>
                    <w:rPr>
                      <w:rFonts w:cs="David" w:hint="cs"/>
                      <w:rtl/>
                    </w:rPr>
                    <w:t xml:space="preserve">ים מס' </w:t>
                  </w:r>
                  <w:r>
                    <w:rPr>
                      <w:rFonts w:cs="David"/>
                      <w:rtl/>
                    </w:rPr>
                    <w:t xml:space="preserve">1: </w:t>
                  </w:r>
                  <w:r>
                    <w:rPr>
                      <w:rFonts w:cs="David" w:hint="cs"/>
                      <w:rtl/>
                    </w:rPr>
                    <w:t>כ</w:t>
                  </w:r>
                  <w:r>
                    <w:rPr>
                      <w:rFonts w:cs="David"/>
                      <w:rtl/>
                    </w:rPr>
                    <w:t>וב</w:t>
                  </w:r>
                  <w:r>
                    <w:rPr>
                      <w:rFonts w:cs="David" w:hint="cs"/>
                      <w:rtl/>
                    </w:rPr>
                    <w:t>עון צווארי (</w:t>
                  </w:r>
                  <w:r>
                    <w:rPr>
                      <w:rFonts w:cs="David"/>
                    </w:rPr>
                    <w:t>cervical cap</w:t>
                  </w:r>
                  <w:r>
                    <w:rPr>
                      <w:rFonts w:cs="David"/>
                      <w:rtl/>
                    </w:rPr>
                    <w:t>)</w:t>
                  </w:r>
                </w:p>
              </w:txbxContent>
            </v:textbox>
            <w10:wrap anchorx="page"/>
          </v:shape>
        </w:pict>
      </w:r>
      <w:r w:rsidR="00F93BBD">
        <w:rPr>
          <w:rFonts w:cs="Guttman Yad-Brush"/>
          <w:sz w:val="24"/>
          <w:szCs w:val="24"/>
          <w:rtl/>
        </w:rPr>
        <w:br w:type="page"/>
      </w:r>
      <w:r w:rsidR="00F93BBD">
        <w:rPr>
          <w:rFonts w:cs="FrankRuehl"/>
          <w:sz w:val="24"/>
          <w:szCs w:val="24"/>
          <w:rtl/>
        </w:rPr>
        <w:lastRenderedPageBreak/>
        <w:t>א</w:t>
      </w:r>
      <w:r w:rsidR="00F93BBD">
        <w:rPr>
          <w:rFonts w:cs="FrankRuehl" w:hint="cs"/>
          <w:sz w:val="24"/>
          <w:szCs w:val="24"/>
          <w:rtl/>
        </w:rPr>
        <w:t>ו</w:t>
      </w:r>
      <w:r w:rsidR="00F93BBD">
        <w:rPr>
          <w:rFonts w:cs="FrankRuehl"/>
          <w:sz w:val="24"/>
          <w:szCs w:val="24"/>
          <w:rtl/>
        </w:rPr>
        <w:t>ל</w:t>
      </w:r>
      <w:r w:rsidR="00F93BBD">
        <w:rPr>
          <w:rFonts w:cs="FrankRuehl" w:hint="cs"/>
          <w:sz w:val="24"/>
          <w:szCs w:val="24"/>
          <w:rtl/>
        </w:rPr>
        <w:t>ם התברר שלשימוש בכובעון זה היו כמה חסרונות: היה קשה מאוד להצמיד אותו לצוואר הרחם כראוי, ובמקרים רבים היו צריכים שרופא יצמיד אותו ורופא יוציא אותו ממקומו; כמו-כן בגלל הקושי להוציאו היו הנשים משאירות אותו במקומו ימים רבים, והדבר גרם להופעת זי</w:t>
      </w:r>
      <w:r w:rsidR="00F93BBD">
        <w:rPr>
          <w:rFonts w:cs="FrankRuehl"/>
          <w:sz w:val="24"/>
          <w:szCs w:val="24"/>
          <w:rtl/>
        </w:rPr>
        <w:t>הו</w:t>
      </w:r>
      <w:r w:rsidR="00F93BBD">
        <w:rPr>
          <w:rFonts w:cs="FrankRuehl" w:hint="cs"/>
          <w:sz w:val="24"/>
          <w:szCs w:val="24"/>
          <w:rtl/>
        </w:rPr>
        <w:t>מים ודלקות, לריח רע מאותו מקום ולבעיות נוספות. לכן בשנות הארבעים של המאה הכ' המציאו שיטה חדשה שבאה להחליף את השימוש בכובעון זה</w:t>
      </w:r>
      <w:r w:rsidR="00F93BBD">
        <w:rPr>
          <w:rStyle w:val="a7"/>
          <w:rFonts w:cs="FrankRuehl"/>
          <w:sz w:val="24"/>
          <w:szCs w:val="24"/>
          <w:rtl/>
        </w:rPr>
        <w:footnoteReference w:id="13"/>
      </w:r>
      <w:r w:rsidR="00F93BBD">
        <w:rPr>
          <w:rFonts w:cs="FrankRuehl"/>
          <w:sz w:val="24"/>
          <w:szCs w:val="24"/>
          <w:rtl/>
        </w:rPr>
        <w:t xml:space="preserve">. </w:t>
      </w:r>
      <w:r w:rsidR="00F93BBD">
        <w:rPr>
          <w:rFonts w:cs="FrankRuehl" w:hint="cs"/>
          <w:sz w:val="24"/>
          <w:szCs w:val="24"/>
          <w:rtl/>
        </w:rPr>
        <w:t>ה</w:t>
      </w:r>
      <w:r w:rsidR="00F93BBD">
        <w:rPr>
          <w:rFonts w:cs="FrankRuehl"/>
          <w:sz w:val="24"/>
          <w:szCs w:val="24"/>
          <w:rtl/>
        </w:rPr>
        <w:t>מ</w:t>
      </w:r>
      <w:r w:rsidR="00F93BBD">
        <w:rPr>
          <w:rFonts w:cs="FrankRuehl" w:hint="cs"/>
          <w:sz w:val="24"/>
          <w:szCs w:val="24"/>
          <w:rtl/>
        </w:rPr>
        <w:t>דובר על הדיאפרגמה.</w:t>
      </w:r>
    </w:p>
    <w:p w:rsidR="00A833D6" w:rsidRDefault="00F93BBD">
      <w:pPr>
        <w:spacing w:before="48" w:after="48" w:line="269" w:lineRule="exact"/>
        <w:jc w:val="both"/>
        <w:rPr>
          <w:rFonts w:cs="FrankRuehl"/>
          <w:b/>
          <w:bCs/>
          <w:sz w:val="26"/>
          <w:szCs w:val="26"/>
          <w:rtl/>
        </w:rPr>
      </w:pPr>
      <w:r>
        <w:rPr>
          <w:rFonts w:cs="FrankRuehl"/>
          <w:b/>
          <w:bCs/>
          <w:sz w:val="26"/>
          <w:szCs w:val="26"/>
          <w:rtl/>
        </w:rPr>
        <w:t>ב</w:t>
      </w:r>
      <w:r>
        <w:rPr>
          <w:rFonts w:cs="FrankRuehl" w:hint="cs"/>
          <w:b/>
          <w:bCs/>
          <w:sz w:val="26"/>
          <w:szCs w:val="26"/>
          <w:rtl/>
        </w:rPr>
        <w:t xml:space="preserve">. </w:t>
      </w:r>
      <w:r>
        <w:rPr>
          <w:rFonts w:cs="FrankRuehl"/>
          <w:b/>
          <w:bCs/>
          <w:sz w:val="26"/>
          <w:szCs w:val="26"/>
          <w:rtl/>
        </w:rPr>
        <w:t>מ</w:t>
      </w:r>
      <w:r>
        <w:rPr>
          <w:rFonts w:cs="FrankRuehl" w:hint="cs"/>
          <w:b/>
          <w:bCs/>
          <w:sz w:val="26"/>
          <w:szCs w:val="26"/>
          <w:rtl/>
        </w:rPr>
        <w:t>הי הדיאפרגמה?</w:t>
      </w:r>
    </w:p>
    <w:p w:rsidR="00A833D6" w:rsidRDefault="00A833D6">
      <w:pPr>
        <w:spacing w:before="48" w:after="48" w:line="269" w:lineRule="exact"/>
        <w:ind w:firstLine="425"/>
        <w:jc w:val="both"/>
        <w:rPr>
          <w:rFonts w:cs="FrankRuehl"/>
          <w:sz w:val="24"/>
          <w:szCs w:val="24"/>
          <w:rtl/>
        </w:rPr>
      </w:pPr>
      <w:r w:rsidRPr="00A833D6">
        <w:rPr>
          <w:noProof/>
          <w:rtl/>
          <w:lang w:val="he-IL"/>
        </w:rPr>
        <w:pict>
          <v:shape id="_x0000_s1028" type="#_x0000_t202" style="position:absolute;left:0;text-align:left;margin-left:-34.7pt;margin-top:307.9pt;width:324pt;height:18pt;z-index:251658240" stroked="f">
            <v:textbox>
              <w:txbxContent>
                <w:p w:rsidR="00A833D6" w:rsidRDefault="00F93BBD">
                  <w:pPr>
                    <w:jc w:val="center"/>
                    <w:rPr>
                      <w:rFonts w:cs="David"/>
                      <w:rtl/>
                    </w:rPr>
                  </w:pPr>
                  <w:r>
                    <w:rPr>
                      <w:rFonts w:cs="David"/>
                      <w:rtl/>
                    </w:rPr>
                    <w:t>ת</w:t>
                  </w:r>
                  <w:r>
                    <w:rPr>
                      <w:rFonts w:cs="David" w:hint="cs"/>
                      <w:rtl/>
                    </w:rPr>
                    <w:t>ר</w:t>
                  </w:r>
                  <w:r>
                    <w:rPr>
                      <w:rFonts w:cs="David"/>
                      <w:rtl/>
                    </w:rPr>
                    <w:t>ש</w:t>
                  </w:r>
                  <w:r>
                    <w:rPr>
                      <w:rFonts w:cs="David" w:hint="cs"/>
                      <w:rtl/>
                    </w:rPr>
                    <w:t>ים מס' 2: דיאפרגמה מונחת במקומה וחוסמת את הכניסה לתעלת צוואר הרחם</w:t>
                  </w:r>
                </w:p>
              </w:txbxContent>
            </v:textbox>
            <w10:wrap anchorx="page"/>
          </v:shape>
        </w:pict>
      </w:r>
      <w:r w:rsidR="00DE7FD0">
        <w:rPr>
          <w:noProof/>
          <w:lang w:eastAsia="en-US"/>
        </w:rPr>
        <w:drawing>
          <wp:anchor distT="0" distB="0" distL="114300" distR="114300" simplePos="0" relativeHeight="251657216" behindDoc="0" locked="0" layoutInCell="1" allowOverlap="1">
            <wp:simplePos x="0" y="0"/>
            <wp:positionH relativeFrom="column">
              <wp:posOffset>779780</wp:posOffset>
            </wp:positionH>
            <wp:positionV relativeFrom="paragraph">
              <wp:posOffset>1633220</wp:posOffset>
            </wp:positionV>
            <wp:extent cx="2133600" cy="2512060"/>
            <wp:effectExtent l="209550" t="0" r="190500" b="0"/>
            <wp:wrapTopAndBottom/>
            <wp:docPr id="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srcRect/>
                    <a:stretch>
                      <a:fillRect/>
                    </a:stretch>
                  </pic:blipFill>
                  <pic:spPr bwMode="auto">
                    <a:xfrm rot="-27000000">
                      <a:off x="0" y="0"/>
                      <a:ext cx="2133600" cy="2512060"/>
                    </a:xfrm>
                    <a:prstGeom prst="rect">
                      <a:avLst/>
                    </a:prstGeom>
                    <a:noFill/>
                    <a:ln w="9525">
                      <a:noFill/>
                      <a:miter lim="800000"/>
                      <a:headEnd/>
                      <a:tailEnd/>
                    </a:ln>
                  </pic:spPr>
                </pic:pic>
              </a:graphicData>
            </a:graphic>
          </wp:anchor>
        </w:drawing>
      </w:r>
      <w:r w:rsidR="00F93BBD">
        <w:rPr>
          <w:rFonts w:cs="FrankRuehl"/>
          <w:sz w:val="24"/>
          <w:szCs w:val="24"/>
          <w:rtl/>
        </w:rPr>
        <w:t>ה</w:t>
      </w:r>
      <w:r w:rsidR="00F93BBD">
        <w:rPr>
          <w:rFonts w:cs="FrankRuehl" w:hint="cs"/>
          <w:sz w:val="24"/>
          <w:szCs w:val="24"/>
          <w:rtl/>
        </w:rPr>
        <w:t>ד</w:t>
      </w:r>
      <w:r w:rsidR="00F93BBD">
        <w:rPr>
          <w:rFonts w:cs="FrankRuehl"/>
          <w:sz w:val="24"/>
          <w:szCs w:val="24"/>
          <w:rtl/>
        </w:rPr>
        <w:t>י</w:t>
      </w:r>
      <w:r w:rsidR="00F93BBD">
        <w:rPr>
          <w:rFonts w:cs="FrankRuehl" w:hint="cs"/>
          <w:sz w:val="24"/>
          <w:szCs w:val="24"/>
          <w:rtl/>
        </w:rPr>
        <w:t>אפרגמה</w:t>
      </w:r>
      <w:r w:rsidR="00F93BBD">
        <w:rPr>
          <w:rStyle w:val="a7"/>
          <w:rFonts w:cs="FrankRuehl"/>
          <w:sz w:val="24"/>
          <w:szCs w:val="24"/>
          <w:rtl/>
        </w:rPr>
        <w:footnoteReference w:id="14"/>
      </w:r>
      <w:r w:rsidR="00F93BBD">
        <w:rPr>
          <w:rFonts w:cs="FrankRuehl"/>
          <w:sz w:val="24"/>
          <w:szCs w:val="24"/>
          <w:rtl/>
        </w:rPr>
        <w:t xml:space="preserve"> </w:t>
      </w:r>
      <w:r w:rsidR="00F93BBD">
        <w:rPr>
          <w:rFonts w:cs="FrankRuehl" w:hint="cs"/>
          <w:sz w:val="24"/>
          <w:szCs w:val="24"/>
          <w:rtl/>
        </w:rPr>
        <w:t>ע</w:t>
      </w:r>
      <w:r w:rsidR="00F93BBD">
        <w:rPr>
          <w:rFonts w:cs="FrankRuehl"/>
          <w:sz w:val="24"/>
          <w:szCs w:val="24"/>
          <w:rtl/>
        </w:rPr>
        <w:t>ש</w:t>
      </w:r>
      <w:r w:rsidR="00F93BBD">
        <w:rPr>
          <w:rFonts w:cs="FrankRuehl" w:hint="cs"/>
          <w:sz w:val="24"/>
          <w:szCs w:val="24"/>
          <w:rtl/>
        </w:rPr>
        <w:t>ויה מדיסק גומי גמיש האחוז בטבעת קפיצית עגולה ו</w:t>
      </w:r>
      <w:r w:rsidR="00F93BBD">
        <w:rPr>
          <w:rFonts w:cs="FrankRuehl"/>
          <w:sz w:val="24"/>
          <w:szCs w:val="24"/>
          <w:rtl/>
        </w:rPr>
        <w:t>ג</w:t>
      </w:r>
      <w:r w:rsidR="00F93BBD">
        <w:rPr>
          <w:rFonts w:cs="FrankRuehl" w:hint="cs"/>
          <w:sz w:val="24"/>
          <w:szCs w:val="24"/>
          <w:rtl/>
        </w:rPr>
        <w:t>מישה בקוטר של כעשרה ס"מ</w:t>
      </w:r>
      <w:r w:rsidR="00F93BBD">
        <w:rPr>
          <w:rStyle w:val="a7"/>
          <w:rFonts w:cs="FrankRuehl"/>
          <w:sz w:val="24"/>
          <w:szCs w:val="24"/>
          <w:rtl/>
        </w:rPr>
        <w:footnoteReference w:id="15"/>
      </w:r>
      <w:r w:rsidR="00F93BBD">
        <w:rPr>
          <w:rFonts w:cs="FrankRuehl"/>
          <w:sz w:val="24"/>
          <w:szCs w:val="24"/>
          <w:rtl/>
        </w:rPr>
        <w:t xml:space="preserve">. </w:t>
      </w:r>
      <w:r w:rsidR="00F93BBD">
        <w:rPr>
          <w:rFonts w:cs="FrankRuehl" w:hint="cs"/>
          <w:sz w:val="24"/>
          <w:szCs w:val="24"/>
          <w:rtl/>
        </w:rPr>
        <w:t>ה</w:t>
      </w:r>
      <w:r w:rsidR="00F93BBD">
        <w:rPr>
          <w:rFonts w:cs="FrankRuehl"/>
          <w:sz w:val="24"/>
          <w:szCs w:val="24"/>
          <w:rtl/>
        </w:rPr>
        <w:t>א</w:t>
      </w:r>
      <w:r w:rsidR="00F93BBD">
        <w:rPr>
          <w:rFonts w:cs="FrankRuehl" w:hint="cs"/>
          <w:sz w:val="24"/>
          <w:szCs w:val="24"/>
          <w:rtl/>
        </w:rPr>
        <w:t>שה מניחה אותה עמוק בנרתיק, כאשר הקפיציות של הטבעת מחזיקה את רצועת הגומי מתוחה באלכסון מקצה הנרתיק הפנימי וכלפי חוץ, כשהיא נשענת על הדופן הפנימית של הנרתיק מ</w:t>
      </w:r>
      <w:r w:rsidR="00F93BBD">
        <w:rPr>
          <w:rFonts w:cs="FrankRuehl"/>
          <w:sz w:val="24"/>
          <w:szCs w:val="24"/>
          <w:rtl/>
        </w:rPr>
        <w:t>צ</w:t>
      </w:r>
      <w:r w:rsidR="00F93BBD">
        <w:rPr>
          <w:rFonts w:cs="FrankRuehl" w:hint="cs"/>
          <w:sz w:val="24"/>
          <w:szCs w:val="24"/>
          <w:rtl/>
        </w:rPr>
        <w:t>ד אחד (מעבר לצוואר הרחם) ועל עצם החיק (באמצע הנרתיק לערך) מהצד השני, כך שכל קצהו הפנימי העליון של הנרתיק חסום, וכך הזרע לא</w:t>
      </w:r>
      <w:r w:rsidR="00F93BBD">
        <w:rPr>
          <w:rFonts w:cs="FrankRuehl"/>
          <w:sz w:val="24"/>
          <w:szCs w:val="24"/>
          <w:rtl/>
        </w:rPr>
        <w:t xml:space="preserve"> י</w:t>
      </w:r>
      <w:r w:rsidR="00F93BBD">
        <w:rPr>
          <w:rFonts w:cs="FrankRuehl" w:hint="cs"/>
          <w:sz w:val="24"/>
          <w:szCs w:val="24"/>
          <w:rtl/>
        </w:rPr>
        <w:t>כול בשעת התשמיש (ואחריו) לחדור לתוך הרחם. כמו כן, כדי למנוע חשש מעבר של הזרע בצידי הדיאפרגמה (בין הדיאפרגמה לקירו</w:t>
      </w:r>
      <w:r w:rsidR="00F93BBD">
        <w:rPr>
          <w:rFonts w:cs="FrankRuehl"/>
          <w:sz w:val="24"/>
          <w:szCs w:val="24"/>
          <w:rtl/>
        </w:rPr>
        <w:t>ת</w:t>
      </w:r>
      <w:r w:rsidR="00F93BBD">
        <w:rPr>
          <w:rFonts w:cs="FrankRuehl" w:hint="cs"/>
          <w:sz w:val="24"/>
          <w:szCs w:val="24"/>
          <w:rtl/>
        </w:rPr>
        <w:t xml:space="preserve"> הנרתיק) מקובל למרוח על הדיאפרגמה משחה או קצף "קוטלי זרע", דהיינו חומרים </w:t>
      </w:r>
      <w:r w:rsidR="00F93BBD">
        <w:rPr>
          <w:rFonts w:cs="FrankRuehl" w:hint="cs"/>
          <w:sz w:val="24"/>
          <w:szCs w:val="24"/>
          <w:rtl/>
        </w:rPr>
        <w:lastRenderedPageBreak/>
        <w:t>הפוגעים בכושר התנועה של הזרע.</w:t>
      </w:r>
    </w:p>
    <w:p w:rsidR="00A833D6" w:rsidRDefault="00F93BBD">
      <w:pPr>
        <w:spacing w:before="48" w:after="48" w:line="269" w:lineRule="exact"/>
        <w:ind w:firstLine="425"/>
        <w:jc w:val="both"/>
        <w:rPr>
          <w:rFonts w:cs="FrankRuehl"/>
          <w:sz w:val="24"/>
          <w:szCs w:val="24"/>
          <w:rtl/>
        </w:rPr>
      </w:pPr>
      <w:r>
        <w:rPr>
          <w:rFonts w:cs="FrankRuehl"/>
          <w:sz w:val="24"/>
          <w:szCs w:val="24"/>
          <w:rtl/>
        </w:rPr>
        <w:t>לדע</w:t>
      </w:r>
      <w:r>
        <w:rPr>
          <w:rFonts w:cs="FrankRuehl" w:hint="cs"/>
          <w:sz w:val="24"/>
          <w:szCs w:val="24"/>
          <w:rtl/>
        </w:rPr>
        <w:t>תי, כמה בעיות הל</w:t>
      </w:r>
      <w:r>
        <w:rPr>
          <w:rFonts w:cs="FrankRuehl"/>
          <w:sz w:val="24"/>
          <w:szCs w:val="24"/>
          <w:rtl/>
        </w:rPr>
        <w:t>כת</w:t>
      </w:r>
      <w:r>
        <w:rPr>
          <w:rFonts w:cs="FrankRuehl" w:hint="cs"/>
          <w:sz w:val="24"/>
          <w:szCs w:val="24"/>
          <w:rtl/>
        </w:rPr>
        <w:t xml:space="preserve">יות קיימות בדיאפרגמה, שלרוב אינן קיימות ב'פאסער' הישן: </w:t>
      </w:r>
    </w:p>
    <w:p w:rsidR="00A833D6" w:rsidRDefault="00F93BBD">
      <w:pPr>
        <w:tabs>
          <w:tab w:val="left" w:pos="283"/>
        </w:tabs>
        <w:spacing w:line="269" w:lineRule="exact"/>
        <w:jc w:val="both"/>
        <w:rPr>
          <w:rFonts w:cs="FrankRuehl"/>
          <w:sz w:val="24"/>
          <w:szCs w:val="24"/>
          <w:rtl/>
        </w:rPr>
      </w:pPr>
      <w:r>
        <w:rPr>
          <w:rFonts w:cs="FrankRuehl"/>
          <w:sz w:val="24"/>
          <w:szCs w:val="24"/>
          <w:rtl/>
        </w:rPr>
        <w:t>א</w:t>
      </w:r>
      <w:r>
        <w:rPr>
          <w:rFonts w:cs="FrankRuehl" w:hint="cs"/>
          <w:sz w:val="24"/>
          <w:szCs w:val="24"/>
          <w:rtl/>
        </w:rPr>
        <w:t xml:space="preserve">. </w:t>
      </w:r>
      <w:r>
        <w:rPr>
          <w:rFonts w:cs="FrankRuehl"/>
          <w:sz w:val="24"/>
          <w:szCs w:val="24"/>
          <w:rtl/>
        </w:rPr>
        <w:tab/>
      </w:r>
      <w:r>
        <w:rPr>
          <w:rFonts w:cs="FrankRuehl" w:hint="cs"/>
          <w:sz w:val="24"/>
          <w:szCs w:val="24"/>
          <w:rtl/>
        </w:rPr>
        <w:t>ה</w:t>
      </w:r>
      <w:r>
        <w:rPr>
          <w:rFonts w:cs="FrankRuehl"/>
          <w:sz w:val="24"/>
          <w:szCs w:val="24"/>
          <w:rtl/>
        </w:rPr>
        <w:t>א</w:t>
      </w:r>
      <w:r>
        <w:rPr>
          <w:rFonts w:cs="FrankRuehl" w:hint="cs"/>
          <w:sz w:val="24"/>
          <w:szCs w:val="24"/>
          <w:rtl/>
        </w:rPr>
        <w:t xml:space="preserve">שה אכן שולפת את הדיאפרגמה בדרך כלל אחרי כל תשמיש, כך שאולי יש כאן צד </w:t>
      </w:r>
      <w:r>
        <w:rPr>
          <w:rFonts w:cs="FrankRuehl"/>
          <w:sz w:val="24"/>
          <w:szCs w:val="24"/>
          <w:rtl/>
        </w:rPr>
        <w:t>ש</w:t>
      </w:r>
      <w:r>
        <w:rPr>
          <w:rFonts w:cs="FrankRuehl" w:hint="cs"/>
          <w:sz w:val="24"/>
          <w:szCs w:val="24"/>
          <w:rtl/>
        </w:rPr>
        <w:t>ל 'ניפוץ הזרע בידיים' כמו מוך ממש.</w:t>
      </w:r>
    </w:p>
    <w:p w:rsidR="00A833D6" w:rsidRDefault="00F93BBD">
      <w:pPr>
        <w:tabs>
          <w:tab w:val="left" w:pos="283"/>
        </w:tabs>
        <w:spacing w:line="269" w:lineRule="exact"/>
        <w:jc w:val="both"/>
        <w:rPr>
          <w:rFonts w:cs="FrankRuehl"/>
          <w:sz w:val="24"/>
          <w:szCs w:val="24"/>
          <w:rtl/>
        </w:rPr>
      </w:pPr>
      <w:r>
        <w:rPr>
          <w:rFonts w:cs="FrankRuehl" w:hint="cs"/>
          <w:sz w:val="24"/>
          <w:szCs w:val="24"/>
          <w:rtl/>
        </w:rPr>
        <w:t>ב</w:t>
      </w:r>
      <w:r>
        <w:rPr>
          <w:rFonts w:cs="FrankRuehl"/>
          <w:sz w:val="24"/>
          <w:szCs w:val="24"/>
          <w:rtl/>
        </w:rPr>
        <w:t xml:space="preserve">. </w:t>
      </w:r>
      <w:r>
        <w:rPr>
          <w:rFonts w:cs="FrankRuehl" w:hint="cs"/>
          <w:sz w:val="24"/>
          <w:szCs w:val="24"/>
          <w:rtl/>
        </w:rPr>
        <w:t xml:space="preserve">פנים הנרתיק וחלק ניכר מן הדופן העליונה שלו חסומים ע"י הדיאפרגמה, כך שלא רחוק הדבר שהדיאפרגמה תורגש בשעת תשמיש, אם כי כאשר היא מונחת באופן הראוי לא אמורים להרגיש בה.  </w:t>
      </w:r>
    </w:p>
    <w:p w:rsidR="00A833D6" w:rsidRDefault="00F93BBD">
      <w:pPr>
        <w:tabs>
          <w:tab w:val="left" w:pos="283"/>
        </w:tabs>
        <w:spacing w:line="269" w:lineRule="exact"/>
        <w:jc w:val="both"/>
        <w:rPr>
          <w:rFonts w:cs="FrankRuehl"/>
          <w:sz w:val="24"/>
          <w:szCs w:val="24"/>
          <w:rtl/>
        </w:rPr>
      </w:pPr>
      <w:r>
        <w:rPr>
          <w:rFonts w:cs="FrankRuehl" w:hint="cs"/>
          <w:sz w:val="24"/>
          <w:szCs w:val="24"/>
          <w:rtl/>
        </w:rPr>
        <w:t>ג</w:t>
      </w:r>
      <w:r>
        <w:rPr>
          <w:rFonts w:cs="FrankRuehl"/>
          <w:sz w:val="24"/>
          <w:szCs w:val="24"/>
          <w:rtl/>
        </w:rPr>
        <w:t xml:space="preserve">. </w:t>
      </w:r>
      <w:r>
        <w:rPr>
          <w:rFonts w:cs="FrankRuehl"/>
          <w:sz w:val="24"/>
          <w:szCs w:val="24"/>
          <w:rtl/>
        </w:rPr>
        <w:tab/>
      </w:r>
      <w:r>
        <w:rPr>
          <w:rFonts w:cs="FrankRuehl" w:hint="cs"/>
          <w:sz w:val="24"/>
          <w:szCs w:val="24"/>
          <w:rtl/>
        </w:rPr>
        <w:t>י</w:t>
      </w:r>
      <w:r>
        <w:rPr>
          <w:rFonts w:cs="FrankRuehl"/>
          <w:sz w:val="24"/>
          <w:szCs w:val="24"/>
          <w:rtl/>
        </w:rPr>
        <w:t>ש</w:t>
      </w:r>
      <w:r>
        <w:rPr>
          <w:rFonts w:cs="FrankRuehl" w:hint="cs"/>
          <w:sz w:val="24"/>
          <w:szCs w:val="24"/>
          <w:rtl/>
        </w:rPr>
        <w:t xml:space="preserve"> פוסקים (כמו הגרשז"א, ראה נספח) שאוסרים </w:t>
      </w:r>
      <w:r>
        <w:rPr>
          <w:rFonts w:cs="FrankRuehl"/>
          <w:sz w:val="24"/>
          <w:szCs w:val="24"/>
          <w:rtl/>
        </w:rPr>
        <w:t>ש</w:t>
      </w:r>
      <w:r>
        <w:rPr>
          <w:rFonts w:cs="FrankRuehl" w:hint="cs"/>
          <w:sz w:val="24"/>
          <w:szCs w:val="24"/>
          <w:rtl/>
        </w:rPr>
        <w:t xml:space="preserve">ימוש בחומרים קוטלי זרע, מפני שלדעתם יש בדבר השחתה בידיים של הזרע בשעת התשמיש, למרות שהחומר קוטל הזרע היה מונח בתוך הנרתיק </w:t>
      </w:r>
      <w:r>
        <w:rPr>
          <w:rFonts w:cs="FrankRuehl"/>
          <w:sz w:val="24"/>
          <w:szCs w:val="24"/>
          <w:rtl/>
        </w:rPr>
        <w:t>עו</w:t>
      </w:r>
      <w:r>
        <w:rPr>
          <w:rFonts w:cs="FrankRuehl" w:hint="cs"/>
          <w:sz w:val="24"/>
          <w:szCs w:val="24"/>
          <w:rtl/>
        </w:rPr>
        <w:t xml:space="preserve">ד לפני התשמיש. היות ותמיד מוסיפים קצף או משחה לדיאפרגמה, כי לפי הוראות היצרן בטיחות השימוש בדיאפרגמה תלויה בשימוש הנוסף בחומר קוטל </w:t>
      </w:r>
      <w:r>
        <w:rPr>
          <w:rFonts w:cs="FrankRuehl"/>
          <w:sz w:val="24"/>
          <w:szCs w:val="24"/>
          <w:rtl/>
        </w:rPr>
        <w:t>ה</w:t>
      </w:r>
      <w:r>
        <w:rPr>
          <w:rFonts w:cs="FrankRuehl" w:hint="cs"/>
          <w:sz w:val="24"/>
          <w:szCs w:val="24"/>
          <w:rtl/>
        </w:rPr>
        <w:t xml:space="preserve">זרע </w:t>
      </w:r>
      <w:r>
        <w:rPr>
          <w:rFonts w:cs="FrankRuehl"/>
          <w:sz w:val="24"/>
          <w:szCs w:val="24"/>
        </w:rPr>
        <w:t>–</w:t>
      </w:r>
      <w:r>
        <w:rPr>
          <w:rFonts w:cs="FrankRuehl"/>
          <w:sz w:val="24"/>
          <w:szCs w:val="24"/>
          <w:rtl/>
        </w:rPr>
        <w:t xml:space="preserve"> </w:t>
      </w:r>
      <w:r>
        <w:rPr>
          <w:rFonts w:cs="FrankRuehl" w:hint="cs"/>
          <w:sz w:val="24"/>
          <w:szCs w:val="24"/>
          <w:rtl/>
        </w:rPr>
        <w:t>א</w:t>
      </w:r>
      <w:r>
        <w:rPr>
          <w:rFonts w:cs="FrankRuehl"/>
          <w:sz w:val="24"/>
          <w:szCs w:val="24"/>
          <w:rtl/>
        </w:rPr>
        <w:t>י</w:t>
      </w:r>
      <w:r>
        <w:rPr>
          <w:rFonts w:cs="FrankRuehl" w:hint="cs"/>
          <w:sz w:val="24"/>
          <w:szCs w:val="24"/>
          <w:rtl/>
        </w:rPr>
        <w:t>ן לפי זה להקל ולהשתמש בדיאפרגמה.</w:t>
      </w:r>
    </w:p>
    <w:p w:rsidR="00A833D6" w:rsidRDefault="00F93BBD">
      <w:pPr>
        <w:spacing w:before="48" w:after="48" w:line="269" w:lineRule="exact"/>
        <w:ind w:firstLine="425"/>
        <w:jc w:val="both"/>
        <w:rPr>
          <w:rFonts w:cs="FrankRuehl"/>
          <w:sz w:val="24"/>
          <w:szCs w:val="24"/>
          <w:rtl/>
        </w:rPr>
      </w:pPr>
      <w:r>
        <w:rPr>
          <w:rFonts w:cs="FrankRuehl"/>
          <w:sz w:val="24"/>
          <w:szCs w:val="24"/>
          <w:rtl/>
        </w:rPr>
        <w:t>ב</w:t>
      </w:r>
      <w:r>
        <w:rPr>
          <w:rFonts w:cs="FrankRuehl" w:hint="cs"/>
          <w:sz w:val="24"/>
          <w:szCs w:val="24"/>
          <w:rtl/>
        </w:rPr>
        <w:t>כ</w:t>
      </w:r>
      <w:r>
        <w:rPr>
          <w:rFonts w:cs="FrankRuehl"/>
          <w:sz w:val="24"/>
          <w:szCs w:val="24"/>
          <w:rtl/>
        </w:rPr>
        <w:t>ל</w:t>
      </w:r>
      <w:r>
        <w:rPr>
          <w:rFonts w:cs="FrankRuehl" w:hint="cs"/>
          <w:sz w:val="24"/>
          <w:szCs w:val="24"/>
          <w:rtl/>
        </w:rPr>
        <w:t xml:space="preserve"> אופן ברור שאין שום בטחון שמה שהתירו חלק מן הפוסקים בראשית המאה (פעסאר, פעסארי</w:t>
      </w:r>
      <w:r>
        <w:rPr>
          <w:rFonts w:cs="FrankRuehl"/>
          <w:sz w:val="24"/>
          <w:szCs w:val="24"/>
          <w:rtl/>
        </w:rPr>
        <w:t>ום</w:t>
      </w:r>
      <w:r>
        <w:rPr>
          <w:rFonts w:cs="FrankRuehl" w:hint="cs"/>
          <w:sz w:val="24"/>
          <w:szCs w:val="24"/>
          <w:rtl/>
        </w:rPr>
        <w:t xml:space="preserve">) נכון גם לגבי הפיתוח המודרני יותר ושבו משתמשים כיום </w:t>
      </w:r>
      <w:r>
        <w:rPr>
          <w:rFonts w:cs="FrankRuehl"/>
          <w:sz w:val="24"/>
          <w:szCs w:val="24"/>
          <w:rtl/>
        </w:rPr>
        <w:t>–</w:t>
      </w:r>
      <w:r>
        <w:rPr>
          <w:rFonts w:cs="FrankRuehl" w:hint="cs"/>
          <w:sz w:val="24"/>
          <w:szCs w:val="24"/>
          <w:rtl/>
        </w:rPr>
        <w:t xml:space="preserve"> </w:t>
      </w:r>
      <w:r>
        <w:rPr>
          <w:rFonts w:cs="FrankRuehl"/>
          <w:sz w:val="24"/>
          <w:szCs w:val="24"/>
          <w:rtl/>
        </w:rPr>
        <w:t>ה</w:t>
      </w:r>
      <w:r>
        <w:rPr>
          <w:rFonts w:cs="FrankRuehl" w:hint="cs"/>
          <w:sz w:val="24"/>
          <w:szCs w:val="24"/>
          <w:rtl/>
        </w:rPr>
        <w:t>דיאפרגמה. ולכאורה נראה שלחלק מפוסקי דורנו לא נודע השינוי המציאותי שחל בעשרות השנים האחרונות, ויתכן שאם היו מביאים לידיעתם את ההבדלים הנ"ל בין ה'פעסאר' לבין הדיאפרגמה לא היו נוטים להקל בשימוש בדיאפרג</w:t>
      </w:r>
      <w:r>
        <w:rPr>
          <w:rFonts w:cs="FrankRuehl"/>
          <w:sz w:val="24"/>
          <w:szCs w:val="24"/>
          <w:rtl/>
        </w:rPr>
        <w:t>מה</w:t>
      </w:r>
      <w:r>
        <w:rPr>
          <w:rFonts w:cs="FrankRuehl" w:hint="cs"/>
          <w:sz w:val="24"/>
          <w:szCs w:val="24"/>
          <w:rtl/>
        </w:rPr>
        <w:t xml:space="preserve"> אף בשעת צורך, בוודאי לא כאשר קיימים היום אמצעים בטוחים ו'כשרים' הרבה יותר לנשים שהורה להם חכם שמותר להם למנוע הריון, כמו הגלולות ו</w:t>
      </w:r>
      <w:r>
        <w:rPr>
          <w:rFonts w:cs="FrankRuehl"/>
          <w:sz w:val="24"/>
          <w:szCs w:val="24"/>
          <w:rtl/>
        </w:rPr>
        <w:t>ה</w:t>
      </w:r>
      <w:r>
        <w:rPr>
          <w:rFonts w:cs="FrankRuehl" w:hint="cs"/>
          <w:sz w:val="24"/>
          <w:szCs w:val="24"/>
          <w:rtl/>
        </w:rPr>
        <w:t>התקן התוך רחמי</w:t>
      </w:r>
      <w:r>
        <w:rPr>
          <w:rStyle w:val="a7"/>
          <w:rFonts w:cs="FrankRuehl"/>
          <w:sz w:val="24"/>
          <w:szCs w:val="24"/>
          <w:rtl/>
        </w:rPr>
        <w:footnoteReference w:id="16"/>
      </w:r>
      <w:r>
        <w:rPr>
          <w:rFonts w:cs="FrankRuehl"/>
          <w:sz w:val="24"/>
          <w:szCs w:val="24"/>
          <w:rtl/>
        </w:rPr>
        <w:t>.</w:t>
      </w:r>
    </w:p>
    <w:p w:rsidR="00A833D6" w:rsidRDefault="00F93BBD">
      <w:pPr>
        <w:spacing w:before="48" w:after="48" w:line="269" w:lineRule="exact"/>
        <w:ind w:firstLine="425"/>
        <w:jc w:val="both"/>
        <w:rPr>
          <w:rFonts w:cs="FrankRuehl"/>
          <w:sz w:val="24"/>
          <w:szCs w:val="24"/>
          <w:rtl/>
        </w:rPr>
      </w:pPr>
      <w:r>
        <w:rPr>
          <w:rFonts w:cs="FrankRuehl" w:hint="cs"/>
          <w:sz w:val="24"/>
          <w:szCs w:val="24"/>
          <w:rtl/>
        </w:rPr>
        <w:t>ב</w:t>
      </w:r>
      <w:r>
        <w:rPr>
          <w:rFonts w:cs="FrankRuehl"/>
          <w:sz w:val="24"/>
          <w:szCs w:val="24"/>
          <w:rtl/>
        </w:rPr>
        <w:t>נ</w:t>
      </w:r>
      <w:r>
        <w:rPr>
          <w:rFonts w:cs="FrankRuehl" w:hint="cs"/>
          <w:sz w:val="24"/>
          <w:szCs w:val="24"/>
          <w:rtl/>
        </w:rPr>
        <w:t>וסף על כך, לנשים רבות יש 'רח</w:t>
      </w:r>
      <w:r>
        <w:rPr>
          <w:rFonts w:cs="FrankRuehl"/>
          <w:sz w:val="24"/>
          <w:szCs w:val="24"/>
          <w:rtl/>
        </w:rPr>
        <w:t xml:space="preserve">ם </w:t>
      </w:r>
      <w:r>
        <w:rPr>
          <w:rFonts w:cs="FrankRuehl" w:hint="cs"/>
          <w:sz w:val="24"/>
          <w:szCs w:val="24"/>
          <w:rtl/>
        </w:rPr>
        <w:t>אחורי', היינו שגוף הרחם נוטה אחורה (לכיוון הגב), וצוואר הרחם פונה קדימה ונמצא ממש למול הנרתיק, והוא קרוב הרבה יותר אל 'השמש הדש' מאשר במצב של רחם קדמי, שאז פתח הצוואר נוטה לקיר העליון של פנים הנרתיק. דיאפרגמה המונחת במצב של רחם אחורי עשויה בהחלט להיות מורגשת בשעת תשמיש, ובנוסף על כך רצועת הגומי חוסמת באופן ישיר את כניסת הזרע לתוך הצוואר, בניגוד לאשה שאצלה הרחם קדמי, שאצלה מתאסף הזרע ב</w:t>
      </w:r>
      <w:r>
        <w:rPr>
          <w:rFonts w:cs="FrankRuehl"/>
          <w:sz w:val="24"/>
          <w:szCs w:val="24"/>
          <w:rtl/>
        </w:rPr>
        <w:t>ש</w:t>
      </w:r>
      <w:r>
        <w:rPr>
          <w:rFonts w:cs="FrankRuehl" w:hint="cs"/>
          <w:sz w:val="24"/>
          <w:szCs w:val="24"/>
          <w:rtl/>
        </w:rPr>
        <w:t xml:space="preserve">עת התשמיש בפנים </w:t>
      </w:r>
      <w:r>
        <w:rPr>
          <w:rFonts w:cs="FrankRuehl" w:hint="cs"/>
          <w:sz w:val="24"/>
          <w:szCs w:val="24"/>
          <w:rtl/>
        </w:rPr>
        <w:lastRenderedPageBreak/>
        <w:t>הנרתיק וממנו הוא חודר לצוואר הרחם, שאז פעולת החציצה של הדיאפרגמה הרבה יותר עקיפה</w:t>
      </w:r>
      <w:r>
        <w:rPr>
          <w:rStyle w:val="a7"/>
          <w:rFonts w:cs="FrankRuehl"/>
          <w:sz w:val="24"/>
          <w:szCs w:val="24"/>
          <w:rtl/>
        </w:rPr>
        <w:footnoteReference w:id="17"/>
      </w:r>
      <w:r>
        <w:rPr>
          <w:rFonts w:cs="FrankRuehl"/>
          <w:sz w:val="24"/>
          <w:szCs w:val="24"/>
          <w:rtl/>
        </w:rPr>
        <w:t>.</w:t>
      </w:r>
    </w:p>
    <w:p w:rsidR="00A833D6" w:rsidRDefault="00F93BBD">
      <w:pPr>
        <w:spacing w:before="48" w:after="48" w:line="269" w:lineRule="exact"/>
        <w:ind w:firstLine="425"/>
        <w:jc w:val="both"/>
        <w:rPr>
          <w:rFonts w:cs="FrankRuehl"/>
          <w:sz w:val="24"/>
          <w:szCs w:val="24"/>
          <w:rtl/>
        </w:rPr>
      </w:pPr>
      <w:r>
        <w:rPr>
          <w:rFonts w:cs="FrankRuehl" w:hint="cs"/>
          <w:sz w:val="24"/>
          <w:szCs w:val="24"/>
          <w:rtl/>
        </w:rPr>
        <w:t>כ</w:t>
      </w:r>
      <w:r>
        <w:rPr>
          <w:rFonts w:cs="FrankRuehl"/>
          <w:sz w:val="24"/>
          <w:szCs w:val="24"/>
          <w:rtl/>
        </w:rPr>
        <w:t>ל</w:t>
      </w:r>
      <w:r>
        <w:rPr>
          <w:rFonts w:cs="FrankRuehl" w:hint="cs"/>
          <w:sz w:val="24"/>
          <w:szCs w:val="24"/>
          <w:rtl/>
        </w:rPr>
        <w:t xml:space="preserve"> זה מ</w:t>
      </w:r>
      <w:r>
        <w:rPr>
          <w:rFonts w:cs="FrankRuehl"/>
          <w:sz w:val="24"/>
          <w:szCs w:val="24"/>
          <w:rtl/>
        </w:rPr>
        <w:t>בי</w:t>
      </w:r>
      <w:r>
        <w:rPr>
          <w:rFonts w:cs="FrankRuehl" w:hint="cs"/>
          <w:sz w:val="24"/>
          <w:szCs w:val="24"/>
          <w:rtl/>
        </w:rPr>
        <w:t xml:space="preserve">א לידי מחשבה, כאמור לעיל, שאולי גם חלק מן הפוסקים שהיו מקילים בשימוש בכובעון הצווארי הישן </w:t>
      </w:r>
      <w:r>
        <w:rPr>
          <w:rFonts w:cs="FrankRuehl"/>
          <w:sz w:val="24"/>
          <w:szCs w:val="24"/>
          <w:rtl/>
        </w:rPr>
        <w:t>–</w:t>
      </w:r>
      <w:r>
        <w:rPr>
          <w:rFonts w:cs="FrankRuehl" w:hint="cs"/>
          <w:sz w:val="24"/>
          <w:szCs w:val="24"/>
          <w:rtl/>
        </w:rPr>
        <w:t xml:space="preserve"> </w:t>
      </w:r>
      <w:r>
        <w:rPr>
          <w:rFonts w:cs="FrankRuehl"/>
          <w:sz w:val="24"/>
          <w:szCs w:val="24"/>
          <w:rtl/>
        </w:rPr>
        <w:t>ל</w:t>
      </w:r>
      <w:r>
        <w:rPr>
          <w:rFonts w:cs="FrankRuehl" w:hint="cs"/>
          <w:sz w:val="24"/>
          <w:szCs w:val="24"/>
          <w:rtl/>
        </w:rPr>
        <w:t>א היו מתירים באותה פשטות את השימוש בדי</w:t>
      </w:r>
      <w:r>
        <w:rPr>
          <w:rFonts w:cs="FrankRuehl"/>
          <w:sz w:val="24"/>
          <w:szCs w:val="24"/>
          <w:rtl/>
        </w:rPr>
        <w:t>א</w:t>
      </w:r>
      <w:r>
        <w:rPr>
          <w:rFonts w:cs="FrankRuehl" w:hint="cs"/>
          <w:sz w:val="24"/>
          <w:szCs w:val="24"/>
          <w:rtl/>
        </w:rPr>
        <w:t>פרגמה, ומי שרוצה להתיר היום את השימוש בדיאפרגמה אינו יכול לסמוך על הפוסקים שהקילו בכובעון הנ"ל. כך למשל כותב הגר"מ שטרנבוך</w:t>
      </w:r>
      <w:r>
        <w:rPr>
          <w:rStyle w:val="a7"/>
          <w:rFonts w:cs="FrankRuehl"/>
          <w:sz w:val="24"/>
          <w:szCs w:val="24"/>
          <w:rtl/>
        </w:rPr>
        <w:footnoteReference w:id="18"/>
      </w:r>
      <w:r>
        <w:rPr>
          <w:rFonts w:cs="FrankRuehl"/>
          <w:sz w:val="24"/>
          <w:szCs w:val="24"/>
          <w:rtl/>
        </w:rPr>
        <w:t>: '</w:t>
      </w:r>
      <w:r>
        <w:rPr>
          <w:rFonts w:cs="FrankRuehl" w:hint="cs"/>
          <w:sz w:val="24"/>
          <w:szCs w:val="24"/>
          <w:rtl/>
        </w:rPr>
        <w:t>ב</w:t>
      </w:r>
      <w:r>
        <w:rPr>
          <w:rFonts w:cs="FrankRuehl"/>
          <w:sz w:val="24"/>
          <w:szCs w:val="24"/>
          <w:rtl/>
        </w:rPr>
        <w:t>ד</w:t>
      </w:r>
      <w:r>
        <w:rPr>
          <w:rFonts w:cs="FrankRuehl" w:hint="cs"/>
          <w:sz w:val="24"/>
          <w:szCs w:val="24"/>
          <w:rtl/>
        </w:rPr>
        <w:t>יאפרגמה מותר רק בשעת סכנה, וגם בזה נחלקו הרבה פו</w:t>
      </w:r>
      <w:r>
        <w:rPr>
          <w:rFonts w:cs="FrankRuehl"/>
          <w:sz w:val="24"/>
          <w:szCs w:val="24"/>
          <w:rtl/>
        </w:rPr>
        <w:t>ס</w:t>
      </w:r>
      <w:r>
        <w:rPr>
          <w:rFonts w:cs="FrankRuehl" w:hint="cs"/>
          <w:sz w:val="24"/>
          <w:szCs w:val="24"/>
          <w:rtl/>
        </w:rPr>
        <w:t xml:space="preserve">קים, ואף ששמעתי שבאמריקא גם בזה מתירין </w:t>
      </w:r>
      <w:r>
        <w:rPr>
          <w:rFonts w:cs="FrankRuehl"/>
          <w:sz w:val="24"/>
          <w:szCs w:val="24"/>
          <w:rtl/>
        </w:rPr>
        <w:t>–</w:t>
      </w:r>
      <w:r>
        <w:rPr>
          <w:rFonts w:cs="FrankRuehl" w:hint="cs"/>
          <w:sz w:val="24"/>
          <w:szCs w:val="24"/>
          <w:rtl/>
        </w:rPr>
        <w:t xml:space="preserve"> </w:t>
      </w:r>
      <w:r>
        <w:rPr>
          <w:rFonts w:cs="FrankRuehl"/>
          <w:sz w:val="24"/>
          <w:szCs w:val="24"/>
          <w:rtl/>
        </w:rPr>
        <w:t>א</w:t>
      </w:r>
      <w:r>
        <w:rPr>
          <w:rFonts w:cs="FrankRuehl" w:hint="cs"/>
          <w:sz w:val="24"/>
          <w:szCs w:val="24"/>
          <w:rtl/>
        </w:rPr>
        <w:t>נו לא מתירין דבר זה כלל, שגם למתירין מותר רק בסכנה ממש'</w:t>
      </w:r>
      <w:r>
        <w:rPr>
          <w:rStyle w:val="a7"/>
          <w:rFonts w:cs="FrankRuehl"/>
          <w:sz w:val="24"/>
          <w:szCs w:val="24"/>
          <w:rtl/>
        </w:rPr>
        <w:footnoteReference w:id="19"/>
      </w:r>
      <w:r>
        <w:rPr>
          <w:rFonts w:cs="FrankRuehl"/>
          <w:sz w:val="24"/>
          <w:szCs w:val="24"/>
          <w:rtl/>
        </w:rPr>
        <w:t xml:space="preserve">. </w:t>
      </w:r>
      <w:r>
        <w:rPr>
          <w:rFonts w:cs="FrankRuehl" w:hint="cs"/>
          <w:sz w:val="24"/>
          <w:szCs w:val="24"/>
          <w:rtl/>
        </w:rPr>
        <w:t>כ</w:t>
      </w:r>
      <w:r>
        <w:rPr>
          <w:rFonts w:cs="FrankRuehl"/>
          <w:sz w:val="24"/>
          <w:szCs w:val="24"/>
          <w:rtl/>
        </w:rPr>
        <w:t>ך</w:t>
      </w:r>
      <w:r>
        <w:rPr>
          <w:rFonts w:cs="FrankRuehl" w:hint="cs"/>
          <w:sz w:val="24"/>
          <w:szCs w:val="24"/>
          <w:rtl/>
        </w:rPr>
        <w:t xml:space="preserve"> גם מעידים רבים מתלמידיו ובאי ביתו של הגרשז"א זצ"ל, שהוא לא נטה להתיר שימוש בדיאפרגמה כאשר ניתן היה להשתמש בגלולות </w:t>
      </w:r>
      <w:r>
        <w:rPr>
          <w:rFonts w:cs="FrankRuehl"/>
          <w:sz w:val="24"/>
          <w:szCs w:val="24"/>
          <w:rtl/>
        </w:rPr>
        <w:t>א</w:t>
      </w:r>
      <w:r>
        <w:rPr>
          <w:rFonts w:cs="FrankRuehl" w:hint="cs"/>
          <w:sz w:val="24"/>
          <w:szCs w:val="24"/>
          <w:rtl/>
        </w:rPr>
        <w:t>ו בהת"ר (ראה להלן בנספח). וכן העידו</w:t>
      </w:r>
      <w:r>
        <w:rPr>
          <w:rFonts w:cs="FrankRuehl"/>
          <w:sz w:val="24"/>
          <w:szCs w:val="24"/>
          <w:rtl/>
        </w:rPr>
        <w:t xml:space="preserve"> </w:t>
      </w:r>
      <w:r>
        <w:rPr>
          <w:rFonts w:cs="FrankRuehl" w:hint="cs"/>
          <w:sz w:val="24"/>
          <w:szCs w:val="24"/>
          <w:rtl/>
        </w:rPr>
        <w:t>בשם הגרי"ש אלישיב</w:t>
      </w:r>
      <w:r>
        <w:rPr>
          <w:rStyle w:val="a7"/>
          <w:rFonts w:cs="FrankRuehl"/>
          <w:sz w:val="24"/>
          <w:szCs w:val="24"/>
          <w:rtl/>
        </w:rPr>
        <w:footnoteReference w:id="20"/>
      </w:r>
      <w:r>
        <w:rPr>
          <w:rFonts w:cs="FrankRuehl"/>
          <w:sz w:val="24"/>
          <w:szCs w:val="24"/>
          <w:rtl/>
        </w:rPr>
        <w:t xml:space="preserve"> </w:t>
      </w:r>
      <w:r>
        <w:rPr>
          <w:rFonts w:cs="FrankRuehl" w:hint="cs"/>
          <w:sz w:val="24"/>
          <w:szCs w:val="24"/>
          <w:rtl/>
        </w:rPr>
        <w:t>ש</w:t>
      </w:r>
      <w:r>
        <w:rPr>
          <w:rFonts w:cs="FrankRuehl"/>
          <w:sz w:val="24"/>
          <w:szCs w:val="24"/>
          <w:rtl/>
        </w:rPr>
        <w:t>ל</w:t>
      </w:r>
      <w:r>
        <w:rPr>
          <w:rFonts w:cs="FrankRuehl" w:hint="cs"/>
          <w:sz w:val="24"/>
          <w:szCs w:val="24"/>
          <w:rtl/>
        </w:rPr>
        <w:t>יט"א שאין עדיפות לדיאפרגמה על המוך המוזכר במשנה, ובוודאי שאין להשתמש במוך ובדומיו כאשר קיימים אמצעים אחרים קלים יותר מבחינה הלכתית</w:t>
      </w:r>
      <w:r>
        <w:rPr>
          <w:rFonts w:cs="FrankRuehl"/>
          <w:sz w:val="24"/>
          <w:szCs w:val="24"/>
          <w:rtl/>
        </w:rPr>
        <w:t>; ל</w:t>
      </w:r>
      <w:r>
        <w:rPr>
          <w:rFonts w:cs="FrankRuehl" w:hint="cs"/>
          <w:sz w:val="24"/>
          <w:szCs w:val="24"/>
          <w:rtl/>
        </w:rPr>
        <w:t>כן יש בשעת הצורך להשתמש בגלולות או בהתקן ת"ר, ולא בדיאפרגמה</w:t>
      </w:r>
      <w:r>
        <w:rPr>
          <w:rStyle w:val="a7"/>
          <w:rFonts w:cs="FrankRuehl"/>
          <w:sz w:val="24"/>
          <w:szCs w:val="24"/>
          <w:rtl/>
        </w:rPr>
        <w:footnoteReference w:id="21"/>
      </w:r>
      <w:r>
        <w:rPr>
          <w:rFonts w:cs="FrankRuehl"/>
          <w:sz w:val="24"/>
          <w:szCs w:val="24"/>
          <w:rtl/>
        </w:rPr>
        <w:t>.</w:t>
      </w:r>
    </w:p>
    <w:p w:rsidR="00A833D6" w:rsidRDefault="00F93BBD">
      <w:pPr>
        <w:spacing w:before="48" w:after="48" w:line="269" w:lineRule="exact"/>
        <w:ind w:firstLine="425"/>
        <w:jc w:val="both"/>
        <w:rPr>
          <w:rFonts w:cs="FrankRuehl"/>
          <w:sz w:val="24"/>
          <w:szCs w:val="24"/>
          <w:rtl/>
        </w:rPr>
      </w:pPr>
      <w:r>
        <w:rPr>
          <w:rFonts w:cs="FrankRuehl" w:hint="cs"/>
          <w:sz w:val="24"/>
          <w:szCs w:val="24"/>
          <w:rtl/>
        </w:rPr>
        <w:t>ז</w:t>
      </w:r>
      <w:r>
        <w:rPr>
          <w:rFonts w:cs="FrankRuehl"/>
          <w:sz w:val="24"/>
          <w:szCs w:val="24"/>
          <w:rtl/>
        </w:rPr>
        <w:t>ה</w:t>
      </w:r>
      <w:r>
        <w:rPr>
          <w:rFonts w:cs="FrankRuehl" w:hint="cs"/>
          <w:sz w:val="24"/>
          <w:szCs w:val="24"/>
          <w:rtl/>
        </w:rPr>
        <w:t xml:space="preserve"> המ</w:t>
      </w:r>
      <w:r>
        <w:rPr>
          <w:rFonts w:cs="FrankRuehl"/>
          <w:sz w:val="24"/>
          <w:szCs w:val="24"/>
          <w:rtl/>
        </w:rPr>
        <w:t>ק</w:t>
      </w:r>
      <w:r>
        <w:rPr>
          <w:rFonts w:cs="FrankRuehl" w:hint="cs"/>
          <w:sz w:val="24"/>
          <w:szCs w:val="24"/>
          <w:rtl/>
        </w:rPr>
        <w:t xml:space="preserve">ום להדגיש את הידוע, שממה-נפשך: אם יש חשש סכנה בהריון, שרק אז לפי הרבה פוסקים יש מקום להתיר מוך (או דיאפרגמה הדומה למוך), </w:t>
      </w:r>
      <w:r>
        <w:rPr>
          <w:rFonts w:cs="FrankRuehl"/>
          <w:sz w:val="24"/>
          <w:szCs w:val="24"/>
          <w:rtl/>
        </w:rPr>
        <w:t>רא</w:t>
      </w:r>
      <w:r>
        <w:rPr>
          <w:rFonts w:cs="FrankRuehl" w:hint="cs"/>
          <w:sz w:val="24"/>
          <w:szCs w:val="24"/>
          <w:rtl/>
        </w:rPr>
        <w:t>וי למנוע אותו ברמת ודאות גבוהה, ובכל מקרה רמת הוודאות של מניעת ההריון בדיאפרגמה נמוכה יחסית. ע"פ המקובל בספרות העדכנית, שיעור ההריונ</w:t>
      </w:r>
      <w:r>
        <w:rPr>
          <w:rFonts w:cs="FrankRuehl"/>
          <w:sz w:val="24"/>
          <w:szCs w:val="24"/>
          <w:rtl/>
        </w:rPr>
        <w:t>ו</w:t>
      </w:r>
      <w:r>
        <w:rPr>
          <w:rFonts w:cs="FrankRuehl" w:hint="cs"/>
          <w:sz w:val="24"/>
          <w:szCs w:val="24"/>
          <w:rtl/>
        </w:rPr>
        <w:t xml:space="preserve">ת במשך שנה אצל זוגות החיים חיי אישות סדירים ללא אמצעי מניעה הוא בין 60 ל-90 אחוזים, אצל זוגות שהאשה משתמשת בקביעות בגלולות למניעת הריון </w:t>
      </w:r>
      <w:r>
        <w:rPr>
          <w:rFonts w:cs="FrankRuehl"/>
          <w:sz w:val="24"/>
          <w:szCs w:val="24"/>
          <w:rtl/>
        </w:rPr>
        <w:t>–</w:t>
      </w:r>
      <w:r>
        <w:rPr>
          <w:rFonts w:cs="FrankRuehl" w:hint="cs"/>
          <w:sz w:val="24"/>
          <w:szCs w:val="24"/>
          <w:rtl/>
        </w:rPr>
        <w:t xml:space="preserve"> </w:t>
      </w:r>
      <w:r>
        <w:rPr>
          <w:rFonts w:cs="FrankRuehl"/>
          <w:sz w:val="24"/>
          <w:szCs w:val="24"/>
          <w:rtl/>
        </w:rPr>
        <w:t>ב</w:t>
      </w:r>
      <w:r>
        <w:rPr>
          <w:rFonts w:cs="FrankRuehl" w:hint="cs"/>
          <w:sz w:val="24"/>
          <w:szCs w:val="24"/>
          <w:rtl/>
        </w:rPr>
        <w:t xml:space="preserve">ין 0.5 לשני אחוזים, אצל אשה שהתקינו לה התקן תוך רחמי </w:t>
      </w:r>
      <w:r>
        <w:rPr>
          <w:rFonts w:cs="FrankRuehl"/>
          <w:sz w:val="24"/>
          <w:szCs w:val="24"/>
          <w:rtl/>
        </w:rPr>
        <w:t>–</w:t>
      </w:r>
      <w:r>
        <w:rPr>
          <w:rFonts w:cs="FrankRuehl" w:hint="cs"/>
          <w:sz w:val="24"/>
          <w:szCs w:val="24"/>
          <w:rtl/>
        </w:rPr>
        <w:t xml:space="preserve"> </w:t>
      </w:r>
      <w:r>
        <w:rPr>
          <w:rFonts w:cs="FrankRuehl"/>
          <w:sz w:val="24"/>
          <w:szCs w:val="24"/>
          <w:rtl/>
        </w:rPr>
        <w:t>ב</w:t>
      </w:r>
      <w:r>
        <w:rPr>
          <w:rFonts w:cs="FrankRuehl" w:hint="cs"/>
          <w:sz w:val="24"/>
          <w:szCs w:val="24"/>
          <w:rtl/>
        </w:rPr>
        <w:t xml:space="preserve">ין 0.5 לחמש אחוז, ובשימוש קבוע </w:t>
      </w:r>
      <w:r>
        <w:rPr>
          <w:rFonts w:cs="FrankRuehl" w:hint="cs"/>
          <w:sz w:val="24"/>
          <w:szCs w:val="24"/>
          <w:rtl/>
        </w:rPr>
        <w:lastRenderedPageBreak/>
        <w:t>בדיאפרגמה+קצף אחוז ההריונות ה</w:t>
      </w:r>
      <w:r>
        <w:rPr>
          <w:rFonts w:cs="FrankRuehl"/>
          <w:sz w:val="24"/>
          <w:szCs w:val="24"/>
          <w:rtl/>
        </w:rPr>
        <w:t>ו</w:t>
      </w:r>
      <w:r>
        <w:rPr>
          <w:rFonts w:cs="FrankRuehl" w:hint="cs"/>
          <w:sz w:val="24"/>
          <w:szCs w:val="24"/>
          <w:rtl/>
        </w:rPr>
        <w:t>א בין 2 ל-20 [!] אחוזים</w:t>
      </w:r>
      <w:r>
        <w:rPr>
          <w:rStyle w:val="a7"/>
          <w:rFonts w:cs="FrankRuehl"/>
          <w:sz w:val="24"/>
          <w:szCs w:val="24"/>
          <w:rtl/>
        </w:rPr>
        <w:footnoteReference w:id="22"/>
      </w:r>
      <w:r>
        <w:rPr>
          <w:rFonts w:cs="FrankRuehl"/>
          <w:sz w:val="24"/>
          <w:szCs w:val="24"/>
          <w:rtl/>
        </w:rPr>
        <w:t xml:space="preserve">. </w:t>
      </w:r>
      <w:r>
        <w:rPr>
          <w:rFonts w:cs="FrankRuehl" w:hint="cs"/>
          <w:sz w:val="24"/>
          <w:szCs w:val="24"/>
          <w:rtl/>
        </w:rPr>
        <w:t>כ</w:t>
      </w:r>
      <w:r>
        <w:rPr>
          <w:rFonts w:cs="FrankRuehl"/>
          <w:sz w:val="24"/>
          <w:szCs w:val="24"/>
          <w:rtl/>
        </w:rPr>
        <w:t>ך</w:t>
      </w:r>
      <w:r>
        <w:rPr>
          <w:rFonts w:cs="FrankRuehl" w:hint="cs"/>
          <w:sz w:val="24"/>
          <w:szCs w:val="24"/>
          <w:rtl/>
        </w:rPr>
        <w:t xml:space="preserve"> שבדרך כלל לא מומלץ להציע לאשה למנוע הריון בעזרת דיאפרגמה, ויש להפנות</w:t>
      </w:r>
      <w:r>
        <w:rPr>
          <w:rFonts w:cs="FrankRuehl"/>
          <w:sz w:val="24"/>
          <w:szCs w:val="24"/>
          <w:rtl/>
        </w:rPr>
        <w:t xml:space="preserve"> </w:t>
      </w:r>
      <w:r>
        <w:rPr>
          <w:rFonts w:cs="FrankRuehl" w:hint="cs"/>
          <w:sz w:val="24"/>
          <w:szCs w:val="24"/>
          <w:rtl/>
        </w:rPr>
        <w:t>אותה לשימוש בגלולות או בהת"ר, שני האמצעים הקלים יותר מבחינה הלכתית, והבטוחים יותר בפעולתם.</w:t>
      </w:r>
    </w:p>
    <w:p w:rsidR="00A833D6" w:rsidRDefault="00F93BBD">
      <w:pPr>
        <w:pStyle w:val="8"/>
        <w:overflowPunct/>
        <w:autoSpaceDE/>
        <w:autoSpaceDN/>
        <w:bidi/>
        <w:adjustRightInd/>
        <w:spacing w:before="240"/>
        <w:textAlignment w:val="auto"/>
        <w:rPr>
          <w:rFonts w:cs="FrankRuehl"/>
          <w:rtl/>
        </w:rPr>
      </w:pPr>
      <w:r>
        <w:rPr>
          <w:rFonts w:cs="FrankRuehl"/>
          <w:rtl/>
        </w:rPr>
        <w:t>ג</w:t>
      </w:r>
      <w:r>
        <w:rPr>
          <w:rFonts w:cs="FrankRuehl" w:hint="cs"/>
          <w:rtl/>
        </w:rPr>
        <w:t xml:space="preserve">. </w:t>
      </w:r>
      <w:r>
        <w:rPr>
          <w:rFonts w:cs="FrankRuehl"/>
          <w:rtl/>
        </w:rPr>
        <w:t>ח</w:t>
      </w:r>
      <w:r>
        <w:rPr>
          <w:rFonts w:cs="FrankRuehl" w:hint="cs"/>
          <w:rtl/>
        </w:rPr>
        <w:t>ציצות שונות בנרתיק</w:t>
      </w:r>
    </w:p>
    <w:p w:rsidR="00A833D6" w:rsidRDefault="00F93BBD">
      <w:pPr>
        <w:spacing w:before="48" w:after="48" w:line="269" w:lineRule="exact"/>
        <w:ind w:firstLine="425"/>
        <w:jc w:val="both"/>
        <w:rPr>
          <w:rFonts w:cs="FrankRuehl"/>
          <w:sz w:val="24"/>
          <w:szCs w:val="24"/>
          <w:rtl/>
        </w:rPr>
      </w:pPr>
      <w:r>
        <w:rPr>
          <w:rFonts w:cs="FrankRuehl"/>
          <w:sz w:val="24"/>
          <w:szCs w:val="24"/>
          <w:rtl/>
        </w:rPr>
        <w:t>ל</w:t>
      </w:r>
      <w:r>
        <w:rPr>
          <w:rFonts w:cs="FrankRuehl" w:hint="cs"/>
          <w:sz w:val="24"/>
          <w:szCs w:val="24"/>
          <w:rtl/>
        </w:rPr>
        <w:t>ה</w:t>
      </w:r>
      <w:r>
        <w:rPr>
          <w:rFonts w:cs="FrankRuehl"/>
          <w:sz w:val="24"/>
          <w:szCs w:val="24"/>
          <w:rtl/>
        </w:rPr>
        <w:t>ש</w:t>
      </w:r>
      <w:r>
        <w:rPr>
          <w:rFonts w:cs="FrankRuehl" w:hint="cs"/>
          <w:sz w:val="24"/>
          <w:szCs w:val="24"/>
          <w:rtl/>
        </w:rPr>
        <w:t xml:space="preserve">למת </w:t>
      </w:r>
      <w:r>
        <w:rPr>
          <w:rFonts w:cs="FrankRuehl"/>
          <w:sz w:val="24"/>
          <w:szCs w:val="24"/>
          <w:rtl/>
        </w:rPr>
        <w:t>הת</w:t>
      </w:r>
      <w:r>
        <w:rPr>
          <w:rFonts w:cs="FrankRuehl" w:hint="cs"/>
          <w:sz w:val="24"/>
          <w:szCs w:val="24"/>
          <w:rtl/>
        </w:rPr>
        <w:t>מונה העובדתית וההלכתית אזכיר כאן בקצרה</w:t>
      </w:r>
      <w:r>
        <w:rPr>
          <w:rStyle w:val="a7"/>
          <w:rFonts w:cs="FrankRuehl"/>
          <w:sz w:val="24"/>
          <w:szCs w:val="24"/>
          <w:rtl/>
        </w:rPr>
        <w:footnoteReference w:id="23"/>
      </w:r>
      <w:r>
        <w:rPr>
          <w:rFonts w:cs="FrankRuehl"/>
          <w:sz w:val="24"/>
          <w:szCs w:val="24"/>
          <w:rtl/>
        </w:rPr>
        <w:t xml:space="preserve"> </w:t>
      </w:r>
      <w:r>
        <w:rPr>
          <w:rFonts w:cs="FrankRuehl" w:hint="cs"/>
          <w:sz w:val="24"/>
          <w:szCs w:val="24"/>
          <w:rtl/>
        </w:rPr>
        <w:t>א</w:t>
      </w:r>
      <w:r>
        <w:rPr>
          <w:rFonts w:cs="FrankRuehl"/>
          <w:sz w:val="24"/>
          <w:szCs w:val="24"/>
          <w:rtl/>
        </w:rPr>
        <w:t>ת</w:t>
      </w:r>
      <w:r>
        <w:rPr>
          <w:rFonts w:cs="FrankRuehl" w:hint="cs"/>
          <w:sz w:val="24"/>
          <w:szCs w:val="24"/>
          <w:rtl/>
        </w:rPr>
        <w:t xml:space="preserve"> סוגי החציצות העשויות להימצא בנרתיק בשעת התשמיש, וההתייחסות ההלכתי</w:t>
      </w:r>
      <w:r>
        <w:rPr>
          <w:rFonts w:cs="FrankRuehl"/>
          <w:sz w:val="24"/>
          <w:szCs w:val="24"/>
          <w:rtl/>
        </w:rPr>
        <w:t>ת</w:t>
      </w:r>
      <w:r>
        <w:rPr>
          <w:rFonts w:cs="FrankRuehl" w:hint="cs"/>
          <w:sz w:val="24"/>
          <w:szCs w:val="24"/>
          <w:rtl/>
        </w:rPr>
        <w:t xml:space="preserve"> אליהן.</w:t>
      </w:r>
    </w:p>
    <w:p w:rsidR="00A833D6" w:rsidRDefault="00F93BBD">
      <w:pPr>
        <w:spacing w:before="48" w:after="48" w:line="269" w:lineRule="exact"/>
        <w:ind w:firstLine="425"/>
        <w:jc w:val="both"/>
        <w:rPr>
          <w:rFonts w:cs="FrankRuehl"/>
          <w:sz w:val="24"/>
          <w:szCs w:val="24"/>
          <w:rtl/>
        </w:rPr>
      </w:pPr>
      <w:r>
        <w:rPr>
          <w:rFonts w:cs="FrankRuehl" w:hint="cs"/>
          <w:sz w:val="24"/>
          <w:szCs w:val="24"/>
          <w:rtl/>
        </w:rPr>
        <w:t>ל</w:t>
      </w:r>
      <w:r>
        <w:rPr>
          <w:rFonts w:cs="FrankRuehl"/>
          <w:sz w:val="24"/>
          <w:szCs w:val="24"/>
          <w:rtl/>
        </w:rPr>
        <w:t>כ</w:t>
      </w:r>
      <w:r>
        <w:rPr>
          <w:rFonts w:cs="FrankRuehl" w:hint="cs"/>
          <w:sz w:val="24"/>
          <w:szCs w:val="24"/>
          <w:rtl/>
        </w:rPr>
        <w:t>אורה אין ספק בכך, שגם אם על חלק משטח דופן הנרתיק מצוי חומר החוצץ בשעת התשמיש בין הגיד לבין דופן הנרתיק אין בכך בעיה הלכתית; כך למשל אם פצע בדופן הנרתיק מכוסה במשחה או באגד מדבק</w:t>
      </w:r>
      <w:r>
        <w:rPr>
          <w:rStyle w:val="a7"/>
          <w:rFonts w:cs="FrankRuehl"/>
          <w:sz w:val="24"/>
          <w:szCs w:val="24"/>
          <w:rtl/>
        </w:rPr>
        <w:footnoteReference w:id="24"/>
      </w:r>
      <w:r>
        <w:rPr>
          <w:rFonts w:cs="FrankRuehl"/>
          <w:sz w:val="24"/>
          <w:szCs w:val="24"/>
          <w:rtl/>
        </w:rPr>
        <w:t xml:space="preserve"> </w:t>
      </w:r>
      <w:r>
        <w:rPr>
          <w:rFonts w:cs="FrankRuehl" w:hint="cs"/>
          <w:sz w:val="24"/>
          <w:szCs w:val="24"/>
          <w:rtl/>
        </w:rPr>
        <w:t>ו</w:t>
      </w:r>
      <w:r>
        <w:rPr>
          <w:rFonts w:cs="FrankRuehl"/>
          <w:sz w:val="24"/>
          <w:szCs w:val="24"/>
          <w:rtl/>
        </w:rPr>
        <w:t>כ</w:t>
      </w:r>
      <w:r>
        <w:rPr>
          <w:rFonts w:cs="FrankRuehl" w:hint="cs"/>
          <w:sz w:val="24"/>
          <w:szCs w:val="24"/>
          <w:rtl/>
        </w:rPr>
        <w:t>ד' לא תהיה בכך בעיה, כי התשמיש נעשה כדרך כל הארץ, ואין שום דבר המו</w:t>
      </w:r>
      <w:r>
        <w:rPr>
          <w:rFonts w:cs="FrankRuehl"/>
          <w:sz w:val="24"/>
          <w:szCs w:val="24"/>
          <w:rtl/>
        </w:rPr>
        <w:t>נע</w:t>
      </w:r>
      <w:r>
        <w:rPr>
          <w:rFonts w:cs="FrankRuehl" w:hint="cs"/>
          <w:sz w:val="24"/>
          <w:szCs w:val="24"/>
          <w:rtl/>
        </w:rPr>
        <w:t xml:space="preserve"> מהזרע להיכנס לצוואר הרחם; ולא הסתפק בכך אדם מעולם. כך בשעת דחק גדולה, כאשר יש צורך לקחת זרע לבדיקה, רבים מקילים לשמש עם קונדום מחורר</w:t>
      </w:r>
      <w:r>
        <w:rPr>
          <w:rFonts w:cs="FrankRuehl"/>
          <w:sz w:val="24"/>
          <w:szCs w:val="24"/>
          <w:rtl/>
        </w:rPr>
        <w:t xml:space="preserve"> (</w:t>
      </w:r>
      <w:r>
        <w:rPr>
          <w:rFonts w:cs="FrankRuehl" w:hint="cs"/>
          <w:sz w:val="24"/>
          <w:szCs w:val="24"/>
          <w:rtl/>
        </w:rPr>
        <w:t>קונדום מילקס), כך שחלק מהזרע לפחות מגיע לתעודתו ורק המותר נשאר בתוך הקונדום וניטל אח"כ לצורך הבדיקה; עיקר הדיון בענין זה הוא לגבי ההיתר לשמש כשלא כל הזרע נכנס לגוף האשה, אבל החציצה בין הגיד לבין דופן הנרתיק לכשעצמה נראה שאינה מעכבת</w:t>
      </w:r>
      <w:r>
        <w:rPr>
          <w:rStyle w:val="a7"/>
          <w:rFonts w:cs="FrankRuehl"/>
          <w:sz w:val="24"/>
          <w:szCs w:val="24"/>
          <w:rtl/>
        </w:rPr>
        <w:footnoteReference w:id="25"/>
      </w:r>
      <w:r>
        <w:rPr>
          <w:rFonts w:cs="FrankRuehl"/>
          <w:sz w:val="24"/>
          <w:szCs w:val="24"/>
          <w:rtl/>
        </w:rPr>
        <w:t xml:space="preserve">. </w:t>
      </w:r>
    </w:p>
    <w:p w:rsidR="00A833D6" w:rsidRDefault="00F93BBD">
      <w:pPr>
        <w:spacing w:before="48" w:after="48" w:line="269" w:lineRule="exact"/>
        <w:ind w:firstLine="425"/>
        <w:jc w:val="both"/>
        <w:rPr>
          <w:rFonts w:cs="FrankRuehl"/>
          <w:sz w:val="24"/>
          <w:szCs w:val="24"/>
          <w:rtl/>
        </w:rPr>
      </w:pPr>
      <w:r>
        <w:rPr>
          <w:rFonts w:cs="FrankRuehl" w:hint="cs"/>
          <w:sz w:val="24"/>
          <w:szCs w:val="24"/>
          <w:rtl/>
        </w:rPr>
        <w:t>ל</w:t>
      </w:r>
      <w:r>
        <w:rPr>
          <w:rFonts w:cs="FrankRuehl"/>
          <w:sz w:val="24"/>
          <w:szCs w:val="24"/>
          <w:rtl/>
        </w:rPr>
        <w:t>מ</w:t>
      </w:r>
      <w:r>
        <w:rPr>
          <w:rFonts w:cs="FrankRuehl" w:hint="cs"/>
          <w:sz w:val="24"/>
          <w:szCs w:val="24"/>
          <w:rtl/>
        </w:rPr>
        <w:t>עלה מזה נמצא הכובעון הצווארי המכסה את צוואר הרחם עצמו עמוק בתוך הנרתיק, שיש מקום לומר שהאשה הנושאת א</w:t>
      </w:r>
      <w:r>
        <w:rPr>
          <w:rFonts w:cs="FrankRuehl"/>
          <w:sz w:val="24"/>
          <w:szCs w:val="24"/>
          <w:rtl/>
        </w:rPr>
        <w:t>ות</w:t>
      </w:r>
      <w:r>
        <w:rPr>
          <w:rFonts w:cs="FrankRuehl" w:hint="cs"/>
          <w:sz w:val="24"/>
          <w:szCs w:val="24"/>
          <w:rtl/>
        </w:rPr>
        <w:t>ו אינה שונה מאשה הרה, שרחמה סתום, ואין איסור תשמיש עמה. אם כי יש כמובן לחלק בין סתימה טבעית לסתימה מלאכותית, ולכן התירו את הדבר רק בשעת דחק גדולה.</w:t>
      </w:r>
    </w:p>
    <w:p w:rsidR="00A833D6" w:rsidRDefault="00F93BBD">
      <w:pPr>
        <w:spacing w:before="48" w:after="48" w:line="269" w:lineRule="exact"/>
        <w:ind w:firstLine="425"/>
        <w:jc w:val="both"/>
        <w:rPr>
          <w:rFonts w:cs="FrankRuehl"/>
          <w:sz w:val="24"/>
          <w:szCs w:val="24"/>
          <w:rtl/>
        </w:rPr>
      </w:pPr>
      <w:r>
        <w:rPr>
          <w:rFonts w:cs="FrankRuehl" w:hint="cs"/>
          <w:sz w:val="24"/>
          <w:szCs w:val="24"/>
          <w:rtl/>
        </w:rPr>
        <w:t>ל</w:t>
      </w:r>
      <w:r>
        <w:rPr>
          <w:rFonts w:cs="FrankRuehl"/>
          <w:sz w:val="24"/>
          <w:szCs w:val="24"/>
          <w:rtl/>
        </w:rPr>
        <w:t>מ</w:t>
      </w:r>
      <w:r>
        <w:rPr>
          <w:rFonts w:cs="FrankRuehl" w:hint="cs"/>
          <w:sz w:val="24"/>
          <w:szCs w:val="24"/>
          <w:rtl/>
        </w:rPr>
        <w:t xml:space="preserve">עלה מזה נמצאת הדיאפרגמה, החוסמת חלק ניכר מפנים הנרתיק, הזהה למעשה בתיפקודה למוך הדחוק היטב בעומק הנרתיק, </w:t>
      </w:r>
      <w:r>
        <w:rPr>
          <w:rFonts w:cs="FrankRuehl"/>
          <w:sz w:val="24"/>
          <w:szCs w:val="24"/>
          <w:rtl/>
        </w:rPr>
        <w:t>שא</w:t>
      </w:r>
      <w:r>
        <w:rPr>
          <w:rFonts w:cs="FrankRuehl" w:hint="cs"/>
          <w:sz w:val="24"/>
          <w:szCs w:val="24"/>
          <w:rtl/>
        </w:rPr>
        <w:t xml:space="preserve">ינו מפריע לתשמיש </w:t>
      </w:r>
      <w:r>
        <w:rPr>
          <w:rFonts w:cs="FrankRuehl"/>
          <w:sz w:val="24"/>
          <w:szCs w:val="24"/>
          <w:rtl/>
        </w:rPr>
        <w:t>–</w:t>
      </w:r>
      <w:r>
        <w:rPr>
          <w:rFonts w:cs="FrankRuehl" w:hint="cs"/>
          <w:sz w:val="24"/>
          <w:szCs w:val="24"/>
          <w:rtl/>
        </w:rPr>
        <w:t xml:space="preserve"> </w:t>
      </w:r>
      <w:r>
        <w:rPr>
          <w:rFonts w:cs="FrankRuehl"/>
          <w:sz w:val="24"/>
          <w:szCs w:val="24"/>
          <w:rtl/>
        </w:rPr>
        <w:t>א</w:t>
      </w:r>
      <w:r>
        <w:rPr>
          <w:rFonts w:cs="FrankRuehl" w:hint="cs"/>
          <w:sz w:val="24"/>
          <w:szCs w:val="24"/>
          <w:rtl/>
        </w:rPr>
        <w:t>ך הזרע מוטל עליו ולא על בשר האשה</w:t>
      </w:r>
      <w:r>
        <w:rPr>
          <w:rStyle w:val="a7"/>
          <w:rFonts w:cs="FrankRuehl"/>
          <w:sz w:val="24"/>
          <w:szCs w:val="24"/>
          <w:rtl/>
        </w:rPr>
        <w:footnoteReference w:id="26"/>
      </w:r>
      <w:r>
        <w:rPr>
          <w:rFonts w:cs="FrankRuehl"/>
          <w:sz w:val="24"/>
          <w:szCs w:val="24"/>
          <w:rtl/>
        </w:rPr>
        <w:t xml:space="preserve">. </w:t>
      </w:r>
      <w:r>
        <w:rPr>
          <w:rFonts w:cs="FrankRuehl" w:hint="cs"/>
          <w:sz w:val="24"/>
          <w:szCs w:val="24"/>
          <w:rtl/>
        </w:rPr>
        <w:t>ע</w:t>
      </w:r>
      <w:r>
        <w:rPr>
          <w:rFonts w:cs="FrankRuehl"/>
          <w:sz w:val="24"/>
          <w:szCs w:val="24"/>
          <w:rtl/>
        </w:rPr>
        <w:t>ל</w:t>
      </w:r>
      <w:r>
        <w:rPr>
          <w:rFonts w:cs="FrankRuehl" w:hint="cs"/>
          <w:sz w:val="24"/>
          <w:szCs w:val="24"/>
          <w:rtl/>
        </w:rPr>
        <w:t xml:space="preserve"> פי האמור </w:t>
      </w:r>
      <w:r>
        <w:rPr>
          <w:rFonts w:cs="FrankRuehl"/>
          <w:sz w:val="24"/>
          <w:szCs w:val="24"/>
          <w:rtl/>
        </w:rPr>
        <w:t>ל</w:t>
      </w:r>
      <w:r>
        <w:rPr>
          <w:rFonts w:cs="FrankRuehl" w:hint="cs"/>
          <w:sz w:val="24"/>
          <w:szCs w:val="24"/>
          <w:rtl/>
        </w:rPr>
        <w:t xml:space="preserve">עיל </w:t>
      </w:r>
      <w:r>
        <w:rPr>
          <w:rFonts w:cs="FrankRuehl" w:hint="cs"/>
          <w:sz w:val="24"/>
          <w:szCs w:val="24"/>
          <w:rtl/>
        </w:rPr>
        <w:lastRenderedPageBreak/>
        <w:t>קשה מאוד לסמוך על הדמיון בין הדיאפרגמה לבין כובעון צוואר הרחם, ואין להתיר שימוש בדיאפרגמה כי אם בשעת דחק גדולה מאוד,</w:t>
      </w:r>
      <w:r>
        <w:rPr>
          <w:rFonts w:cs="FrankRuehl"/>
          <w:sz w:val="24"/>
          <w:szCs w:val="24"/>
          <w:rtl/>
        </w:rPr>
        <w:t xml:space="preserve"> כ</w:t>
      </w:r>
      <w:r>
        <w:rPr>
          <w:rFonts w:cs="FrankRuehl" w:hint="cs"/>
          <w:sz w:val="24"/>
          <w:szCs w:val="24"/>
          <w:rtl/>
        </w:rPr>
        <w:t>ששום אמצעי אחר אינו אפשרי כלל, והאלטרנטיבה היחידה היא פרישה לזמן ארוך או ח"ו פירוד בין בני הזוג. וצ"ע.</w:t>
      </w:r>
    </w:p>
    <w:p w:rsidR="00A833D6" w:rsidRDefault="00F93BBD">
      <w:pPr>
        <w:pStyle w:val="a9"/>
        <w:widowControl/>
        <w:rPr>
          <w:rFonts w:cs="FrankRuehl"/>
          <w:rtl/>
          <w:lang w:eastAsia="he-IL"/>
        </w:rPr>
      </w:pPr>
      <w:r>
        <w:rPr>
          <w:rFonts w:cs="FrankRuehl"/>
          <w:rtl/>
          <w:lang w:eastAsia="he-IL"/>
        </w:rPr>
        <w:t>ל</w:t>
      </w:r>
      <w:r>
        <w:rPr>
          <w:rFonts w:cs="FrankRuehl" w:hint="cs"/>
          <w:rtl/>
          <w:lang w:eastAsia="he-IL"/>
        </w:rPr>
        <w:t>מ</w:t>
      </w:r>
      <w:r>
        <w:rPr>
          <w:rFonts w:cs="FrankRuehl"/>
          <w:rtl/>
          <w:lang w:eastAsia="he-IL"/>
        </w:rPr>
        <w:t>ע</w:t>
      </w:r>
      <w:r>
        <w:rPr>
          <w:rFonts w:cs="FrankRuehl" w:hint="cs"/>
          <w:rtl/>
          <w:lang w:eastAsia="he-IL"/>
        </w:rPr>
        <w:t>לה מזה נמצא מוך הדחוק בתוך הנרתיק (וכן ספוגית), המורגש בדרך כלל בזמן שהשמש דש, כך שהתשמיש אינו לגמרי כדרך כל הארץ, נוסף על כך שזרעו מוטל על המוך (או</w:t>
      </w:r>
      <w:r>
        <w:rPr>
          <w:rFonts w:cs="FrankRuehl"/>
          <w:rtl/>
          <w:lang w:eastAsia="he-IL"/>
        </w:rPr>
        <w:t xml:space="preserve"> ה</w:t>
      </w:r>
      <w:r>
        <w:rPr>
          <w:rFonts w:cs="FrankRuehl" w:hint="cs"/>
          <w:rtl/>
          <w:lang w:eastAsia="he-IL"/>
        </w:rPr>
        <w:t>ספוגית) ולא על בשר אשתו.</w:t>
      </w:r>
    </w:p>
    <w:p w:rsidR="00A833D6" w:rsidRDefault="00F93BBD">
      <w:pPr>
        <w:spacing w:before="48" w:after="48" w:line="269" w:lineRule="exact"/>
        <w:ind w:firstLine="425"/>
        <w:jc w:val="both"/>
        <w:rPr>
          <w:rFonts w:cs="FrankRuehl"/>
          <w:sz w:val="24"/>
          <w:szCs w:val="24"/>
          <w:rtl/>
        </w:rPr>
      </w:pPr>
      <w:r>
        <w:rPr>
          <w:rFonts w:cs="FrankRuehl"/>
          <w:sz w:val="24"/>
          <w:szCs w:val="24"/>
          <w:rtl/>
        </w:rPr>
        <w:t>ל</w:t>
      </w:r>
      <w:r>
        <w:rPr>
          <w:rFonts w:cs="FrankRuehl" w:hint="cs"/>
          <w:sz w:val="24"/>
          <w:szCs w:val="24"/>
          <w:rtl/>
        </w:rPr>
        <w:t>מ</w:t>
      </w:r>
      <w:r>
        <w:rPr>
          <w:rFonts w:cs="FrankRuehl"/>
          <w:sz w:val="24"/>
          <w:szCs w:val="24"/>
          <w:rtl/>
        </w:rPr>
        <w:t>ע</w:t>
      </w:r>
      <w:r>
        <w:rPr>
          <w:rFonts w:cs="FrankRuehl" w:hint="cs"/>
          <w:sz w:val="24"/>
          <w:szCs w:val="24"/>
          <w:rtl/>
        </w:rPr>
        <w:t xml:space="preserve">לה מזה נמצא הקונדום הנשי, שבו הבעל אמנם משמש כעין 'בדרך כל הארץ', אך נוסף לחסימה המלאה של כניסת הזרע לרחם </w:t>
      </w:r>
      <w:r>
        <w:rPr>
          <w:rFonts w:cs="FrankRuehl"/>
          <w:sz w:val="24"/>
          <w:szCs w:val="24"/>
          <w:rtl/>
        </w:rPr>
        <w:t>ו</w:t>
      </w:r>
      <w:r>
        <w:rPr>
          <w:rFonts w:cs="FrankRuehl" w:hint="cs"/>
          <w:sz w:val="24"/>
          <w:szCs w:val="24"/>
          <w:rtl/>
        </w:rPr>
        <w:t xml:space="preserve">הטלת כל זרעו בקונדום ולא בגוף האשה עצמה </w:t>
      </w:r>
      <w:r>
        <w:rPr>
          <w:rFonts w:cs="FrankRuehl"/>
          <w:sz w:val="24"/>
          <w:szCs w:val="24"/>
          <w:rtl/>
        </w:rPr>
        <w:t>–</w:t>
      </w:r>
      <w:r>
        <w:rPr>
          <w:rFonts w:cs="FrankRuehl" w:hint="cs"/>
          <w:sz w:val="24"/>
          <w:szCs w:val="24"/>
          <w:rtl/>
        </w:rPr>
        <w:t xml:space="preserve"> </w:t>
      </w:r>
      <w:r>
        <w:rPr>
          <w:rFonts w:cs="FrankRuehl"/>
          <w:sz w:val="24"/>
          <w:szCs w:val="24"/>
          <w:rtl/>
        </w:rPr>
        <w:t>ה</w:t>
      </w:r>
      <w:r>
        <w:rPr>
          <w:rFonts w:cs="FrankRuehl" w:hint="cs"/>
          <w:sz w:val="24"/>
          <w:szCs w:val="24"/>
          <w:rtl/>
        </w:rPr>
        <w:t xml:space="preserve">'מוך' הזה גם חוצץ בין הגיד לבין כל דפנות הנרתיק; בוודאי שתשמיש באופן זה רחוק </w:t>
      </w:r>
      <w:r>
        <w:rPr>
          <w:rFonts w:cs="FrankRuehl"/>
          <w:sz w:val="24"/>
          <w:szCs w:val="24"/>
          <w:rtl/>
        </w:rPr>
        <w:t>מל</w:t>
      </w:r>
      <w:r>
        <w:rPr>
          <w:rFonts w:cs="FrankRuehl" w:hint="cs"/>
          <w:sz w:val="24"/>
          <w:szCs w:val="24"/>
          <w:rtl/>
        </w:rPr>
        <w:t>היות תשמיש רגיל, והוא דומה מאוד לשפיכה על 'עצים ואבנים'.</w:t>
      </w:r>
    </w:p>
    <w:p w:rsidR="00A833D6" w:rsidRDefault="00F93BBD">
      <w:pPr>
        <w:spacing w:before="48" w:after="48" w:line="269" w:lineRule="exact"/>
        <w:ind w:firstLine="425"/>
        <w:jc w:val="both"/>
        <w:rPr>
          <w:rFonts w:cs="FrankRuehl"/>
          <w:sz w:val="24"/>
          <w:szCs w:val="24"/>
          <w:rtl/>
        </w:rPr>
      </w:pPr>
      <w:r>
        <w:rPr>
          <w:rFonts w:cs="FrankRuehl" w:hint="cs"/>
          <w:sz w:val="24"/>
          <w:szCs w:val="24"/>
          <w:rtl/>
        </w:rPr>
        <w:t>ל</w:t>
      </w:r>
      <w:r>
        <w:rPr>
          <w:rFonts w:cs="FrankRuehl"/>
          <w:sz w:val="24"/>
          <w:szCs w:val="24"/>
          <w:rtl/>
        </w:rPr>
        <w:t>מ</w:t>
      </w:r>
      <w:r>
        <w:rPr>
          <w:rFonts w:cs="FrankRuehl" w:hint="cs"/>
          <w:sz w:val="24"/>
          <w:szCs w:val="24"/>
          <w:rtl/>
        </w:rPr>
        <w:t>עלה מזה נמצא הקונדום הגברי, שבו כל התשמיש נעשה למעשה 'על עצים ואבנים' וכלל</w:t>
      </w:r>
      <w:r>
        <w:rPr>
          <w:rFonts w:cs="FrankRuehl"/>
          <w:sz w:val="24"/>
          <w:szCs w:val="24"/>
          <w:rtl/>
        </w:rPr>
        <w:t xml:space="preserve"> </w:t>
      </w:r>
      <w:r>
        <w:rPr>
          <w:rFonts w:cs="FrankRuehl" w:hint="cs"/>
          <w:sz w:val="24"/>
          <w:szCs w:val="24"/>
          <w:rtl/>
        </w:rPr>
        <w:t>לא בגוף האשה. אך עדיין מדובר על הוצאת זרע בדרך של תשמיש, כש'הגוף נהנה מן הגוף', כך שיש פוסקים</w:t>
      </w:r>
      <w:r>
        <w:rPr>
          <w:rStyle w:val="a7"/>
          <w:rFonts w:cs="FrankRuehl"/>
          <w:sz w:val="24"/>
          <w:szCs w:val="24"/>
          <w:rtl/>
        </w:rPr>
        <w:footnoteReference w:id="27"/>
      </w:r>
      <w:r>
        <w:rPr>
          <w:rFonts w:cs="FrankRuehl"/>
          <w:sz w:val="24"/>
          <w:szCs w:val="24"/>
          <w:rtl/>
        </w:rPr>
        <w:t xml:space="preserve"> </w:t>
      </w:r>
      <w:r>
        <w:rPr>
          <w:rFonts w:cs="FrankRuehl" w:hint="cs"/>
          <w:sz w:val="24"/>
          <w:szCs w:val="24"/>
          <w:rtl/>
        </w:rPr>
        <w:t>ש</w:t>
      </w:r>
      <w:r>
        <w:rPr>
          <w:rFonts w:cs="FrankRuehl"/>
          <w:sz w:val="24"/>
          <w:szCs w:val="24"/>
          <w:rtl/>
        </w:rPr>
        <w:t>מ</w:t>
      </w:r>
      <w:r>
        <w:rPr>
          <w:rFonts w:cs="FrankRuehl" w:hint="cs"/>
          <w:sz w:val="24"/>
          <w:szCs w:val="24"/>
          <w:rtl/>
        </w:rPr>
        <w:t>תירים תשמיש עם קונדום במקרים יוצאים מן הכלל, כמו כשאחד מבני הזוג ס</w:t>
      </w:r>
      <w:r>
        <w:rPr>
          <w:rFonts w:cs="FrankRuehl"/>
          <w:sz w:val="24"/>
          <w:szCs w:val="24"/>
          <w:rtl/>
        </w:rPr>
        <w:t>ו</w:t>
      </w:r>
      <w:r>
        <w:rPr>
          <w:rFonts w:cs="FrankRuehl" w:hint="cs"/>
          <w:sz w:val="24"/>
          <w:szCs w:val="24"/>
          <w:rtl/>
        </w:rPr>
        <w:t>בל ממחלה מדבקת מסוכנת וכד'</w:t>
      </w:r>
      <w:r>
        <w:rPr>
          <w:rStyle w:val="a7"/>
          <w:rFonts w:cs="FrankRuehl"/>
          <w:sz w:val="24"/>
          <w:szCs w:val="24"/>
          <w:rtl/>
        </w:rPr>
        <w:footnoteReference w:id="28"/>
      </w:r>
      <w:r>
        <w:rPr>
          <w:rFonts w:cs="FrankRuehl"/>
          <w:sz w:val="24"/>
          <w:szCs w:val="24"/>
          <w:rtl/>
        </w:rPr>
        <w:t>.</w:t>
      </w:r>
    </w:p>
    <w:p w:rsidR="00A833D6" w:rsidRDefault="00F93BBD">
      <w:pPr>
        <w:pStyle w:val="8"/>
        <w:overflowPunct/>
        <w:autoSpaceDE/>
        <w:autoSpaceDN/>
        <w:bidi/>
        <w:adjustRightInd/>
        <w:spacing w:before="240"/>
        <w:textAlignment w:val="auto"/>
        <w:rPr>
          <w:rFonts w:cs="FrankRuehl"/>
          <w:rtl/>
        </w:rPr>
      </w:pPr>
      <w:r>
        <w:rPr>
          <w:rFonts w:cs="FrankRuehl"/>
          <w:rtl/>
        </w:rPr>
        <w:t>ס</w:t>
      </w:r>
      <w:r>
        <w:rPr>
          <w:rFonts w:cs="FrankRuehl" w:hint="cs"/>
          <w:rtl/>
        </w:rPr>
        <w:t>י</w:t>
      </w:r>
      <w:r>
        <w:rPr>
          <w:rFonts w:cs="FrankRuehl"/>
          <w:rtl/>
        </w:rPr>
        <w:t>כ</w:t>
      </w:r>
      <w:r>
        <w:rPr>
          <w:rFonts w:cs="FrankRuehl" w:hint="cs"/>
          <w:rtl/>
        </w:rPr>
        <w:t>ום</w:t>
      </w:r>
    </w:p>
    <w:p w:rsidR="00A833D6" w:rsidRDefault="00F93BBD">
      <w:pPr>
        <w:spacing w:before="48" w:after="48" w:line="269" w:lineRule="exact"/>
        <w:ind w:firstLine="425"/>
        <w:jc w:val="both"/>
        <w:rPr>
          <w:rFonts w:cs="FrankRuehl"/>
          <w:sz w:val="24"/>
          <w:szCs w:val="24"/>
          <w:rtl/>
        </w:rPr>
      </w:pPr>
      <w:r>
        <w:rPr>
          <w:rFonts w:cs="FrankRuehl"/>
          <w:sz w:val="24"/>
          <w:szCs w:val="24"/>
          <w:rtl/>
        </w:rPr>
        <w:t>נ</w:t>
      </w:r>
      <w:r>
        <w:rPr>
          <w:rFonts w:cs="FrankRuehl" w:hint="cs"/>
          <w:sz w:val="24"/>
          <w:szCs w:val="24"/>
          <w:rtl/>
        </w:rPr>
        <w:t>ר</w:t>
      </w:r>
      <w:r>
        <w:rPr>
          <w:rFonts w:cs="FrankRuehl"/>
          <w:sz w:val="24"/>
          <w:szCs w:val="24"/>
          <w:rtl/>
        </w:rPr>
        <w:t>א</w:t>
      </w:r>
      <w:r>
        <w:rPr>
          <w:rFonts w:cs="FrankRuehl" w:hint="cs"/>
          <w:sz w:val="24"/>
          <w:szCs w:val="24"/>
          <w:rtl/>
        </w:rPr>
        <w:t xml:space="preserve">ה להציע לעיונם של הפוסקים את מסקנתנו לענ"ד, שיש לדרג את סדר העדיפות ההלכתי </w:t>
      </w:r>
      <w:r>
        <w:rPr>
          <w:rFonts w:cs="FrankRuehl"/>
          <w:sz w:val="24"/>
          <w:szCs w:val="24"/>
          <w:rtl/>
        </w:rPr>
        <w:t>ש</w:t>
      </w:r>
      <w:r>
        <w:rPr>
          <w:rFonts w:cs="FrankRuehl" w:hint="cs"/>
          <w:sz w:val="24"/>
          <w:szCs w:val="24"/>
          <w:rtl/>
        </w:rPr>
        <w:t>ל הדיאפרגמה נמוך מאוד, הרבה מתחת לגלולות למניעת הריון ולהתקן התוך רחמי, הקלים הרבה יותר מבחינה הלכתית. לדיאפרגמה כמה חס</w:t>
      </w:r>
      <w:r>
        <w:rPr>
          <w:rFonts w:cs="FrankRuehl"/>
          <w:sz w:val="24"/>
          <w:szCs w:val="24"/>
          <w:rtl/>
        </w:rPr>
        <w:t>רו</w:t>
      </w:r>
      <w:r>
        <w:rPr>
          <w:rFonts w:cs="FrankRuehl" w:hint="cs"/>
          <w:sz w:val="24"/>
          <w:szCs w:val="24"/>
          <w:rtl/>
        </w:rPr>
        <w:t>נות הלכתיים בולטים, שמעמידים אותה ברמה של 'מוך בשעת תשמיש' ואף פחות ממנו, ורק כאשר מסיבות רפואיות אין לאשה השואלת שום אפשרות להשתמש בג</w:t>
      </w:r>
      <w:r>
        <w:rPr>
          <w:rFonts w:cs="FrankRuehl"/>
          <w:sz w:val="24"/>
          <w:szCs w:val="24"/>
          <w:rtl/>
        </w:rPr>
        <w:t>ל</w:t>
      </w:r>
      <w:r>
        <w:rPr>
          <w:rFonts w:cs="FrankRuehl" w:hint="cs"/>
          <w:sz w:val="24"/>
          <w:szCs w:val="24"/>
          <w:rtl/>
        </w:rPr>
        <w:t xml:space="preserve">ולות או בהת"ר יש מקום לדון אם להתיר לה את השימוש בדיאפרגמה. כמו כן הוכח לענ"ד שמה שהקילו פוסקי הדורות הקודמים להשתמש במחסום לצוואר הרחם ('פעסאר') </w:t>
      </w:r>
      <w:r>
        <w:rPr>
          <w:rFonts w:cs="FrankRuehl"/>
          <w:sz w:val="24"/>
          <w:szCs w:val="24"/>
          <w:rtl/>
        </w:rPr>
        <w:t>–</w:t>
      </w:r>
      <w:r>
        <w:rPr>
          <w:rFonts w:cs="FrankRuehl" w:hint="cs"/>
          <w:sz w:val="24"/>
          <w:szCs w:val="24"/>
          <w:rtl/>
        </w:rPr>
        <w:t xml:space="preserve"> </w:t>
      </w:r>
      <w:r>
        <w:rPr>
          <w:rFonts w:cs="FrankRuehl"/>
          <w:sz w:val="24"/>
          <w:szCs w:val="24"/>
          <w:rtl/>
        </w:rPr>
        <w:t>ל</w:t>
      </w:r>
      <w:r>
        <w:rPr>
          <w:rFonts w:cs="FrankRuehl" w:hint="cs"/>
          <w:sz w:val="24"/>
          <w:szCs w:val="24"/>
          <w:rtl/>
        </w:rPr>
        <w:t>א היתה כוונתם לדיאפרגמה, שהשימוש בה החל להיות מקובל רק באמצע המאה הכ', אלא לכובעון צווארי, שבגלל חסרונותיו הטכ</w:t>
      </w:r>
      <w:r>
        <w:rPr>
          <w:rFonts w:cs="FrankRuehl"/>
          <w:sz w:val="24"/>
          <w:szCs w:val="24"/>
          <w:rtl/>
        </w:rPr>
        <w:t>נ</w:t>
      </w:r>
      <w:r>
        <w:rPr>
          <w:rFonts w:cs="FrankRuehl" w:hint="cs"/>
          <w:sz w:val="24"/>
          <w:szCs w:val="24"/>
          <w:rtl/>
        </w:rPr>
        <w:t>יים והרפואיים פסק כמעט לחלוטין השימוש בו בדורנו.</w:t>
      </w:r>
    </w:p>
    <w:p w:rsidR="00A833D6" w:rsidRDefault="00F93BBD">
      <w:pPr>
        <w:spacing w:line="269" w:lineRule="exact"/>
        <w:jc w:val="center"/>
        <w:rPr>
          <w:rFonts w:cs="FrankRuehl"/>
          <w:b/>
          <w:bCs/>
          <w:sz w:val="26"/>
          <w:szCs w:val="26"/>
          <w:rtl/>
          <w:lang w:eastAsia="en-US"/>
        </w:rPr>
      </w:pPr>
      <w:r>
        <w:rPr>
          <w:sz w:val="24"/>
          <w:szCs w:val="24"/>
          <w:rtl/>
        </w:rPr>
        <w:br w:type="page"/>
      </w:r>
      <w:r>
        <w:rPr>
          <w:rFonts w:cs="FrankRuehl"/>
          <w:b/>
          <w:bCs/>
          <w:sz w:val="26"/>
          <w:szCs w:val="26"/>
          <w:rtl/>
          <w:lang w:eastAsia="en-US"/>
        </w:rPr>
        <w:lastRenderedPageBreak/>
        <w:t>נ</w:t>
      </w:r>
      <w:r>
        <w:rPr>
          <w:rFonts w:cs="FrankRuehl" w:hint="cs"/>
          <w:b/>
          <w:bCs/>
          <w:sz w:val="26"/>
          <w:szCs w:val="26"/>
          <w:rtl/>
          <w:lang w:eastAsia="en-US"/>
        </w:rPr>
        <w:t>ס</w:t>
      </w:r>
      <w:r>
        <w:rPr>
          <w:rFonts w:cs="FrankRuehl"/>
          <w:b/>
          <w:bCs/>
          <w:sz w:val="26"/>
          <w:szCs w:val="26"/>
          <w:rtl/>
          <w:lang w:eastAsia="en-US"/>
        </w:rPr>
        <w:t>פ</w:t>
      </w:r>
      <w:r>
        <w:rPr>
          <w:rFonts w:cs="FrankRuehl" w:hint="cs"/>
          <w:b/>
          <w:bCs/>
          <w:sz w:val="26"/>
          <w:szCs w:val="26"/>
          <w:rtl/>
          <w:lang w:eastAsia="en-US"/>
        </w:rPr>
        <w:t>ח: דעתו של הגרש"ז אוירבך זצ"ל בענין השימוש בדיאפרגמה ואמצעי מניעה אחרים</w:t>
      </w:r>
    </w:p>
    <w:p w:rsidR="00A833D6" w:rsidRDefault="00A833D6">
      <w:pPr>
        <w:ind w:left="90" w:firstLine="630"/>
        <w:jc w:val="both"/>
        <w:rPr>
          <w:rFonts w:cs="FrankRuehl"/>
          <w:sz w:val="24"/>
          <w:szCs w:val="24"/>
          <w:rtl/>
          <w:lang w:eastAsia="en-US"/>
        </w:rPr>
      </w:pPr>
    </w:p>
    <w:p w:rsidR="00A833D6" w:rsidRDefault="00F93BBD">
      <w:pPr>
        <w:spacing w:after="48" w:line="269" w:lineRule="exact"/>
        <w:ind w:firstLine="425"/>
        <w:jc w:val="both"/>
        <w:rPr>
          <w:rFonts w:cs="FrankRuehl"/>
          <w:sz w:val="24"/>
          <w:szCs w:val="24"/>
          <w:rtl/>
        </w:rPr>
      </w:pPr>
      <w:r>
        <w:rPr>
          <w:rFonts w:cs="FrankRuehl"/>
          <w:sz w:val="24"/>
          <w:szCs w:val="24"/>
          <w:rtl/>
        </w:rPr>
        <w:t>מ</w:t>
      </w:r>
      <w:r>
        <w:rPr>
          <w:rFonts w:cs="FrankRuehl" w:hint="cs"/>
          <w:sz w:val="24"/>
          <w:szCs w:val="24"/>
          <w:rtl/>
        </w:rPr>
        <w:t>ו</w:t>
      </w:r>
      <w:r>
        <w:rPr>
          <w:rFonts w:cs="FrankRuehl"/>
          <w:sz w:val="24"/>
          <w:szCs w:val="24"/>
          <w:rtl/>
        </w:rPr>
        <w:t>ד</w:t>
      </w:r>
      <w:r>
        <w:rPr>
          <w:rFonts w:cs="FrankRuehl" w:hint="cs"/>
          <w:sz w:val="24"/>
          <w:szCs w:val="24"/>
          <w:rtl/>
        </w:rPr>
        <w:t>פסים כאן לראשונה שני מכתבים מאת הגרשז"א זצ"ל בנושא השימוש באמצעים למניעת הריון, שקיבלתי מנכדו הרב אהרן גולדברג שליט"א על מנת שאפרסמם, וייש"כ. בהמשך מובאות עדויות של שישה רבנים שליט"א על דעתו למעשה של הגרשז"א זצ"ל בעניינים אלו. הדברים מפורסמים כאן בהסכמתם, וייש"כ</w:t>
      </w:r>
      <w:r>
        <w:rPr>
          <w:rFonts w:cs="FrankRuehl"/>
          <w:sz w:val="24"/>
          <w:szCs w:val="24"/>
          <w:vertAlign w:val="superscript"/>
          <w:rtl/>
        </w:rPr>
        <w:footnoteReference w:id="29"/>
      </w:r>
      <w:r>
        <w:rPr>
          <w:rFonts w:cs="FrankRuehl"/>
          <w:sz w:val="24"/>
          <w:szCs w:val="24"/>
          <w:rtl/>
        </w:rPr>
        <w:t>.</w:t>
      </w:r>
    </w:p>
    <w:p w:rsidR="00A833D6" w:rsidRDefault="00F93BBD">
      <w:pPr>
        <w:pStyle w:val="a8"/>
        <w:spacing w:before="120" w:after="48" w:line="240" w:lineRule="auto"/>
        <w:rPr>
          <w:rFonts w:cs="FrankRuehl"/>
          <w:b/>
          <w:bCs/>
          <w:rtl/>
          <w:lang w:eastAsia="en-US"/>
        </w:rPr>
      </w:pPr>
      <w:r>
        <w:rPr>
          <w:rFonts w:cs="FrankRuehl"/>
          <w:b/>
          <w:bCs/>
          <w:rtl/>
          <w:lang w:eastAsia="en-US"/>
        </w:rPr>
        <w:t>א</w:t>
      </w:r>
      <w:r>
        <w:rPr>
          <w:rFonts w:cs="FrankRuehl" w:hint="cs"/>
          <w:b/>
          <w:bCs/>
          <w:rtl/>
          <w:lang w:eastAsia="en-US"/>
        </w:rPr>
        <w:t xml:space="preserve">. </w:t>
      </w:r>
      <w:r>
        <w:rPr>
          <w:rFonts w:cs="FrankRuehl"/>
          <w:b/>
          <w:bCs/>
          <w:rtl/>
          <w:lang w:eastAsia="en-US"/>
        </w:rPr>
        <w:t>מ</w:t>
      </w:r>
      <w:r>
        <w:rPr>
          <w:rFonts w:cs="FrankRuehl" w:hint="cs"/>
          <w:b/>
          <w:bCs/>
          <w:rtl/>
          <w:lang w:eastAsia="en-US"/>
        </w:rPr>
        <w:t>כתב הגרשז"א זצ"ל מתאריך ח' ניסן תשל"</w:t>
      </w:r>
      <w:r>
        <w:rPr>
          <w:rFonts w:cs="FrankRuehl"/>
          <w:b/>
          <w:bCs/>
          <w:rtl/>
          <w:lang w:eastAsia="en-US"/>
        </w:rPr>
        <w:t>ה</w:t>
      </w:r>
      <w:r>
        <w:rPr>
          <w:rFonts w:cs="FrankRuehl" w:hint="cs"/>
          <w:b/>
          <w:bCs/>
          <w:rtl/>
          <w:lang w:eastAsia="en-US"/>
        </w:rPr>
        <w:t>:</w:t>
      </w:r>
    </w:p>
    <w:p w:rsidR="00A833D6" w:rsidRDefault="00F93BBD">
      <w:pPr>
        <w:spacing w:before="48" w:after="48" w:line="269" w:lineRule="exact"/>
        <w:ind w:firstLine="425"/>
        <w:jc w:val="both"/>
        <w:rPr>
          <w:rFonts w:cs="FrankRuehl"/>
          <w:sz w:val="24"/>
          <w:szCs w:val="24"/>
          <w:rtl/>
        </w:rPr>
      </w:pPr>
      <w:r>
        <w:rPr>
          <w:rFonts w:cs="FrankRuehl"/>
          <w:sz w:val="24"/>
          <w:szCs w:val="24"/>
          <w:rtl/>
        </w:rPr>
        <w:t>י</w:t>
      </w:r>
      <w:r>
        <w:rPr>
          <w:rFonts w:cs="FrankRuehl" w:hint="cs"/>
          <w:sz w:val="24"/>
          <w:szCs w:val="24"/>
          <w:rtl/>
        </w:rPr>
        <w:t>ש</w:t>
      </w:r>
      <w:r>
        <w:rPr>
          <w:rFonts w:cs="FrankRuehl"/>
          <w:sz w:val="24"/>
          <w:szCs w:val="24"/>
          <w:rtl/>
        </w:rPr>
        <w:t>פ</w:t>
      </w:r>
      <w:r>
        <w:rPr>
          <w:rFonts w:cs="FrankRuehl" w:hint="cs"/>
          <w:sz w:val="24"/>
          <w:szCs w:val="24"/>
          <w:rtl/>
        </w:rPr>
        <w:t>ות ד' שלו' וברכה וכ"ט סלה למע"כ הרב הגאון הנעלה וכו' מוה"ר מאיר כץ שליט"א [רב בברוקלין].</w:t>
      </w:r>
    </w:p>
    <w:p w:rsidR="00A833D6" w:rsidRDefault="00F93BBD">
      <w:pPr>
        <w:spacing w:before="48" w:after="48" w:line="269" w:lineRule="exact"/>
        <w:ind w:firstLine="425"/>
        <w:jc w:val="both"/>
        <w:rPr>
          <w:rFonts w:cs="FrankRuehl"/>
          <w:sz w:val="24"/>
          <w:szCs w:val="24"/>
          <w:rtl/>
        </w:rPr>
      </w:pPr>
      <w:r>
        <w:rPr>
          <w:rFonts w:cs="FrankRuehl" w:hint="cs"/>
          <w:sz w:val="24"/>
          <w:szCs w:val="24"/>
          <w:rtl/>
        </w:rPr>
        <w:t>א</w:t>
      </w:r>
      <w:r>
        <w:rPr>
          <w:rFonts w:cs="FrankRuehl"/>
          <w:sz w:val="24"/>
          <w:szCs w:val="24"/>
          <w:rtl/>
        </w:rPr>
        <w:t>ח</w:t>
      </w:r>
      <w:r>
        <w:rPr>
          <w:rFonts w:cs="FrankRuehl" w:hint="cs"/>
          <w:sz w:val="24"/>
          <w:szCs w:val="24"/>
          <w:rtl/>
        </w:rPr>
        <w:t>רי מבוא הברכה בכבוד וי</w:t>
      </w:r>
      <w:r>
        <w:rPr>
          <w:rFonts w:cs="FrankRuehl"/>
          <w:sz w:val="24"/>
          <w:szCs w:val="24"/>
          <w:rtl/>
        </w:rPr>
        <w:t>קר</w:t>
      </w:r>
      <w:r>
        <w:rPr>
          <w:rFonts w:cs="FrankRuehl" w:hint="cs"/>
          <w:sz w:val="24"/>
          <w:szCs w:val="24"/>
          <w:rtl/>
        </w:rPr>
        <w:t xml:space="preserve"> כיאות, אודיעו שקיבלתי הלום מכתבו והנני משיב לו כרצונו בקיצור נמרץ.</w:t>
      </w:r>
    </w:p>
    <w:p w:rsidR="00A833D6" w:rsidRDefault="00F93BBD">
      <w:pPr>
        <w:spacing w:before="48" w:after="48" w:line="269" w:lineRule="exact"/>
        <w:ind w:firstLine="425"/>
        <w:jc w:val="both"/>
        <w:rPr>
          <w:rFonts w:cs="FrankRuehl"/>
          <w:sz w:val="24"/>
          <w:szCs w:val="24"/>
          <w:rtl/>
        </w:rPr>
      </w:pPr>
      <w:r>
        <w:rPr>
          <w:rFonts w:cs="FrankRuehl" w:hint="cs"/>
          <w:sz w:val="24"/>
          <w:szCs w:val="24"/>
          <w:rtl/>
        </w:rPr>
        <w:t xml:space="preserve"> [</w:t>
      </w:r>
      <w:r>
        <w:rPr>
          <w:rFonts w:cs="FrankRuehl"/>
          <w:sz w:val="24"/>
          <w:szCs w:val="24"/>
          <w:rtl/>
        </w:rPr>
        <w:t>ה</w:t>
      </w:r>
      <w:r>
        <w:rPr>
          <w:rFonts w:cs="FrankRuehl" w:hint="cs"/>
          <w:sz w:val="24"/>
          <w:szCs w:val="24"/>
          <w:rtl/>
        </w:rPr>
        <w:t>שאלות: אשה היולדת בצער אם מותר לה להשתמש ב'טבעת עמוק ברחם' כדי לדחות את העיבור הבא לחצי שנה עד שנה, ומהי השיטה למניעת הריון הטובה ביותר מהצד הרפואי וההלכתי.]</w:t>
      </w:r>
    </w:p>
    <w:p w:rsidR="00A833D6" w:rsidRDefault="00F93BBD">
      <w:pPr>
        <w:spacing w:before="48" w:after="48" w:line="269" w:lineRule="exact"/>
        <w:ind w:firstLine="425"/>
        <w:jc w:val="both"/>
        <w:rPr>
          <w:rFonts w:cs="FrankRuehl"/>
          <w:sz w:val="24"/>
          <w:szCs w:val="24"/>
          <w:rtl/>
        </w:rPr>
      </w:pPr>
      <w:r>
        <w:rPr>
          <w:rFonts w:cs="FrankRuehl" w:hint="cs"/>
          <w:sz w:val="24"/>
          <w:szCs w:val="24"/>
          <w:rtl/>
        </w:rPr>
        <w:t>ב</w:t>
      </w:r>
      <w:r>
        <w:rPr>
          <w:rFonts w:cs="FrankRuehl"/>
          <w:sz w:val="24"/>
          <w:szCs w:val="24"/>
          <w:rtl/>
        </w:rPr>
        <w:t>ע</w:t>
      </w:r>
      <w:r>
        <w:rPr>
          <w:rFonts w:cs="FrankRuehl" w:hint="cs"/>
          <w:sz w:val="24"/>
          <w:szCs w:val="24"/>
          <w:rtl/>
        </w:rPr>
        <w:t>לי הוראה נוהגים להתיר ב</w:t>
      </w:r>
      <w:r>
        <w:rPr>
          <w:rFonts w:cs="FrankRuehl"/>
          <w:sz w:val="24"/>
          <w:szCs w:val="24"/>
          <w:rtl/>
        </w:rPr>
        <w:t>כה</w:t>
      </w:r>
      <w:r>
        <w:rPr>
          <w:rFonts w:cs="FrankRuehl" w:hint="cs"/>
          <w:sz w:val="24"/>
          <w:szCs w:val="24"/>
          <w:rtl/>
        </w:rPr>
        <w:t>"ג לזמן מסויים להשתמש בטבעת שהרופא מכניסו תוך הרחם</w:t>
      </w:r>
      <w:r>
        <w:rPr>
          <w:rStyle w:val="a7"/>
          <w:sz w:val="24"/>
          <w:szCs w:val="24"/>
          <w:rtl/>
        </w:rPr>
        <w:footnoteReference w:id="30"/>
      </w:r>
      <w:r>
        <w:rPr>
          <w:rFonts w:cs="FrankRuehl" w:hint="cs"/>
          <w:sz w:val="24"/>
          <w:szCs w:val="24"/>
          <w:rtl/>
        </w:rPr>
        <w:t xml:space="preserve"> (גם אינו חוצץ כיון שהוא 'בלוע' בתוך הגוף ולא בבית הסתרים), והרי זה עדיף טפי ממשמשת ב</w:t>
      </w:r>
      <w:r>
        <w:rPr>
          <w:rFonts w:cs="FrankRuehl"/>
          <w:sz w:val="24"/>
          <w:szCs w:val="24"/>
          <w:rtl/>
        </w:rPr>
        <w:t>מ</w:t>
      </w:r>
      <w:r>
        <w:rPr>
          <w:rFonts w:cs="FrankRuehl" w:hint="cs"/>
          <w:sz w:val="24"/>
          <w:szCs w:val="24"/>
          <w:rtl/>
        </w:rPr>
        <w:t>וך כיון שהתשמיש הוא כדרך כל אדם ולא במוך שהוא כמו על עצים ואבנים, וגם אח"כ אין האדם עושה שום פעולה של השחתה אלא שממילא נמנע הריון, ולכן נוהגים להקל. אך אם אפשר ע"י גלולות דרך הפה הרי זה עדיף טפי.</w:t>
      </w:r>
    </w:p>
    <w:p w:rsidR="00A833D6" w:rsidRDefault="00F93BBD">
      <w:pPr>
        <w:spacing w:before="48" w:after="48" w:line="269" w:lineRule="exact"/>
        <w:ind w:firstLine="425"/>
        <w:jc w:val="both"/>
        <w:rPr>
          <w:rFonts w:cs="FrankRuehl"/>
          <w:sz w:val="24"/>
          <w:szCs w:val="24"/>
          <w:rtl/>
        </w:rPr>
      </w:pPr>
      <w:r>
        <w:rPr>
          <w:rFonts w:cs="FrankRuehl" w:hint="cs"/>
          <w:sz w:val="24"/>
          <w:szCs w:val="24"/>
          <w:rtl/>
        </w:rPr>
        <w:t>ו</w:t>
      </w:r>
      <w:r>
        <w:rPr>
          <w:rFonts w:cs="FrankRuehl"/>
          <w:sz w:val="24"/>
          <w:szCs w:val="24"/>
          <w:rtl/>
        </w:rPr>
        <w:t>ה</w:t>
      </w:r>
      <w:r>
        <w:rPr>
          <w:rFonts w:cs="FrankRuehl" w:hint="cs"/>
          <w:sz w:val="24"/>
          <w:szCs w:val="24"/>
          <w:rtl/>
        </w:rPr>
        <w:t xml:space="preserve">נני חותם בברכת חג כשר ושמח, ומהרה יחיש ד' לשמחנו בישועתו </w:t>
      </w:r>
      <w:r>
        <w:rPr>
          <w:rFonts w:cs="FrankRuehl"/>
          <w:sz w:val="24"/>
          <w:szCs w:val="24"/>
          <w:rtl/>
        </w:rPr>
        <w:t>ו</w:t>
      </w:r>
      <w:r>
        <w:rPr>
          <w:rFonts w:cs="FrankRuehl" w:hint="cs"/>
          <w:sz w:val="24"/>
          <w:szCs w:val="24"/>
          <w:rtl/>
        </w:rPr>
        <w:t>בבנין בית עולמים ונאכל מן הזבחים ומן הפסחים.</w:t>
      </w:r>
    </w:p>
    <w:p w:rsidR="00A833D6" w:rsidRDefault="00F93BBD">
      <w:pPr>
        <w:spacing w:before="120"/>
        <w:ind w:left="2971" w:firstLine="629"/>
        <w:jc w:val="both"/>
        <w:rPr>
          <w:rFonts w:cs="FrankRuehl"/>
          <w:sz w:val="24"/>
          <w:szCs w:val="24"/>
          <w:rtl/>
          <w:lang w:eastAsia="en-US"/>
        </w:rPr>
      </w:pPr>
      <w:r>
        <w:rPr>
          <w:rFonts w:cs="FrankRuehl"/>
          <w:sz w:val="24"/>
          <w:szCs w:val="24"/>
          <w:rtl/>
          <w:lang w:eastAsia="en-US"/>
        </w:rPr>
        <w:t>ש</w:t>
      </w:r>
      <w:r>
        <w:rPr>
          <w:rFonts w:cs="FrankRuehl" w:hint="cs"/>
          <w:sz w:val="24"/>
          <w:szCs w:val="24"/>
          <w:rtl/>
          <w:lang w:eastAsia="en-US"/>
        </w:rPr>
        <w:t>ל</w:t>
      </w:r>
      <w:r>
        <w:rPr>
          <w:rFonts w:cs="FrankRuehl"/>
          <w:sz w:val="24"/>
          <w:szCs w:val="24"/>
          <w:rtl/>
          <w:lang w:eastAsia="en-US"/>
        </w:rPr>
        <w:t>מ</w:t>
      </w:r>
      <w:r>
        <w:rPr>
          <w:rFonts w:cs="FrankRuehl" w:hint="cs"/>
          <w:sz w:val="24"/>
          <w:szCs w:val="24"/>
          <w:rtl/>
          <w:lang w:eastAsia="en-US"/>
        </w:rPr>
        <w:t>ה זלמן אויערבאך</w:t>
      </w:r>
    </w:p>
    <w:p w:rsidR="00A833D6" w:rsidRDefault="00A833D6">
      <w:pPr>
        <w:ind w:left="90" w:firstLine="630"/>
        <w:jc w:val="both"/>
        <w:rPr>
          <w:rFonts w:cs="FrankRuehl"/>
          <w:sz w:val="24"/>
          <w:szCs w:val="24"/>
          <w:rtl/>
          <w:lang w:eastAsia="en-US"/>
        </w:rPr>
      </w:pPr>
    </w:p>
    <w:p w:rsidR="00A833D6" w:rsidRDefault="00F93BBD">
      <w:pPr>
        <w:pStyle w:val="a8"/>
        <w:spacing w:before="120" w:after="48" w:line="240" w:lineRule="auto"/>
        <w:rPr>
          <w:rFonts w:cs="FrankRuehl"/>
          <w:b/>
          <w:bCs/>
          <w:rtl/>
          <w:lang w:eastAsia="en-US"/>
        </w:rPr>
      </w:pPr>
      <w:r>
        <w:rPr>
          <w:rFonts w:cs="FrankRuehl"/>
          <w:b/>
          <w:bCs/>
          <w:rtl/>
          <w:lang w:eastAsia="en-US"/>
        </w:rPr>
        <w:t>ב</w:t>
      </w:r>
      <w:r>
        <w:rPr>
          <w:rFonts w:cs="FrankRuehl" w:hint="cs"/>
          <w:b/>
          <w:bCs/>
          <w:rtl/>
          <w:lang w:eastAsia="en-US"/>
        </w:rPr>
        <w:t xml:space="preserve">. </w:t>
      </w:r>
      <w:r>
        <w:rPr>
          <w:rFonts w:cs="FrankRuehl"/>
          <w:b/>
          <w:bCs/>
          <w:rtl/>
          <w:lang w:eastAsia="en-US"/>
        </w:rPr>
        <w:t>מ</w:t>
      </w:r>
      <w:r>
        <w:rPr>
          <w:rFonts w:cs="FrankRuehl" w:hint="cs"/>
          <w:b/>
          <w:bCs/>
          <w:rtl/>
          <w:lang w:eastAsia="en-US"/>
        </w:rPr>
        <w:t>כתב הגרשז"א זצ"ל מיום אדר"ח מרחשון תשנ"ג:</w:t>
      </w:r>
    </w:p>
    <w:p w:rsidR="00A833D6" w:rsidRDefault="00F93BBD">
      <w:pPr>
        <w:spacing w:before="48" w:after="48" w:line="269" w:lineRule="exact"/>
        <w:ind w:firstLine="425"/>
        <w:jc w:val="both"/>
        <w:rPr>
          <w:rFonts w:cs="FrankRuehl"/>
          <w:sz w:val="24"/>
          <w:szCs w:val="24"/>
          <w:rtl/>
        </w:rPr>
      </w:pPr>
      <w:r>
        <w:rPr>
          <w:rFonts w:cs="FrankRuehl"/>
          <w:sz w:val="24"/>
          <w:szCs w:val="24"/>
          <w:rtl/>
        </w:rPr>
        <w:t>י</w:t>
      </w:r>
      <w:r>
        <w:rPr>
          <w:rFonts w:cs="FrankRuehl" w:hint="cs"/>
          <w:sz w:val="24"/>
          <w:szCs w:val="24"/>
          <w:rtl/>
        </w:rPr>
        <w:t>ש</w:t>
      </w:r>
      <w:r>
        <w:rPr>
          <w:rFonts w:cs="FrankRuehl"/>
          <w:sz w:val="24"/>
          <w:szCs w:val="24"/>
          <w:rtl/>
        </w:rPr>
        <w:t>פ</w:t>
      </w:r>
      <w:r>
        <w:rPr>
          <w:rFonts w:cs="FrankRuehl" w:hint="cs"/>
          <w:sz w:val="24"/>
          <w:szCs w:val="24"/>
          <w:rtl/>
        </w:rPr>
        <w:t>ות ד</w:t>
      </w:r>
      <w:r>
        <w:rPr>
          <w:rFonts w:cs="FrankRuehl"/>
          <w:sz w:val="24"/>
          <w:szCs w:val="24"/>
          <w:rtl/>
        </w:rPr>
        <w:t>' ש</w:t>
      </w:r>
      <w:r>
        <w:rPr>
          <w:rFonts w:cs="FrankRuehl" w:hint="cs"/>
          <w:sz w:val="24"/>
          <w:szCs w:val="24"/>
          <w:rtl/>
        </w:rPr>
        <w:t>לו' טובה וברכה למע"כ ידידנו הדגול הגאון מוה"ר שרגא פייוול הכהן שליט"א [מחבר ספר 'בדי השולחן' על הלכות נידה ואיסו"ה].</w:t>
      </w:r>
    </w:p>
    <w:p w:rsidR="00A833D6" w:rsidRDefault="00F93BBD">
      <w:pPr>
        <w:spacing w:before="48" w:after="48" w:line="269" w:lineRule="exact"/>
        <w:ind w:firstLine="425"/>
        <w:jc w:val="both"/>
        <w:rPr>
          <w:rFonts w:cs="FrankRuehl"/>
          <w:sz w:val="24"/>
          <w:szCs w:val="24"/>
          <w:rtl/>
        </w:rPr>
      </w:pPr>
      <w:r>
        <w:rPr>
          <w:rFonts w:cs="FrankRuehl" w:hint="cs"/>
          <w:sz w:val="24"/>
          <w:szCs w:val="24"/>
          <w:rtl/>
        </w:rPr>
        <w:t>א</w:t>
      </w:r>
      <w:r>
        <w:rPr>
          <w:rFonts w:cs="FrankRuehl"/>
          <w:sz w:val="24"/>
          <w:szCs w:val="24"/>
          <w:rtl/>
        </w:rPr>
        <w:t>ח</w:t>
      </w:r>
      <w:r>
        <w:rPr>
          <w:rFonts w:cs="FrankRuehl" w:hint="cs"/>
          <w:sz w:val="24"/>
          <w:szCs w:val="24"/>
          <w:rtl/>
        </w:rPr>
        <w:t>דשה"ט וש"ת כיאו</w:t>
      </w:r>
      <w:r>
        <w:rPr>
          <w:rFonts w:cs="FrankRuehl"/>
          <w:sz w:val="24"/>
          <w:szCs w:val="24"/>
          <w:rtl/>
        </w:rPr>
        <w:t>ת</w:t>
      </w:r>
      <w:r>
        <w:rPr>
          <w:rFonts w:cs="FrankRuehl" w:hint="cs"/>
          <w:sz w:val="24"/>
          <w:szCs w:val="24"/>
          <w:rtl/>
        </w:rPr>
        <w:t>, קיבלתי היום מכתבו והנני ממלא בזה רצונו.</w:t>
      </w:r>
    </w:p>
    <w:p w:rsidR="00A833D6" w:rsidRDefault="00A833D6">
      <w:pPr>
        <w:ind w:left="90" w:firstLine="630"/>
        <w:jc w:val="both"/>
        <w:rPr>
          <w:rFonts w:cs="FrankRuehl"/>
          <w:sz w:val="24"/>
          <w:szCs w:val="24"/>
          <w:rtl/>
          <w:lang w:eastAsia="en-US"/>
        </w:rPr>
      </w:pPr>
    </w:p>
    <w:p w:rsidR="00A833D6" w:rsidRDefault="00F93BBD">
      <w:pPr>
        <w:spacing w:before="48" w:after="48" w:line="269" w:lineRule="exact"/>
        <w:ind w:firstLine="425"/>
        <w:jc w:val="both"/>
        <w:rPr>
          <w:rFonts w:cs="FrankRuehl"/>
          <w:sz w:val="24"/>
          <w:szCs w:val="24"/>
          <w:rtl/>
        </w:rPr>
      </w:pPr>
      <w:r>
        <w:rPr>
          <w:rFonts w:cs="FrankRuehl"/>
          <w:sz w:val="24"/>
          <w:szCs w:val="24"/>
          <w:rtl/>
        </w:rPr>
        <w:lastRenderedPageBreak/>
        <w:t>[</w:t>
      </w:r>
      <w:r>
        <w:rPr>
          <w:rFonts w:cs="FrankRuehl" w:hint="cs"/>
          <w:sz w:val="24"/>
          <w:szCs w:val="24"/>
          <w:rtl/>
        </w:rPr>
        <w:t>ה</w:t>
      </w:r>
      <w:r>
        <w:rPr>
          <w:rFonts w:cs="FrankRuehl"/>
          <w:sz w:val="24"/>
          <w:szCs w:val="24"/>
          <w:rtl/>
        </w:rPr>
        <w:t>ש</w:t>
      </w:r>
      <w:r>
        <w:rPr>
          <w:rFonts w:cs="FrankRuehl" w:hint="cs"/>
          <w:sz w:val="24"/>
          <w:szCs w:val="24"/>
          <w:rtl/>
        </w:rPr>
        <w:t>אלה: האם מותר להשתמש בשעה שיש צורך גדול למנוע הריון ב-</w:t>
      </w:r>
      <w:r>
        <w:rPr>
          <w:rFonts w:cs="FrankRuehl"/>
          <w:sz w:val="18"/>
          <w:szCs w:val="18"/>
        </w:rPr>
        <w:t>IUD</w:t>
      </w:r>
      <w:r>
        <w:rPr>
          <w:rFonts w:cs="FrankRuehl"/>
          <w:rtl/>
        </w:rPr>
        <w:t xml:space="preserve"> </w:t>
      </w:r>
      <w:r>
        <w:rPr>
          <w:rFonts w:cs="FrankRuehl"/>
          <w:sz w:val="24"/>
          <w:szCs w:val="24"/>
          <w:rtl/>
        </w:rPr>
        <w:t>(</w:t>
      </w:r>
      <w:r>
        <w:rPr>
          <w:rFonts w:cs="FrankRuehl" w:hint="cs"/>
          <w:sz w:val="24"/>
          <w:szCs w:val="24"/>
          <w:rtl/>
        </w:rPr>
        <w:t>ה</w:t>
      </w:r>
      <w:r>
        <w:rPr>
          <w:rFonts w:cs="FrankRuehl"/>
          <w:sz w:val="24"/>
          <w:szCs w:val="24"/>
          <w:rtl/>
        </w:rPr>
        <w:t>ת</w:t>
      </w:r>
      <w:r>
        <w:rPr>
          <w:rFonts w:cs="FrankRuehl" w:hint="cs"/>
          <w:sz w:val="24"/>
          <w:szCs w:val="24"/>
          <w:rtl/>
        </w:rPr>
        <w:t>"ר), או שמא יש בזה חשש של הפלת עובר.]</w:t>
      </w:r>
    </w:p>
    <w:p w:rsidR="00A833D6" w:rsidRDefault="00F93BBD">
      <w:pPr>
        <w:spacing w:before="48" w:after="48" w:line="269" w:lineRule="exact"/>
        <w:ind w:firstLine="425"/>
        <w:jc w:val="both"/>
        <w:rPr>
          <w:rFonts w:cs="FrankRuehl"/>
          <w:sz w:val="24"/>
          <w:szCs w:val="24"/>
          <w:rtl/>
        </w:rPr>
      </w:pPr>
      <w:r>
        <w:rPr>
          <w:rFonts w:cs="FrankRuehl" w:hint="cs"/>
          <w:sz w:val="24"/>
          <w:szCs w:val="24"/>
          <w:rtl/>
        </w:rPr>
        <w:t>א</w:t>
      </w:r>
      <w:r>
        <w:rPr>
          <w:rFonts w:cs="FrankRuehl"/>
          <w:sz w:val="24"/>
          <w:szCs w:val="24"/>
          <w:rtl/>
        </w:rPr>
        <w:t>י</w:t>
      </w:r>
      <w:r>
        <w:rPr>
          <w:rFonts w:cs="FrankRuehl" w:hint="cs"/>
          <w:sz w:val="24"/>
          <w:szCs w:val="24"/>
          <w:rtl/>
        </w:rPr>
        <w:t>נני בקי בשמות של המכשירים, אבל חושבני שזה הנקרא כאן בשם 'סליל' בתוך הרחם, או בשם טבעת תוך רחמי (כי גם יש [טבעות] שרק מכסות פי הרחם). וכשמתירין להימנע נהוג להקל גם בזה (אף ששמעתי שיש שמחמירים) הואיל והמניעה נעשית מאליה ולא ע"י מ</w:t>
      </w:r>
      <w:r>
        <w:rPr>
          <w:rFonts w:cs="FrankRuehl"/>
          <w:sz w:val="24"/>
          <w:szCs w:val="24"/>
          <w:rtl/>
        </w:rPr>
        <w:t>עש</w:t>
      </w:r>
      <w:r>
        <w:rPr>
          <w:rFonts w:cs="FrankRuehl" w:hint="cs"/>
          <w:sz w:val="24"/>
          <w:szCs w:val="24"/>
          <w:rtl/>
        </w:rPr>
        <w:t>ה, וגם הוי [החשש להפלת עובר] רק ספק דשמא זה מונע את הזריעה. לכן רואין את זה כאילו אינו ראוי להיקלט, ואין חוששין כלל דשמא ה"ז חשיב כאילו</w:t>
      </w:r>
      <w:r>
        <w:rPr>
          <w:rFonts w:cs="FrankRuehl"/>
          <w:sz w:val="24"/>
          <w:szCs w:val="24"/>
          <w:rtl/>
        </w:rPr>
        <w:t xml:space="preserve"> </w:t>
      </w:r>
      <w:r>
        <w:rPr>
          <w:rFonts w:cs="FrankRuehl" w:hint="cs"/>
          <w:sz w:val="24"/>
          <w:szCs w:val="24"/>
          <w:rtl/>
        </w:rPr>
        <w:t>גורמים מספק להריגת עובר תוך מ' יום דחשיב כמיא בעלמא.</w:t>
      </w:r>
    </w:p>
    <w:p w:rsidR="00A833D6" w:rsidRDefault="00F93BBD">
      <w:pPr>
        <w:spacing w:before="48" w:after="48" w:line="269" w:lineRule="exact"/>
        <w:ind w:firstLine="425"/>
        <w:jc w:val="both"/>
        <w:rPr>
          <w:rFonts w:cs="FrankRuehl"/>
          <w:sz w:val="24"/>
          <w:szCs w:val="24"/>
          <w:rtl/>
          <w:lang w:eastAsia="en-US"/>
        </w:rPr>
      </w:pPr>
      <w:r>
        <w:rPr>
          <w:rFonts w:cs="FrankRuehl" w:hint="cs"/>
          <w:sz w:val="24"/>
          <w:szCs w:val="24"/>
          <w:rtl/>
        </w:rPr>
        <w:t>א</w:t>
      </w:r>
      <w:r>
        <w:rPr>
          <w:rFonts w:cs="FrankRuehl"/>
          <w:sz w:val="24"/>
          <w:szCs w:val="24"/>
          <w:rtl/>
        </w:rPr>
        <w:t>ך</w:t>
      </w:r>
      <w:r>
        <w:rPr>
          <w:rFonts w:cs="FrankRuehl" w:hint="cs"/>
          <w:sz w:val="24"/>
          <w:szCs w:val="24"/>
          <w:rtl/>
        </w:rPr>
        <w:t xml:space="preserve"> ידוע שאין זה [ההת"ר] ודאי מועיל, ואף שרגילים גם לצרף לזה משחה אפילו הכי לא לגמרי ברור [אם מועיל בוודאות].</w:t>
      </w:r>
    </w:p>
    <w:p w:rsidR="00A833D6" w:rsidRDefault="00F93BBD">
      <w:pPr>
        <w:spacing w:before="120"/>
        <w:ind w:left="2070" w:firstLine="629"/>
        <w:jc w:val="both"/>
        <w:rPr>
          <w:rFonts w:cs="FrankRuehl"/>
          <w:sz w:val="24"/>
          <w:szCs w:val="24"/>
          <w:rtl/>
          <w:lang w:eastAsia="en-US"/>
        </w:rPr>
      </w:pPr>
      <w:r>
        <w:rPr>
          <w:rFonts w:cs="FrankRuehl"/>
          <w:sz w:val="24"/>
          <w:szCs w:val="24"/>
          <w:rtl/>
          <w:lang w:eastAsia="en-US"/>
        </w:rPr>
        <w:t>ו</w:t>
      </w:r>
      <w:r>
        <w:rPr>
          <w:rFonts w:cs="FrankRuehl" w:hint="cs"/>
          <w:sz w:val="24"/>
          <w:szCs w:val="24"/>
          <w:rtl/>
          <w:lang w:eastAsia="en-US"/>
        </w:rPr>
        <w:t>ב</w:t>
      </w:r>
      <w:r>
        <w:rPr>
          <w:rFonts w:cs="FrankRuehl"/>
          <w:sz w:val="24"/>
          <w:szCs w:val="24"/>
          <w:rtl/>
          <w:lang w:eastAsia="en-US"/>
        </w:rPr>
        <w:t>כ</w:t>
      </w:r>
      <w:r>
        <w:rPr>
          <w:rFonts w:cs="FrankRuehl" w:hint="cs"/>
          <w:sz w:val="24"/>
          <w:szCs w:val="24"/>
          <w:rtl/>
          <w:lang w:eastAsia="en-US"/>
        </w:rPr>
        <w:t>ל חותמי טובה וברכה לו ולכל ביתו</w:t>
      </w:r>
    </w:p>
    <w:p w:rsidR="00A833D6" w:rsidRDefault="00F93BBD">
      <w:pPr>
        <w:ind w:left="2070" w:firstLine="630"/>
        <w:jc w:val="both"/>
        <w:rPr>
          <w:rFonts w:cs="FrankRuehl"/>
          <w:sz w:val="24"/>
          <w:szCs w:val="24"/>
          <w:rtl/>
          <w:lang w:eastAsia="en-US"/>
        </w:rPr>
      </w:pPr>
      <w:r>
        <w:rPr>
          <w:rFonts w:cs="FrankRuehl"/>
          <w:sz w:val="24"/>
          <w:szCs w:val="24"/>
          <w:rtl/>
          <w:lang w:eastAsia="en-US"/>
        </w:rPr>
        <w:t>ש</w:t>
      </w:r>
      <w:r>
        <w:rPr>
          <w:rFonts w:cs="FrankRuehl" w:hint="cs"/>
          <w:sz w:val="24"/>
          <w:szCs w:val="24"/>
          <w:rtl/>
          <w:lang w:eastAsia="en-US"/>
        </w:rPr>
        <w:t>ל</w:t>
      </w:r>
      <w:r>
        <w:rPr>
          <w:rFonts w:cs="FrankRuehl"/>
          <w:sz w:val="24"/>
          <w:szCs w:val="24"/>
          <w:rtl/>
          <w:lang w:eastAsia="en-US"/>
        </w:rPr>
        <w:t>מ</w:t>
      </w:r>
      <w:r>
        <w:rPr>
          <w:rFonts w:cs="FrankRuehl" w:hint="cs"/>
          <w:sz w:val="24"/>
          <w:szCs w:val="24"/>
          <w:rtl/>
          <w:lang w:eastAsia="en-US"/>
        </w:rPr>
        <w:t>ה זלמן אויערבאך</w:t>
      </w:r>
    </w:p>
    <w:p w:rsidR="00A833D6" w:rsidRDefault="00A833D6">
      <w:pPr>
        <w:ind w:left="90" w:firstLine="630"/>
        <w:rPr>
          <w:rFonts w:cs="FrankRuehl"/>
          <w:sz w:val="24"/>
          <w:szCs w:val="24"/>
          <w:rtl/>
          <w:lang w:eastAsia="en-US"/>
        </w:rPr>
      </w:pPr>
    </w:p>
    <w:p w:rsidR="00A833D6" w:rsidRDefault="00F93BBD">
      <w:pPr>
        <w:pStyle w:val="1"/>
        <w:spacing w:before="240" w:line="269" w:lineRule="exact"/>
        <w:ind w:left="0" w:firstLine="0"/>
        <w:jc w:val="center"/>
        <w:rPr>
          <w:rFonts w:cs="FrankRuehl"/>
          <w:b/>
          <w:bCs/>
          <w:sz w:val="26"/>
          <w:szCs w:val="26"/>
          <w:rtl/>
        </w:rPr>
      </w:pPr>
      <w:r>
        <w:rPr>
          <w:rFonts w:cs="FrankRuehl"/>
          <w:b/>
          <w:bCs/>
          <w:sz w:val="26"/>
          <w:szCs w:val="26"/>
          <w:rtl/>
        </w:rPr>
        <w:t>דב</w:t>
      </w:r>
      <w:r>
        <w:rPr>
          <w:rFonts w:cs="FrankRuehl" w:hint="cs"/>
          <w:b/>
          <w:bCs/>
          <w:sz w:val="26"/>
          <w:szCs w:val="26"/>
          <w:rtl/>
        </w:rPr>
        <w:t>רי הרבנים שליט"א בענין דעת הגרש"ז אוירבך זצ"ל על אמצעי המניעה</w:t>
      </w:r>
    </w:p>
    <w:p w:rsidR="00A833D6" w:rsidRDefault="00F93BBD">
      <w:pPr>
        <w:pStyle w:val="af2"/>
        <w:keepNext w:val="0"/>
        <w:keepLines w:val="0"/>
        <w:tabs>
          <w:tab w:val="clear" w:pos="1152"/>
          <w:tab w:val="clear" w:pos="2304"/>
          <w:tab w:val="clear" w:pos="3456"/>
          <w:tab w:val="clear" w:pos="4608"/>
          <w:tab w:val="clear" w:pos="5760"/>
          <w:tab w:val="clear" w:pos="6912"/>
          <w:tab w:val="clear" w:pos="8063"/>
          <w:tab w:val="clear" w:pos="9216"/>
          <w:tab w:val="clear" w:pos="10368"/>
        </w:tabs>
        <w:spacing w:before="120" w:after="48" w:line="269" w:lineRule="exact"/>
        <w:rPr>
          <w:rFonts w:ascii="Times New Roman" w:hAnsi="Times New Roman" w:cs="FrankRuehl"/>
          <w:rtl/>
        </w:rPr>
      </w:pPr>
      <w:r>
        <w:rPr>
          <w:rFonts w:ascii="Times New Roman" w:hAnsi="Times New Roman" w:cs="FrankRuehl"/>
          <w:rtl/>
        </w:rPr>
        <w:t>ה</w:t>
      </w:r>
      <w:r>
        <w:rPr>
          <w:rFonts w:ascii="Times New Roman" w:hAnsi="Times New Roman" w:cs="FrankRuehl" w:hint="cs"/>
          <w:rtl/>
        </w:rPr>
        <w:t>ר</w:t>
      </w:r>
      <w:r>
        <w:rPr>
          <w:rFonts w:ascii="Times New Roman" w:hAnsi="Times New Roman" w:cs="FrankRuehl"/>
          <w:rtl/>
        </w:rPr>
        <w:t>ב</w:t>
      </w:r>
      <w:r>
        <w:rPr>
          <w:rFonts w:ascii="Times New Roman" w:hAnsi="Times New Roman" w:cs="FrankRuehl" w:hint="cs"/>
          <w:rtl/>
        </w:rPr>
        <w:t xml:space="preserve"> י"י נויבירט שליט"א:</w:t>
      </w:r>
    </w:p>
    <w:p w:rsidR="00A833D6" w:rsidRDefault="00F93BBD">
      <w:pPr>
        <w:spacing w:before="48" w:after="48" w:line="269" w:lineRule="exact"/>
        <w:ind w:firstLine="425"/>
        <w:jc w:val="both"/>
        <w:rPr>
          <w:rFonts w:cs="FrankRuehl"/>
          <w:sz w:val="24"/>
          <w:szCs w:val="24"/>
          <w:rtl/>
        </w:rPr>
      </w:pPr>
      <w:r>
        <w:rPr>
          <w:rFonts w:cs="FrankRuehl"/>
          <w:sz w:val="24"/>
          <w:szCs w:val="24"/>
          <w:rtl/>
        </w:rPr>
        <w:t>כ</w:t>
      </w:r>
      <w:r>
        <w:rPr>
          <w:rFonts w:cs="FrankRuehl" w:hint="cs"/>
          <w:sz w:val="24"/>
          <w:szCs w:val="24"/>
          <w:rtl/>
        </w:rPr>
        <w:t>א</w:t>
      </w:r>
      <w:r>
        <w:rPr>
          <w:rFonts w:cs="FrankRuehl"/>
          <w:sz w:val="24"/>
          <w:szCs w:val="24"/>
          <w:rtl/>
        </w:rPr>
        <w:t>ש</w:t>
      </w:r>
      <w:r>
        <w:rPr>
          <w:rFonts w:cs="FrankRuehl" w:hint="cs"/>
          <w:sz w:val="24"/>
          <w:szCs w:val="24"/>
          <w:rtl/>
        </w:rPr>
        <w:t xml:space="preserve">ר יש צורך במניעת הריון הגרשז"א זצ"ל העדיף את השימוש בגלולות, כיון </w:t>
      </w:r>
      <w:r>
        <w:rPr>
          <w:rFonts w:cs="FrankRuehl"/>
          <w:sz w:val="24"/>
          <w:szCs w:val="24"/>
          <w:rtl/>
        </w:rPr>
        <w:t>שא</w:t>
      </w:r>
      <w:r>
        <w:rPr>
          <w:rFonts w:cs="FrankRuehl" w:hint="cs"/>
          <w:sz w:val="24"/>
          <w:szCs w:val="24"/>
          <w:rtl/>
        </w:rPr>
        <w:t>ין בהן כל חשש של הוצאת ז"ל. כשאין אפשרות להשתמש בגלולות התיר הגרשז"א זצ"ל להשתמש בהתקן תוך רחמי (מגרעות ההת"ר הן: א. יש בו חשש לדימום ק</w:t>
      </w:r>
      <w:r>
        <w:rPr>
          <w:rFonts w:cs="FrankRuehl"/>
          <w:sz w:val="24"/>
          <w:szCs w:val="24"/>
          <w:rtl/>
        </w:rPr>
        <w:t>ל</w:t>
      </w:r>
      <w:r>
        <w:rPr>
          <w:rFonts w:cs="FrankRuehl" w:hint="cs"/>
          <w:sz w:val="24"/>
          <w:szCs w:val="24"/>
          <w:rtl/>
        </w:rPr>
        <w:t>, אם כי הרופאים היום טוענים שאם מתאימים את ההתקן הנכון ניתן לצמצם את הדימום עד למינימום; ב. חשש להפלת עוברון מופרה, למרות שלאחרונה נכתב שפעילות ההת"ר היא דווקא מניעת הפריה). רק כשאין ברירה אחרת נטה הגרשז"א זצ"ל בשנים האחרונות להתיר שימוש בדיאפרגמה.</w:t>
      </w:r>
    </w:p>
    <w:p w:rsidR="00A833D6" w:rsidRDefault="00F93BBD">
      <w:pPr>
        <w:pStyle w:val="af2"/>
        <w:keepNext w:val="0"/>
        <w:keepLines w:val="0"/>
        <w:tabs>
          <w:tab w:val="clear" w:pos="1152"/>
          <w:tab w:val="clear" w:pos="2304"/>
          <w:tab w:val="clear" w:pos="3456"/>
          <w:tab w:val="clear" w:pos="4608"/>
          <w:tab w:val="clear" w:pos="5760"/>
          <w:tab w:val="clear" w:pos="6912"/>
          <w:tab w:val="clear" w:pos="8063"/>
          <w:tab w:val="clear" w:pos="9216"/>
          <w:tab w:val="clear" w:pos="10368"/>
        </w:tabs>
        <w:spacing w:before="120" w:after="48" w:line="269" w:lineRule="exact"/>
        <w:rPr>
          <w:rFonts w:ascii="Times New Roman" w:hAnsi="Times New Roman" w:cs="FrankRuehl"/>
          <w:rtl/>
        </w:rPr>
      </w:pPr>
      <w:r>
        <w:rPr>
          <w:rFonts w:ascii="Times New Roman" w:hAnsi="Times New Roman" w:cs="FrankRuehl"/>
          <w:rtl/>
        </w:rPr>
        <w:t>ה</w:t>
      </w:r>
      <w:r>
        <w:rPr>
          <w:rFonts w:ascii="Times New Roman" w:hAnsi="Times New Roman" w:cs="FrankRuehl" w:hint="cs"/>
          <w:rtl/>
        </w:rPr>
        <w:t>ר</w:t>
      </w:r>
      <w:r>
        <w:rPr>
          <w:rFonts w:ascii="Times New Roman" w:hAnsi="Times New Roman" w:cs="FrankRuehl"/>
          <w:rtl/>
        </w:rPr>
        <w:t>ב</w:t>
      </w:r>
      <w:r>
        <w:rPr>
          <w:rFonts w:ascii="Times New Roman" w:hAnsi="Times New Roman" w:cs="FrankRuehl" w:hint="cs"/>
          <w:rtl/>
        </w:rPr>
        <w:t xml:space="preserve"> יש</w:t>
      </w:r>
      <w:r>
        <w:rPr>
          <w:rFonts w:ascii="Times New Roman" w:hAnsi="Times New Roman" w:cs="FrankRuehl"/>
          <w:rtl/>
        </w:rPr>
        <w:t>ר</w:t>
      </w:r>
      <w:r>
        <w:rPr>
          <w:rFonts w:ascii="Times New Roman" w:hAnsi="Times New Roman" w:cs="FrankRuehl" w:hint="cs"/>
          <w:rtl/>
        </w:rPr>
        <w:t>אל גנס שליט"א:</w:t>
      </w:r>
    </w:p>
    <w:p w:rsidR="00A833D6" w:rsidRDefault="00F93BBD">
      <w:pPr>
        <w:spacing w:before="48" w:after="48" w:line="269" w:lineRule="exact"/>
        <w:ind w:firstLine="425"/>
        <w:jc w:val="both"/>
        <w:rPr>
          <w:rFonts w:cs="FrankRuehl"/>
          <w:spacing w:val="-2"/>
          <w:sz w:val="24"/>
          <w:szCs w:val="24"/>
          <w:rtl/>
        </w:rPr>
      </w:pPr>
      <w:r>
        <w:rPr>
          <w:rFonts w:cs="FrankRuehl"/>
          <w:spacing w:val="-2"/>
          <w:sz w:val="24"/>
          <w:szCs w:val="24"/>
          <w:rtl/>
        </w:rPr>
        <w:t>ל</w:t>
      </w:r>
      <w:r>
        <w:rPr>
          <w:rFonts w:cs="FrankRuehl" w:hint="cs"/>
          <w:spacing w:val="-2"/>
          <w:sz w:val="24"/>
          <w:szCs w:val="24"/>
          <w:rtl/>
        </w:rPr>
        <w:t>פ</w:t>
      </w:r>
      <w:r>
        <w:rPr>
          <w:rFonts w:cs="FrankRuehl"/>
          <w:spacing w:val="-2"/>
          <w:sz w:val="24"/>
          <w:szCs w:val="24"/>
          <w:rtl/>
        </w:rPr>
        <w:t>נ</w:t>
      </w:r>
      <w:r>
        <w:rPr>
          <w:rFonts w:cs="FrankRuehl" w:hint="cs"/>
          <w:spacing w:val="-2"/>
          <w:sz w:val="24"/>
          <w:szCs w:val="24"/>
          <w:rtl/>
        </w:rPr>
        <w:t>י שנים רבות שמעתי מהגרשז"א זצ"ל שסדר העדיפויות לשימוש באמצעי מניעה הוא קודם גלולות, ואם אי אפשר אז ק</w:t>
      </w:r>
      <w:r>
        <w:rPr>
          <w:rFonts w:cs="FrankRuehl"/>
          <w:spacing w:val="-2"/>
          <w:sz w:val="24"/>
          <w:szCs w:val="24"/>
          <w:rtl/>
        </w:rPr>
        <w:t>יי</w:t>
      </w:r>
      <w:r>
        <w:rPr>
          <w:rFonts w:cs="FrankRuehl" w:hint="cs"/>
          <w:spacing w:val="-2"/>
          <w:sz w:val="24"/>
          <w:szCs w:val="24"/>
          <w:rtl/>
        </w:rPr>
        <w:t xml:space="preserve">מת העצה של פתילות או קצף, ואם לא אז התקן ת"ר, ואם גם זה לא שייך </w:t>
      </w:r>
      <w:r>
        <w:rPr>
          <w:rFonts w:cs="FrankRuehl"/>
          <w:sz w:val="24"/>
          <w:szCs w:val="24"/>
          <w:rtl/>
        </w:rPr>
        <w:t>–</w:t>
      </w:r>
      <w:r>
        <w:rPr>
          <w:rFonts w:cs="FrankRuehl"/>
          <w:spacing w:val="-2"/>
          <w:sz w:val="24"/>
          <w:szCs w:val="24"/>
          <w:rtl/>
        </w:rPr>
        <w:t xml:space="preserve"> </w:t>
      </w:r>
      <w:r>
        <w:rPr>
          <w:rFonts w:cs="FrankRuehl" w:hint="cs"/>
          <w:spacing w:val="-2"/>
          <w:sz w:val="24"/>
          <w:szCs w:val="24"/>
          <w:rtl/>
        </w:rPr>
        <w:t>א</w:t>
      </w:r>
      <w:r>
        <w:rPr>
          <w:rFonts w:cs="FrankRuehl"/>
          <w:spacing w:val="-2"/>
          <w:sz w:val="24"/>
          <w:szCs w:val="24"/>
          <w:rtl/>
        </w:rPr>
        <w:t>ז</w:t>
      </w:r>
      <w:r>
        <w:rPr>
          <w:rFonts w:cs="FrankRuehl" w:hint="cs"/>
          <w:spacing w:val="-2"/>
          <w:sz w:val="24"/>
          <w:szCs w:val="24"/>
          <w:rtl/>
        </w:rPr>
        <w:t>י שימוש בדיאפרגמה.</w:t>
      </w:r>
    </w:p>
    <w:p w:rsidR="00A833D6" w:rsidRDefault="00F93BBD">
      <w:pPr>
        <w:spacing w:before="48" w:after="48" w:line="269" w:lineRule="exact"/>
        <w:ind w:firstLine="425"/>
        <w:jc w:val="both"/>
        <w:rPr>
          <w:rFonts w:cs="FrankRuehl"/>
          <w:sz w:val="24"/>
          <w:szCs w:val="24"/>
          <w:rtl/>
        </w:rPr>
      </w:pPr>
      <w:r>
        <w:rPr>
          <w:rFonts w:cs="FrankRuehl"/>
          <w:sz w:val="24"/>
          <w:szCs w:val="24"/>
          <w:rtl/>
        </w:rPr>
        <w:t>א</w:t>
      </w:r>
      <w:r>
        <w:rPr>
          <w:rFonts w:cs="FrankRuehl" w:hint="cs"/>
          <w:sz w:val="24"/>
          <w:szCs w:val="24"/>
          <w:rtl/>
        </w:rPr>
        <w:t>ו</w:t>
      </w:r>
      <w:r>
        <w:rPr>
          <w:rFonts w:cs="FrankRuehl"/>
          <w:sz w:val="24"/>
          <w:szCs w:val="24"/>
          <w:rtl/>
        </w:rPr>
        <w:t>מ</w:t>
      </w:r>
      <w:r>
        <w:rPr>
          <w:rFonts w:cs="FrankRuehl" w:hint="cs"/>
          <w:sz w:val="24"/>
          <w:szCs w:val="24"/>
          <w:rtl/>
        </w:rPr>
        <w:t>נם בשנים האחרונות, ובפרט לאחר פטירתו, סיפרו ל</w:t>
      </w:r>
      <w:r>
        <w:rPr>
          <w:rFonts w:cs="FrankRuehl"/>
          <w:sz w:val="24"/>
          <w:szCs w:val="24"/>
          <w:rtl/>
        </w:rPr>
        <w:t>י</w:t>
      </w:r>
      <w:r>
        <w:rPr>
          <w:rFonts w:cs="FrankRuehl" w:hint="cs"/>
          <w:sz w:val="24"/>
          <w:szCs w:val="24"/>
          <w:rtl/>
        </w:rPr>
        <w:t xml:space="preserve"> רבים מהשואלים אותו שכאשר נתן להם היתר למנוע הריון אמר להם שהרופא יקבע באיזה אמצעי ישתמשו (ורק הדגיש שיהיו אלו אמצעים </w:t>
      </w:r>
      <w:r>
        <w:rPr>
          <w:rFonts w:cs="FrankRuehl"/>
          <w:sz w:val="24"/>
          <w:szCs w:val="24"/>
          <w:rtl/>
        </w:rPr>
        <w:t>אצ</w:t>
      </w:r>
      <w:r>
        <w:rPr>
          <w:rFonts w:cs="FrankRuehl" w:hint="cs"/>
          <w:sz w:val="24"/>
          <w:szCs w:val="24"/>
          <w:rtl/>
        </w:rPr>
        <w:t>לה וחלילה לא אצלו), ולא הורה על סדר עדיפות.</w:t>
      </w:r>
    </w:p>
    <w:p w:rsidR="00A833D6" w:rsidRDefault="00F93BBD">
      <w:pPr>
        <w:spacing w:before="48" w:after="48" w:line="269" w:lineRule="exact"/>
        <w:ind w:firstLine="425"/>
        <w:jc w:val="both"/>
        <w:rPr>
          <w:rFonts w:cs="FrankRuehl"/>
          <w:sz w:val="24"/>
          <w:szCs w:val="24"/>
          <w:rtl/>
        </w:rPr>
      </w:pPr>
      <w:r>
        <w:rPr>
          <w:rFonts w:cs="FrankRuehl" w:hint="cs"/>
          <w:sz w:val="24"/>
          <w:szCs w:val="24"/>
          <w:rtl/>
        </w:rPr>
        <w:lastRenderedPageBreak/>
        <w:t>נ</w:t>
      </w:r>
      <w:r>
        <w:rPr>
          <w:rFonts w:cs="FrankRuehl"/>
          <w:sz w:val="24"/>
          <w:szCs w:val="24"/>
          <w:rtl/>
        </w:rPr>
        <w:t>ס</w:t>
      </w:r>
      <w:r>
        <w:rPr>
          <w:rFonts w:cs="FrankRuehl" w:hint="cs"/>
          <w:sz w:val="24"/>
          <w:szCs w:val="24"/>
          <w:rtl/>
        </w:rPr>
        <w:t>תפקתי אם היתה חזרה אצלו</w:t>
      </w:r>
      <w:r>
        <w:rPr>
          <w:rStyle w:val="a7"/>
          <w:rFonts w:cs="FrankRuehl"/>
          <w:sz w:val="24"/>
          <w:szCs w:val="24"/>
          <w:rtl/>
        </w:rPr>
        <w:footnoteReference w:id="31"/>
      </w:r>
      <w:r>
        <w:rPr>
          <w:rFonts w:cs="FrankRuehl"/>
          <w:sz w:val="24"/>
          <w:szCs w:val="24"/>
          <w:rtl/>
        </w:rPr>
        <w:t xml:space="preserve">, </w:t>
      </w:r>
      <w:r>
        <w:rPr>
          <w:rFonts w:cs="FrankRuehl" w:hint="cs"/>
          <w:sz w:val="24"/>
          <w:szCs w:val="24"/>
          <w:rtl/>
        </w:rPr>
        <w:t>א</w:t>
      </w:r>
      <w:r>
        <w:rPr>
          <w:rFonts w:cs="FrankRuehl"/>
          <w:sz w:val="24"/>
          <w:szCs w:val="24"/>
          <w:rtl/>
        </w:rPr>
        <w:t>ו</w:t>
      </w:r>
      <w:r>
        <w:rPr>
          <w:rFonts w:cs="FrankRuehl" w:hint="cs"/>
          <w:sz w:val="24"/>
          <w:szCs w:val="24"/>
          <w:rtl/>
        </w:rPr>
        <w:t xml:space="preserve"> שהיה זה פסק לשואלים מסויימים (אשר פעמים לא מעטות ראינו פסקים שונים לאנשים שונים, מתוך השימוש 'בחלק החמישי' של השו"ע, שהיה קורא לו 'החלק הרא</w:t>
      </w:r>
      <w:r>
        <w:rPr>
          <w:rFonts w:cs="FrankRuehl"/>
          <w:sz w:val="24"/>
          <w:szCs w:val="24"/>
          <w:rtl/>
        </w:rPr>
        <w:t>ש</w:t>
      </w:r>
      <w:r>
        <w:rPr>
          <w:rFonts w:cs="FrankRuehl" w:hint="cs"/>
          <w:sz w:val="24"/>
          <w:szCs w:val="24"/>
          <w:rtl/>
        </w:rPr>
        <w:t>ון'). לצערי לא זכיתי לשאול אותו על כך.</w:t>
      </w:r>
    </w:p>
    <w:p w:rsidR="00A833D6" w:rsidRDefault="00F93BBD">
      <w:pPr>
        <w:pStyle w:val="af2"/>
        <w:keepNext w:val="0"/>
        <w:keepLines w:val="0"/>
        <w:tabs>
          <w:tab w:val="clear" w:pos="1152"/>
          <w:tab w:val="clear" w:pos="2304"/>
          <w:tab w:val="clear" w:pos="3456"/>
          <w:tab w:val="clear" w:pos="4608"/>
          <w:tab w:val="clear" w:pos="5760"/>
          <w:tab w:val="clear" w:pos="6912"/>
          <w:tab w:val="clear" w:pos="8063"/>
          <w:tab w:val="clear" w:pos="9216"/>
          <w:tab w:val="clear" w:pos="10368"/>
        </w:tabs>
        <w:spacing w:before="120" w:after="48" w:line="269" w:lineRule="exact"/>
        <w:rPr>
          <w:rFonts w:cs="FrankRuehl"/>
          <w:rtl/>
        </w:rPr>
      </w:pPr>
      <w:r>
        <w:rPr>
          <w:rFonts w:ascii="Times New Roman" w:hAnsi="Times New Roman" w:cs="FrankRuehl"/>
          <w:rtl/>
        </w:rPr>
        <w:t>ה</w:t>
      </w:r>
      <w:r>
        <w:rPr>
          <w:rFonts w:ascii="Times New Roman" w:hAnsi="Times New Roman" w:cs="FrankRuehl" w:hint="cs"/>
          <w:rtl/>
        </w:rPr>
        <w:t>ר</w:t>
      </w:r>
      <w:r>
        <w:rPr>
          <w:rFonts w:ascii="Times New Roman" w:hAnsi="Times New Roman" w:cs="FrankRuehl"/>
          <w:rtl/>
        </w:rPr>
        <w:t>ב</w:t>
      </w:r>
      <w:r>
        <w:rPr>
          <w:rFonts w:ascii="Times New Roman" w:hAnsi="Times New Roman" w:cs="FrankRuehl" w:hint="cs"/>
          <w:rtl/>
        </w:rPr>
        <w:t xml:space="preserve"> אורי כהן שליט"א (מבשרת ירושלים):</w:t>
      </w:r>
    </w:p>
    <w:p w:rsidR="00A833D6" w:rsidRDefault="00F93BBD">
      <w:pPr>
        <w:spacing w:before="48" w:after="48" w:line="269" w:lineRule="exact"/>
        <w:ind w:firstLine="425"/>
        <w:jc w:val="both"/>
        <w:rPr>
          <w:rFonts w:cs="FrankRuehl"/>
          <w:spacing w:val="-2"/>
          <w:sz w:val="24"/>
          <w:szCs w:val="24"/>
          <w:rtl/>
        </w:rPr>
      </w:pPr>
      <w:r>
        <w:rPr>
          <w:rFonts w:cs="FrankRuehl"/>
          <w:spacing w:val="-2"/>
          <w:sz w:val="24"/>
          <w:szCs w:val="24"/>
          <w:rtl/>
        </w:rPr>
        <w:t>פ</w:t>
      </w:r>
      <w:r>
        <w:rPr>
          <w:rFonts w:cs="FrankRuehl" w:hint="cs"/>
          <w:spacing w:val="-2"/>
          <w:sz w:val="24"/>
          <w:szCs w:val="24"/>
          <w:rtl/>
        </w:rPr>
        <w:t>נ</w:t>
      </w:r>
      <w:r>
        <w:rPr>
          <w:rFonts w:cs="FrankRuehl"/>
          <w:spacing w:val="-2"/>
          <w:sz w:val="24"/>
          <w:szCs w:val="24"/>
          <w:rtl/>
        </w:rPr>
        <w:t>י</w:t>
      </w:r>
      <w:r>
        <w:rPr>
          <w:rFonts w:cs="FrankRuehl" w:hint="cs"/>
          <w:spacing w:val="-2"/>
          <w:sz w:val="24"/>
          <w:szCs w:val="24"/>
          <w:rtl/>
        </w:rPr>
        <w:t xml:space="preserve">תי לגרשז"א זצוק"ל פעמים רבות בשאלת השימוש באמצעי מניעה למדרגותיהן (לנשים שחייבות למנוע הריון מסיבות של פיקו"נ וכד'), ותשובתו היתה שיש עדיפות ראשונה לשימוש בגלולה, ועדיפות שניה </w:t>
      </w:r>
      <w:r>
        <w:rPr>
          <w:rFonts w:cs="FrankRuehl"/>
          <w:spacing w:val="-2"/>
          <w:sz w:val="24"/>
          <w:szCs w:val="24"/>
          <w:rtl/>
        </w:rPr>
        <w:t>ל</w:t>
      </w:r>
      <w:r>
        <w:rPr>
          <w:rFonts w:cs="FrankRuehl" w:hint="cs"/>
          <w:spacing w:val="-2"/>
          <w:sz w:val="24"/>
          <w:szCs w:val="24"/>
          <w:rtl/>
        </w:rPr>
        <w:t>שימוש בהתקן תוך רחמי. מעולם לא שמעתי מפיו היתר להשתמש בדיאפרגמה.</w:t>
      </w:r>
    </w:p>
    <w:p w:rsidR="00A833D6" w:rsidRDefault="00F93BBD">
      <w:pPr>
        <w:pStyle w:val="af2"/>
        <w:keepNext w:val="0"/>
        <w:keepLines w:val="0"/>
        <w:tabs>
          <w:tab w:val="clear" w:pos="1152"/>
          <w:tab w:val="clear" w:pos="2304"/>
          <w:tab w:val="clear" w:pos="3456"/>
          <w:tab w:val="clear" w:pos="4608"/>
          <w:tab w:val="clear" w:pos="5760"/>
          <w:tab w:val="clear" w:pos="6912"/>
          <w:tab w:val="clear" w:pos="8063"/>
          <w:tab w:val="clear" w:pos="9216"/>
          <w:tab w:val="clear" w:pos="10368"/>
        </w:tabs>
        <w:spacing w:before="120" w:after="48" w:line="269" w:lineRule="exact"/>
        <w:rPr>
          <w:rFonts w:ascii="Times New Roman" w:hAnsi="Times New Roman" w:cs="FrankRuehl"/>
          <w:rtl/>
        </w:rPr>
      </w:pPr>
      <w:r>
        <w:rPr>
          <w:rFonts w:ascii="Times New Roman" w:hAnsi="Times New Roman" w:cs="FrankRuehl"/>
          <w:rtl/>
        </w:rPr>
        <w:t>ה</w:t>
      </w:r>
      <w:r>
        <w:rPr>
          <w:rFonts w:ascii="Times New Roman" w:hAnsi="Times New Roman" w:cs="FrankRuehl" w:hint="cs"/>
          <w:rtl/>
        </w:rPr>
        <w:t>ר</w:t>
      </w:r>
      <w:r>
        <w:rPr>
          <w:rFonts w:ascii="Times New Roman" w:hAnsi="Times New Roman" w:cs="FrankRuehl"/>
          <w:rtl/>
        </w:rPr>
        <w:t>ב</w:t>
      </w:r>
      <w:r>
        <w:rPr>
          <w:rFonts w:ascii="Times New Roman" w:hAnsi="Times New Roman" w:cs="FrankRuehl" w:hint="cs"/>
          <w:rtl/>
        </w:rPr>
        <w:t xml:space="preserve"> יחיאל מיכל שטרן שליט"א:</w:t>
      </w:r>
    </w:p>
    <w:p w:rsidR="00A833D6" w:rsidRDefault="00F93BBD">
      <w:pPr>
        <w:spacing w:before="48" w:after="48" w:line="269" w:lineRule="exact"/>
        <w:ind w:firstLine="425"/>
        <w:jc w:val="both"/>
        <w:rPr>
          <w:rFonts w:cs="FrankRuehl"/>
          <w:spacing w:val="-2"/>
          <w:sz w:val="24"/>
          <w:szCs w:val="24"/>
          <w:rtl/>
        </w:rPr>
      </w:pPr>
      <w:r>
        <w:rPr>
          <w:rFonts w:cs="FrankRuehl"/>
          <w:spacing w:val="-2"/>
          <w:sz w:val="24"/>
          <w:szCs w:val="24"/>
          <w:rtl/>
        </w:rPr>
        <w:t>ל</w:t>
      </w:r>
      <w:r>
        <w:rPr>
          <w:rFonts w:cs="FrankRuehl" w:hint="cs"/>
          <w:spacing w:val="-2"/>
          <w:sz w:val="24"/>
          <w:szCs w:val="24"/>
          <w:rtl/>
        </w:rPr>
        <w:t>א</w:t>
      </w:r>
      <w:r>
        <w:rPr>
          <w:rFonts w:cs="FrankRuehl"/>
          <w:spacing w:val="-2"/>
          <w:sz w:val="24"/>
          <w:szCs w:val="24"/>
          <w:rtl/>
        </w:rPr>
        <w:t xml:space="preserve"> </w:t>
      </w:r>
      <w:r>
        <w:rPr>
          <w:rFonts w:cs="FrankRuehl" w:hint="cs"/>
          <w:spacing w:val="-2"/>
          <w:sz w:val="24"/>
          <w:szCs w:val="24"/>
          <w:rtl/>
        </w:rPr>
        <w:t xml:space="preserve">אחת שמעתי מקדוש ישראל דודי מרן הגרש"ז זצוק"ל שדינו של שימוש בדיאפרגמה </w:t>
      </w:r>
      <w:r>
        <w:rPr>
          <w:rFonts w:cs="FrankRuehl"/>
          <w:spacing w:val="-2"/>
          <w:sz w:val="24"/>
          <w:szCs w:val="24"/>
          <w:rtl/>
        </w:rPr>
        <w:t>הו</w:t>
      </w:r>
      <w:r>
        <w:rPr>
          <w:rFonts w:cs="FrankRuehl" w:hint="cs"/>
          <w:spacing w:val="-2"/>
          <w:sz w:val="24"/>
          <w:szCs w:val="24"/>
          <w:rtl/>
        </w:rPr>
        <w:t>א כמשמש במוך המובא בגמ' שלא הותר אלא במקום סכנה, ולא שמעתי כל שמועה אחרת מפה קודשו. הרב</w:t>
      </w:r>
      <w:r>
        <w:rPr>
          <w:rFonts w:cs="FrankRuehl"/>
          <w:spacing w:val="-2"/>
          <w:sz w:val="24"/>
          <w:szCs w:val="24"/>
          <w:rtl/>
        </w:rPr>
        <w:t xml:space="preserve"> </w:t>
      </w:r>
      <w:r>
        <w:rPr>
          <w:rFonts w:cs="FrankRuehl" w:hint="cs"/>
          <w:spacing w:val="-2"/>
          <w:sz w:val="24"/>
          <w:szCs w:val="24"/>
          <w:rtl/>
        </w:rPr>
        <w:t>זצ"ל העדיף שישתמשו בשעת הצורך בגלולות, ואם אי אפשר - בהתקן תוך רחמי. גם הגרי"ש אלישיב שליט"א אמר לי שהיתר משמש במוך הנאמר בגמ' הוא רק באופן שאין עצה אחרת, וכיום שיש אמצעים אחרים כנטילת גלולות וכיו"ב ממילא אין כלל היתר של משמש במוך, ואין היתר להשתמש בדיאפרגמה אלא רק במקום סכנה</w:t>
      </w:r>
      <w:r>
        <w:rPr>
          <w:rStyle w:val="a7"/>
          <w:rFonts w:cs="FrankRuehl"/>
          <w:spacing w:val="-2"/>
          <w:sz w:val="24"/>
          <w:szCs w:val="24"/>
          <w:rtl/>
        </w:rPr>
        <w:footnoteReference w:id="32"/>
      </w:r>
      <w:r>
        <w:rPr>
          <w:rFonts w:cs="FrankRuehl"/>
          <w:spacing w:val="-2"/>
          <w:sz w:val="24"/>
          <w:szCs w:val="24"/>
          <w:rtl/>
        </w:rPr>
        <w:t xml:space="preserve"> </w:t>
      </w:r>
      <w:r>
        <w:rPr>
          <w:rFonts w:cs="FrankRuehl" w:hint="cs"/>
          <w:spacing w:val="-2"/>
          <w:sz w:val="24"/>
          <w:szCs w:val="24"/>
          <w:rtl/>
        </w:rPr>
        <w:t>כשלא הותר לאשה מבחינה רפואית ליטול גלולות וכיו"ב (כאן המקום להביע את חרדתי על כך שלדאבוננו רופאים עוסקים בפסיקת הלכה ורבנים עוסקים ברפואה, והרי משורר ששיער וכו'. גם כשמצינו בגמ' 'וחכמים שאלו לרופאים' ההכרעה לבסוף היתה על ידי חכמים).</w:t>
      </w:r>
    </w:p>
    <w:p w:rsidR="00A833D6" w:rsidRDefault="00F93BBD">
      <w:pPr>
        <w:pStyle w:val="af2"/>
        <w:keepNext w:val="0"/>
        <w:keepLines w:val="0"/>
        <w:tabs>
          <w:tab w:val="clear" w:pos="1152"/>
          <w:tab w:val="clear" w:pos="2304"/>
          <w:tab w:val="clear" w:pos="3456"/>
          <w:tab w:val="clear" w:pos="4608"/>
          <w:tab w:val="clear" w:pos="5760"/>
          <w:tab w:val="clear" w:pos="6912"/>
          <w:tab w:val="clear" w:pos="8063"/>
          <w:tab w:val="clear" w:pos="9216"/>
          <w:tab w:val="clear" w:pos="10368"/>
        </w:tabs>
        <w:spacing w:before="120" w:after="48" w:line="269" w:lineRule="exact"/>
        <w:rPr>
          <w:rFonts w:cs="FrankRuehl"/>
          <w:rtl/>
          <w:lang w:eastAsia="en-US"/>
        </w:rPr>
      </w:pPr>
      <w:r>
        <w:rPr>
          <w:rFonts w:ascii="Times New Roman" w:hAnsi="Times New Roman" w:cs="FrankRuehl"/>
          <w:rtl/>
        </w:rPr>
        <w:t>ה"ר</w:t>
      </w:r>
      <w:r>
        <w:rPr>
          <w:rFonts w:ascii="Times New Roman" w:hAnsi="Times New Roman" w:cs="FrankRuehl" w:hint="cs"/>
          <w:rtl/>
        </w:rPr>
        <w:t xml:space="preserve"> בנימין פישר שליט"א ('מגן לחולה'):</w:t>
      </w:r>
    </w:p>
    <w:p w:rsidR="00A833D6" w:rsidRDefault="00F93BBD">
      <w:pPr>
        <w:spacing w:before="48" w:after="48" w:line="269" w:lineRule="exact"/>
        <w:ind w:firstLine="425"/>
        <w:jc w:val="both"/>
        <w:rPr>
          <w:rFonts w:cs="FrankRuehl"/>
          <w:spacing w:val="-2"/>
          <w:sz w:val="24"/>
          <w:szCs w:val="24"/>
          <w:rtl/>
        </w:rPr>
      </w:pPr>
      <w:r>
        <w:rPr>
          <w:rFonts w:cs="FrankRuehl"/>
          <w:spacing w:val="-2"/>
          <w:sz w:val="24"/>
          <w:szCs w:val="24"/>
          <w:rtl/>
        </w:rPr>
        <w:t>ש</w:t>
      </w:r>
      <w:r>
        <w:rPr>
          <w:rFonts w:cs="FrankRuehl" w:hint="cs"/>
          <w:spacing w:val="-2"/>
          <w:sz w:val="24"/>
          <w:szCs w:val="24"/>
          <w:rtl/>
        </w:rPr>
        <w:t>מ</w:t>
      </w:r>
      <w:r>
        <w:rPr>
          <w:rFonts w:cs="FrankRuehl"/>
          <w:spacing w:val="-2"/>
          <w:sz w:val="24"/>
          <w:szCs w:val="24"/>
          <w:rtl/>
        </w:rPr>
        <w:t>ע</w:t>
      </w:r>
      <w:r>
        <w:rPr>
          <w:rFonts w:cs="FrankRuehl" w:hint="cs"/>
          <w:spacing w:val="-2"/>
          <w:sz w:val="24"/>
          <w:szCs w:val="24"/>
          <w:rtl/>
        </w:rPr>
        <w:t>תי כמה פעמים מהרב זצ"ל, כששאלו אותו בענין אמצעי מניעה כשהיה צורך בדבר, שעדיף להשתמש בגלולות, ואם אי אפשר מסיבה רפואית יש להשתמש</w:t>
      </w:r>
      <w:r>
        <w:rPr>
          <w:rFonts w:cs="FrankRuehl"/>
          <w:spacing w:val="-2"/>
          <w:sz w:val="24"/>
          <w:szCs w:val="24"/>
          <w:rtl/>
        </w:rPr>
        <w:t xml:space="preserve"> ב</w:t>
      </w:r>
      <w:r>
        <w:rPr>
          <w:rFonts w:cs="FrankRuehl" w:hint="cs"/>
          <w:spacing w:val="-2"/>
          <w:sz w:val="24"/>
          <w:szCs w:val="24"/>
          <w:rtl/>
        </w:rPr>
        <w:t>התקן תוך רחמי, ורק אם זה לא היה אפשרי התיר להשתמש בדיאפרגמה. דעת הרב זצ"ל היתה שהת"ר עד</w:t>
      </w:r>
      <w:r>
        <w:rPr>
          <w:rFonts w:cs="FrankRuehl"/>
          <w:spacing w:val="-2"/>
          <w:sz w:val="24"/>
          <w:szCs w:val="24"/>
          <w:rtl/>
        </w:rPr>
        <w:t>י</w:t>
      </w:r>
      <w:r>
        <w:rPr>
          <w:rFonts w:cs="FrankRuehl" w:hint="cs"/>
          <w:spacing w:val="-2"/>
          <w:sz w:val="24"/>
          <w:szCs w:val="24"/>
          <w:rtl/>
        </w:rPr>
        <w:t>ף על דיאפרגמה מפני שאין בו חסימה מיכנית, מה שאין כן בדיאפרגמה.</w:t>
      </w:r>
    </w:p>
    <w:p w:rsidR="00A833D6" w:rsidRDefault="00F93BBD">
      <w:pPr>
        <w:pStyle w:val="af2"/>
        <w:keepNext w:val="0"/>
        <w:keepLines w:val="0"/>
        <w:tabs>
          <w:tab w:val="clear" w:pos="1152"/>
          <w:tab w:val="clear" w:pos="2304"/>
          <w:tab w:val="clear" w:pos="3456"/>
          <w:tab w:val="clear" w:pos="4608"/>
          <w:tab w:val="clear" w:pos="5760"/>
          <w:tab w:val="clear" w:pos="6912"/>
          <w:tab w:val="clear" w:pos="8063"/>
          <w:tab w:val="clear" w:pos="9216"/>
          <w:tab w:val="clear" w:pos="10368"/>
        </w:tabs>
        <w:spacing w:before="120" w:after="48" w:line="269" w:lineRule="exact"/>
        <w:rPr>
          <w:rFonts w:ascii="Times New Roman" w:hAnsi="Times New Roman" w:cs="FrankRuehl"/>
          <w:rtl/>
        </w:rPr>
      </w:pPr>
      <w:r>
        <w:rPr>
          <w:rFonts w:ascii="Times New Roman" w:hAnsi="Times New Roman" w:cs="FrankRuehl"/>
          <w:rtl/>
        </w:rPr>
        <w:t>ה</w:t>
      </w:r>
      <w:r>
        <w:rPr>
          <w:rFonts w:ascii="Times New Roman" w:hAnsi="Times New Roman" w:cs="FrankRuehl" w:hint="cs"/>
          <w:rtl/>
        </w:rPr>
        <w:t>ר</w:t>
      </w:r>
      <w:r>
        <w:rPr>
          <w:rFonts w:ascii="Times New Roman" w:hAnsi="Times New Roman" w:cs="FrankRuehl"/>
          <w:rtl/>
        </w:rPr>
        <w:t>ב</w:t>
      </w:r>
      <w:r>
        <w:rPr>
          <w:rFonts w:ascii="Times New Roman" w:hAnsi="Times New Roman" w:cs="FrankRuehl" w:hint="cs"/>
          <w:rtl/>
        </w:rPr>
        <w:t xml:space="preserve"> שמואל פירסט שליט"א (שיקגו):</w:t>
      </w:r>
    </w:p>
    <w:p w:rsidR="00A833D6" w:rsidRDefault="00F93BBD">
      <w:pPr>
        <w:spacing w:before="48" w:after="48" w:line="269" w:lineRule="exact"/>
        <w:ind w:firstLine="425"/>
        <w:jc w:val="both"/>
        <w:rPr>
          <w:rFonts w:cs="FrankRuehl"/>
          <w:spacing w:val="-2"/>
          <w:sz w:val="24"/>
          <w:szCs w:val="24"/>
          <w:rtl/>
        </w:rPr>
      </w:pPr>
      <w:r>
        <w:rPr>
          <w:rFonts w:cs="FrankRuehl"/>
          <w:spacing w:val="-2"/>
          <w:sz w:val="24"/>
          <w:szCs w:val="24"/>
          <w:rtl/>
        </w:rPr>
        <w:lastRenderedPageBreak/>
        <w:t>ב</w:t>
      </w:r>
      <w:r>
        <w:rPr>
          <w:rFonts w:cs="FrankRuehl" w:hint="cs"/>
          <w:spacing w:val="-2"/>
          <w:sz w:val="24"/>
          <w:szCs w:val="24"/>
          <w:rtl/>
        </w:rPr>
        <w:t>ח</w:t>
      </w:r>
      <w:r>
        <w:rPr>
          <w:rFonts w:cs="FrankRuehl"/>
          <w:spacing w:val="-2"/>
          <w:sz w:val="24"/>
          <w:szCs w:val="24"/>
          <w:rtl/>
        </w:rPr>
        <w:t>ו</w:t>
      </w:r>
      <w:r>
        <w:rPr>
          <w:rFonts w:cs="FrankRuehl" w:hint="cs"/>
          <w:spacing w:val="-2"/>
          <w:sz w:val="24"/>
          <w:szCs w:val="24"/>
          <w:rtl/>
        </w:rPr>
        <w:t xml:space="preserve">רף תשמ"ב שמעתי מפיו של הגרשז"א זצ"ל וכתבתי אז מייד בכתביי, שכך הוא </w:t>
      </w:r>
      <w:r>
        <w:rPr>
          <w:rFonts w:cs="FrankRuehl"/>
          <w:spacing w:val="-2"/>
          <w:sz w:val="24"/>
          <w:szCs w:val="24"/>
          <w:rtl/>
        </w:rPr>
        <w:t>סד</w:t>
      </w:r>
      <w:r>
        <w:rPr>
          <w:rFonts w:cs="FrankRuehl" w:hint="cs"/>
          <w:spacing w:val="-2"/>
          <w:sz w:val="24"/>
          <w:szCs w:val="24"/>
          <w:rtl/>
        </w:rPr>
        <w:t>ר הדברים שהוא מתיר למניעת הריון: א. הגלולות, ואמר הטעם שהוא יותר פשוט כיון שנוטלה בפיו. ב. התקן תוך רחמי, ואמר הטעם שאין בו שאלות של חציצות, ולא של השחתת זרע. ג. דיאפרגמה, ואמר שאין בו איסור של השחתת זרע, דאיסור של השחתת זרע הוא רק על עצים ואבנים ממש, והדיאפרגמה נמצאת יותר בפנים ורק מונעת מהזרע להיכנס לרחם. ד. קצף, אמר שהוא יותר גרוע ממוך כ</w:t>
      </w:r>
      <w:r>
        <w:rPr>
          <w:rFonts w:cs="FrankRuehl"/>
          <w:spacing w:val="-2"/>
          <w:sz w:val="24"/>
          <w:szCs w:val="24"/>
          <w:rtl/>
        </w:rPr>
        <w:t>י</w:t>
      </w:r>
      <w:r>
        <w:rPr>
          <w:rFonts w:cs="FrankRuehl" w:hint="cs"/>
          <w:spacing w:val="-2"/>
          <w:sz w:val="24"/>
          <w:szCs w:val="24"/>
          <w:rtl/>
        </w:rPr>
        <w:t>ון שממש משחית זרע. (אגב, בספר נשמת אברהם אה"ע ח"א סי' ה דף סג כתב מהגרש"ז ג"כ כזה: על דברי המנחת יצחק שכתב דדברי המהרש"ם שדיאפרגמה עדיף ממוך צ"ע, כתב בנשמת אברהם 'וכתב לי הגרש"ז אויערבאך: לא ידעתי למה צ"ע, הרי יפה כתב המהרש"ם דלא דמי למוך הואיל והתשמיש הוא כדרך כל אדם, ואדרבא לענין משחה יש לדון, דכיון שהזרע נשפך על דבר שקוטל את הזרע יתכן דאין זה חשיב כדרך כל אדם, ודומה קצת למוך אע"ג שהשפיכה היא על הבשר').</w:t>
      </w:r>
    </w:p>
    <w:p w:rsidR="00A833D6" w:rsidRDefault="00F93BBD">
      <w:pPr>
        <w:spacing w:before="48" w:after="48" w:line="269" w:lineRule="exact"/>
        <w:ind w:firstLine="425"/>
        <w:jc w:val="both"/>
        <w:rPr>
          <w:rFonts w:cs="FrankRuehl"/>
          <w:spacing w:val="-2"/>
          <w:sz w:val="24"/>
          <w:szCs w:val="24"/>
          <w:rtl/>
        </w:rPr>
      </w:pPr>
      <w:r>
        <w:rPr>
          <w:rFonts w:cs="FrankRuehl" w:hint="cs"/>
          <w:spacing w:val="-2"/>
          <w:sz w:val="24"/>
          <w:szCs w:val="24"/>
          <w:rtl/>
        </w:rPr>
        <w:t>ב</w:t>
      </w:r>
      <w:r>
        <w:rPr>
          <w:rFonts w:cs="FrankRuehl"/>
          <w:spacing w:val="-2"/>
          <w:sz w:val="24"/>
          <w:szCs w:val="24"/>
          <w:rtl/>
        </w:rPr>
        <w:t>ח</w:t>
      </w:r>
      <w:r>
        <w:rPr>
          <w:rFonts w:cs="FrankRuehl" w:hint="cs"/>
          <w:spacing w:val="-2"/>
          <w:sz w:val="24"/>
          <w:szCs w:val="24"/>
          <w:rtl/>
        </w:rPr>
        <w:t>ורף שנת תש"ן</w:t>
      </w:r>
      <w:r>
        <w:rPr>
          <w:rFonts w:cs="FrankRuehl"/>
          <w:spacing w:val="-2"/>
          <w:sz w:val="24"/>
          <w:szCs w:val="24"/>
          <w:rtl/>
        </w:rPr>
        <w:t xml:space="preserve"> ש</w:t>
      </w:r>
      <w:r>
        <w:rPr>
          <w:rFonts w:cs="FrankRuehl" w:hint="cs"/>
          <w:spacing w:val="-2"/>
          <w:sz w:val="24"/>
          <w:szCs w:val="24"/>
          <w:rtl/>
        </w:rPr>
        <w:t>וב שאלתי את הגרש"ז זצ"ל שאחדים אמרו לי שבשעה שהשתמשו בדיאפרגמה הם נגעו בה בשעת התשמיש,</w:t>
      </w:r>
      <w:r>
        <w:rPr>
          <w:rFonts w:cs="FrankRuehl"/>
          <w:spacing w:val="-2"/>
          <w:sz w:val="24"/>
          <w:szCs w:val="24"/>
          <w:rtl/>
        </w:rPr>
        <w:t xml:space="preserve"> </w:t>
      </w:r>
      <w:r>
        <w:rPr>
          <w:rFonts w:cs="FrankRuehl" w:hint="cs"/>
          <w:spacing w:val="-2"/>
          <w:sz w:val="24"/>
          <w:szCs w:val="24"/>
          <w:rtl/>
        </w:rPr>
        <w:t>אם כן להם לכאורה היה הדין של 'על עצים ואבנים'. וענה דמסתמא הם הרגישו רק את הצד של הדיפארגמה. והוסיף שאפילו אם מרגישים את החלק הפנימי של הדיאפרגמה גם כן מותר, והטעם דאף שבהתחלת יציאת הזרע יכול להיות שנוגע בדיאפרגמה, מ"מ זהו רק בהתחלה, דאח"כ אין הקישוי קשה כל כך, ואז אינו נוגע בדיאפרגמה. עכ"ד. (אגב, בנוגע לקצף ולדיאפרגמה שמעתי כמה פעמים ממו"ר ה"ר משה פיינשטיין זצ"ל איפכא, וכן מבואר בכמה מתשובותיו, דהדיאפרגמה יותר גרוע מהקצף, ומותר רק במקום סכנת נפשות).</w:t>
      </w:r>
    </w:p>
    <w:p w:rsidR="00A833D6" w:rsidRDefault="00F93BBD">
      <w:pPr>
        <w:spacing w:before="48" w:after="48" w:line="269" w:lineRule="exact"/>
        <w:ind w:firstLine="425"/>
        <w:jc w:val="both"/>
        <w:rPr>
          <w:rFonts w:cs="FrankRuehl"/>
          <w:spacing w:val="-2"/>
          <w:sz w:val="24"/>
          <w:szCs w:val="24"/>
          <w:rtl/>
        </w:rPr>
      </w:pPr>
      <w:r>
        <w:rPr>
          <w:rFonts w:cs="FrankRuehl" w:hint="cs"/>
          <w:spacing w:val="-2"/>
          <w:sz w:val="24"/>
          <w:szCs w:val="24"/>
          <w:rtl/>
        </w:rPr>
        <w:t>ו</w:t>
      </w:r>
      <w:r>
        <w:rPr>
          <w:rFonts w:cs="FrankRuehl"/>
          <w:spacing w:val="-2"/>
          <w:sz w:val="24"/>
          <w:szCs w:val="24"/>
          <w:rtl/>
        </w:rPr>
        <w:t>פ</w:t>
      </w:r>
      <w:r>
        <w:rPr>
          <w:rFonts w:cs="FrankRuehl" w:hint="cs"/>
          <w:spacing w:val="-2"/>
          <w:sz w:val="24"/>
          <w:szCs w:val="24"/>
          <w:rtl/>
        </w:rPr>
        <w:t>שוט דכל ד' הדברים שאמר הגרש"ז זצ"ל תלויים בכל מקרה ומק</w:t>
      </w:r>
      <w:r>
        <w:rPr>
          <w:rFonts w:cs="FrankRuehl"/>
          <w:spacing w:val="-2"/>
          <w:sz w:val="24"/>
          <w:szCs w:val="24"/>
          <w:rtl/>
        </w:rPr>
        <w:t>ר</w:t>
      </w:r>
      <w:r>
        <w:rPr>
          <w:rFonts w:cs="FrankRuehl" w:hint="cs"/>
          <w:spacing w:val="-2"/>
          <w:sz w:val="24"/>
          <w:szCs w:val="24"/>
          <w:rtl/>
        </w:rPr>
        <w:t>ה, ותלוי גם כן אם יש סכנה לה בהריון או לא, דלפי דבריו הקצף יהיה מותר רק במקום סכנה</w:t>
      </w:r>
      <w:r>
        <w:rPr>
          <w:rFonts w:cs="FrankRuehl"/>
          <w:sz w:val="18"/>
          <w:szCs w:val="18"/>
          <w:vertAlign w:val="superscript"/>
        </w:rPr>
        <w:footnoteReference w:id="33"/>
      </w:r>
      <w:r>
        <w:rPr>
          <w:rFonts w:cs="FrankRuehl"/>
          <w:spacing w:val="-2"/>
          <w:sz w:val="24"/>
          <w:szCs w:val="24"/>
          <w:rtl/>
        </w:rPr>
        <w:t>.</w:t>
      </w:r>
    </w:p>
    <w:bookmarkEnd w:id="0"/>
    <w:p w:rsidR="00F93BBD" w:rsidRDefault="00F93BBD">
      <w:pPr>
        <w:spacing w:before="48" w:after="48" w:line="269" w:lineRule="exact"/>
        <w:ind w:firstLine="425"/>
        <w:jc w:val="both"/>
        <w:rPr>
          <w:rFonts w:cs="FrankRuehl"/>
          <w:spacing w:val="-2"/>
          <w:sz w:val="24"/>
          <w:szCs w:val="24"/>
          <w:rtl/>
        </w:rPr>
      </w:pPr>
    </w:p>
    <w:sectPr w:rsidR="00F93BBD" w:rsidSect="00A833D6">
      <w:headerReference w:type="even" r:id="rId8"/>
      <w:headerReference w:type="default" r:id="rId9"/>
      <w:headerReference w:type="first" r:id="rId10"/>
      <w:pgSz w:w="7938" w:h="13041" w:code="1"/>
      <w:pgMar w:top="1440" w:right="1134" w:bottom="1440" w:left="1134" w:header="1021" w:footer="720" w:gutter="0"/>
      <w:pgNumType w:start="124"/>
      <w:cols w:space="720"/>
      <w:titlePg/>
      <w:bidi/>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5FDA" w:rsidRDefault="00CF5FDA">
      <w:pPr>
        <w:rPr>
          <w:rtl/>
        </w:rPr>
      </w:pPr>
      <w:r>
        <w:separator/>
      </w:r>
    </w:p>
  </w:endnote>
  <w:endnote w:type="continuationSeparator" w:id="0">
    <w:p w:rsidR="00CF5FDA" w:rsidRDefault="00CF5FDA">
      <w:pPr>
        <w:rPr>
          <w:rtl/>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riam">
    <w:panose1 w:val="020B0502050101010101"/>
    <w:charset w:val="B1"/>
    <w:family w:val="swiss"/>
    <w:pitch w:val="variable"/>
    <w:sig w:usb0="00000801" w:usb1="00000000" w:usb2="00000000" w:usb3="00000000" w:csb0="00000020" w:csb1="00000000"/>
  </w:font>
  <w:font w:name="FrankRuehl">
    <w:panose1 w:val="020E0503060101010101"/>
    <w:charset w:val="B1"/>
    <w:family w:val="swiss"/>
    <w:pitch w:val="variable"/>
    <w:sig w:usb0="00000801" w:usb1="00000000" w:usb2="00000000" w:usb3="00000000" w:csb0="00000020" w:csb1="00000000"/>
  </w:font>
  <w:font w:name="David">
    <w:panose1 w:val="020E0502060401010101"/>
    <w:charset w:val="B1"/>
    <w:family w:val="swiss"/>
    <w:pitch w:val="variable"/>
    <w:sig w:usb0="00000801" w:usb1="00000000" w:usb2="00000000" w:usb3="00000000" w:csb0="00000020" w:csb1="00000000"/>
  </w:font>
  <w:font w:name="Guttman Yad-Brush">
    <w:panose1 w:val="02010401010101010101"/>
    <w:charset w:val="B1"/>
    <w:family w:val="auto"/>
    <w:pitch w:val="variable"/>
    <w:sig w:usb0="00000801" w:usb1="40000000" w:usb2="00000000" w:usb3="00000000" w:csb0="0000002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5FDA" w:rsidRDefault="00CF5FDA">
      <w:pPr>
        <w:pStyle w:val="a3"/>
        <w:rPr>
          <w:rFonts w:cs="Miriam"/>
          <w:rtl/>
        </w:rPr>
      </w:pPr>
    </w:p>
  </w:footnote>
  <w:footnote w:type="continuationSeparator" w:id="0">
    <w:p w:rsidR="00CF5FDA" w:rsidRDefault="00CF5FDA">
      <w:pPr>
        <w:rPr>
          <w:rFonts w:cs="Miriam"/>
          <w:rtl/>
        </w:rPr>
      </w:pPr>
    </w:p>
  </w:footnote>
  <w:footnote w:id="1">
    <w:p w:rsidR="00A833D6" w:rsidRDefault="00F93BBD">
      <w:pPr>
        <w:pStyle w:val="a6"/>
        <w:tabs>
          <w:tab w:val="left" w:pos="284"/>
        </w:tabs>
        <w:ind w:left="284" w:hanging="284"/>
        <w:jc w:val="both"/>
        <w:rPr>
          <w:rtl/>
        </w:rPr>
      </w:pPr>
      <w:r>
        <w:rPr>
          <w:rFonts w:cs="FrankRuehl"/>
          <w:sz w:val="19"/>
          <w:szCs w:val="19"/>
          <w:rtl/>
        </w:rPr>
        <w:t>1.</w:t>
      </w:r>
      <w:r>
        <w:rPr>
          <w:rFonts w:cs="FrankRuehl"/>
          <w:sz w:val="19"/>
          <w:szCs w:val="19"/>
          <w:rtl/>
        </w:rPr>
        <w:tab/>
      </w:r>
      <w:r>
        <w:rPr>
          <w:rFonts w:cs="FrankRuehl" w:hint="cs"/>
          <w:sz w:val="19"/>
          <w:szCs w:val="19"/>
          <w:rtl/>
        </w:rPr>
        <w:t>לע</w:t>
      </w:r>
      <w:r>
        <w:rPr>
          <w:rFonts w:cs="FrankRuehl"/>
          <w:sz w:val="19"/>
          <w:szCs w:val="19"/>
          <w:rtl/>
        </w:rPr>
        <w:t>י</w:t>
      </w:r>
      <w:r>
        <w:rPr>
          <w:rFonts w:cs="FrankRuehl" w:hint="cs"/>
          <w:sz w:val="19"/>
          <w:szCs w:val="19"/>
          <w:rtl/>
        </w:rPr>
        <w:t>ל עמ' 65-72; במאמר זה הצגנו את דעות חז"ל והפוסקים בנושא היתר תשמיש כשמוך מונח ברחם (=בנרתיק), וכאן נדון בהשלכות המעשיות של סוגיא זו לעניין השימוש באמצעי מניעה בימינו.</w:t>
      </w:r>
    </w:p>
  </w:footnote>
  <w:footnote w:id="2">
    <w:p w:rsidR="00A833D6" w:rsidRDefault="00F93BBD">
      <w:pPr>
        <w:pStyle w:val="a6"/>
        <w:tabs>
          <w:tab w:val="left" w:pos="284"/>
        </w:tabs>
        <w:jc w:val="both"/>
        <w:rPr>
          <w:rtl/>
        </w:rPr>
      </w:pPr>
      <w:r>
        <w:rPr>
          <w:rStyle w:val="a7"/>
          <w:rFonts w:cs="FrankRuehl"/>
          <w:sz w:val="19"/>
          <w:szCs w:val="19"/>
          <w:vertAlign w:val="baseline"/>
          <w:rtl/>
        </w:rPr>
        <w:footnoteRef/>
      </w:r>
      <w:r>
        <w:rPr>
          <w:rFonts w:cs="FrankRuehl"/>
          <w:sz w:val="19"/>
          <w:szCs w:val="19"/>
          <w:rtl/>
        </w:rPr>
        <w:t>.</w:t>
      </w:r>
      <w:r>
        <w:rPr>
          <w:rFonts w:cs="FrankRuehl"/>
          <w:sz w:val="19"/>
          <w:szCs w:val="19"/>
          <w:rtl/>
        </w:rPr>
        <w:tab/>
      </w:r>
      <w:r>
        <w:rPr>
          <w:rFonts w:cs="FrankRuehl" w:hint="cs"/>
          <w:sz w:val="19"/>
          <w:szCs w:val="19"/>
          <w:rtl/>
        </w:rPr>
        <w:t>ש</w:t>
      </w:r>
      <w:r>
        <w:rPr>
          <w:rFonts w:cs="FrankRuehl"/>
          <w:sz w:val="19"/>
          <w:szCs w:val="19"/>
          <w:rtl/>
        </w:rPr>
        <w:t>ו</w:t>
      </w:r>
      <w:r>
        <w:rPr>
          <w:rFonts w:cs="FrankRuehl" w:hint="cs"/>
          <w:sz w:val="19"/>
          <w:szCs w:val="19"/>
          <w:rtl/>
        </w:rPr>
        <w:t xml:space="preserve">"ת </w:t>
      </w:r>
      <w:r>
        <w:rPr>
          <w:rFonts w:cs="FrankRuehl"/>
          <w:b/>
          <w:bCs/>
          <w:sz w:val="19"/>
          <w:szCs w:val="19"/>
          <w:rtl/>
        </w:rPr>
        <w:t>מ</w:t>
      </w:r>
      <w:r>
        <w:rPr>
          <w:rFonts w:cs="FrankRuehl" w:hint="cs"/>
          <w:b/>
          <w:bCs/>
          <w:sz w:val="19"/>
          <w:szCs w:val="19"/>
          <w:rtl/>
        </w:rPr>
        <w:t>ה</w:t>
      </w:r>
      <w:r>
        <w:rPr>
          <w:rFonts w:cs="FrankRuehl"/>
          <w:b/>
          <w:bCs/>
          <w:sz w:val="19"/>
          <w:szCs w:val="19"/>
          <w:rtl/>
        </w:rPr>
        <w:t>ר</w:t>
      </w:r>
      <w:r>
        <w:rPr>
          <w:rFonts w:cs="FrankRuehl" w:hint="cs"/>
          <w:b/>
          <w:bCs/>
          <w:sz w:val="19"/>
          <w:szCs w:val="19"/>
          <w:rtl/>
        </w:rPr>
        <w:t>ש"ם</w:t>
      </w:r>
      <w:r>
        <w:rPr>
          <w:rFonts w:cs="FrankRuehl"/>
          <w:sz w:val="19"/>
          <w:szCs w:val="19"/>
          <w:rtl/>
        </w:rPr>
        <w:t xml:space="preserve"> </w:t>
      </w:r>
      <w:r>
        <w:rPr>
          <w:rFonts w:cs="FrankRuehl" w:hint="cs"/>
          <w:sz w:val="19"/>
          <w:szCs w:val="19"/>
          <w:rtl/>
        </w:rPr>
        <w:t>ח</w:t>
      </w:r>
      <w:r>
        <w:rPr>
          <w:rFonts w:cs="FrankRuehl"/>
          <w:sz w:val="19"/>
          <w:szCs w:val="19"/>
          <w:rtl/>
        </w:rPr>
        <w:t>"</w:t>
      </w:r>
      <w:r>
        <w:rPr>
          <w:rFonts w:cs="FrankRuehl" w:hint="cs"/>
          <w:sz w:val="19"/>
          <w:szCs w:val="19"/>
          <w:rtl/>
        </w:rPr>
        <w:t>א סי' נח.</w:t>
      </w:r>
    </w:p>
  </w:footnote>
  <w:footnote w:id="3">
    <w:p w:rsidR="00A833D6" w:rsidRDefault="00F93BBD">
      <w:pPr>
        <w:pStyle w:val="a6"/>
        <w:tabs>
          <w:tab w:val="left" w:pos="284"/>
        </w:tabs>
        <w:jc w:val="both"/>
        <w:rPr>
          <w:rtl/>
        </w:rPr>
      </w:pPr>
      <w:r>
        <w:rPr>
          <w:rStyle w:val="a7"/>
          <w:rFonts w:cs="FrankRuehl"/>
          <w:sz w:val="19"/>
          <w:szCs w:val="19"/>
          <w:vertAlign w:val="baseline"/>
          <w:rtl/>
        </w:rPr>
        <w:footnoteRef/>
      </w:r>
      <w:r>
        <w:rPr>
          <w:rFonts w:cs="FrankRuehl"/>
          <w:sz w:val="19"/>
          <w:szCs w:val="19"/>
          <w:rtl/>
        </w:rPr>
        <w:t>.</w:t>
      </w:r>
      <w:r>
        <w:rPr>
          <w:rFonts w:cs="FrankRuehl"/>
          <w:sz w:val="19"/>
          <w:szCs w:val="19"/>
          <w:rtl/>
        </w:rPr>
        <w:tab/>
      </w:r>
      <w:r>
        <w:rPr>
          <w:rFonts w:cs="FrankRuehl" w:hint="cs"/>
          <w:sz w:val="19"/>
          <w:szCs w:val="19"/>
          <w:rtl/>
        </w:rPr>
        <w:t>ש</w:t>
      </w:r>
      <w:r>
        <w:rPr>
          <w:rFonts w:cs="FrankRuehl"/>
          <w:sz w:val="19"/>
          <w:szCs w:val="19"/>
          <w:rtl/>
        </w:rPr>
        <w:t>ו</w:t>
      </w:r>
      <w:r>
        <w:rPr>
          <w:rFonts w:cs="FrankRuehl" w:hint="cs"/>
          <w:sz w:val="19"/>
          <w:szCs w:val="19"/>
          <w:rtl/>
        </w:rPr>
        <w:t xml:space="preserve">"ת </w:t>
      </w:r>
      <w:r>
        <w:rPr>
          <w:rFonts w:cs="FrankRuehl"/>
          <w:b/>
          <w:bCs/>
          <w:sz w:val="19"/>
          <w:szCs w:val="19"/>
          <w:rtl/>
        </w:rPr>
        <w:t>ש</w:t>
      </w:r>
      <w:r>
        <w:rPr>
          <w:rFonts w:cs="FrankRuehl" w:hint="cs"/>
          <w:b/>
          <w:bCs/>
          <w:sz w:val="19"/>
          <w:szCs w:val="19"/>
          <w:rtl/>
        </w:rPr>
        <w:t>ר</w:t>
      </w:r>
      <w:r>
        <w:rPr>
          <w:rFonts w:cs="FrankRuehl"/>
          <w:b/>
          <w:bCs/>
          <w:sz w:val="19"/>
          <w:szCs w:val="19"/>
          <w:rtl/>
        </w:rPr>
        <w:t>י</w:t>
      </w:r>
      <w:r>
        <w:rPr>
          <w:rFonts w:cs="FrankRuehl" w:hint="cs"/>
          <w:b/>
          <w:bCs/>
          <w:sz w:val="19"/>
          <w:szCs w:val="19"/>
          <w:rtl/>
        </w:rPr>
        <w:t>די אש</w:t>
      </w:r>
      <w:r>
        <w:rPr>
          <w:rFonts w:cs="FrankRuehl"/>
          <w:sz w:val="19"/>
          <w:szCs w:val="19"/>
          <w:rtl/>
        </w:rPr>
        <w:t xml:space="preserve"> </w:t>
      </w:r>
      <w:r>
        <w:rPr>
          <w:rFonts w:cs="FrankRuehl" w:hint="cs"/>
          <w:sz w:val="19"/>
          <w:szCs w:val="19"/>
          <w:rtl/>
        </w:rPr>
        <w:t>ח</w:t>
      </w:r>
      <w:r>
        <w:rPr>
          <w:rFonts w:cs="FrankRuehl"/>
          <w:sz w:val="19"/>
          <w:szCs w:val="19"/>
          <w:rtl/>
        </w:rPr>
        <w:t>"</w:t>
      </w:r>
      <w:r>
        <w:rPr>
          <w:rFonts w:cs="FrankRuehl" w:hint="cs"/>
          <w:sz w:val="19"/>
          <w:szCs w:val="19"/>
          <w:rtl/>
        </w:rPr>
        <w:t>ג סי' טו.</w:t>
      </w:r>
    </w:p>
  </w:footnote>
  <w:footnote w:id="4">
    <w:p w:rsidR="00A833D6" w:rsidRDefault="00F93BBD">
      <w:pPr>
        <w:pStyle w:val="a6"/>
        <w:tabs>
          <w:tab w:val="left" w:pos="284"/>
        </w:tabs>
        <w:jc w:val="both"/>
        <w:rPr>
          <w:rtl/>
        </w:rPr>
      </w:pPr>
      <w:r>
        <w:rPr>
          <w:rStyle w:val="a7"/>
          <w:rFonts w:cs="FrankRuehl"/>
          <w:sz w:val="19"/>
          <w:szCs w:val="19"/>
          <w:vertAlign w:val="baseline"/>
          <w:rtl/>
        </w:rPr>
        <w:footnoteRef/>
      </w:r>
      <w:r>
        <w:rPr>
          <w:rFonts w:cs="FrankRuehl"/>
          <w:sz w:val="19"/>
          <w:szCs w:val="19"/>
          <w:rtl/>
        </w:rPr>
        <w:t>.</w:t>
      </w:r>
      <w:r>
        <w:rPr>
          <w:rFonts w:cs="FrankRuehl"/>
          <w:sz w:val="19"/>
          <w:szCs w:val="19"/>
          <w:rtl/>
        </w:rPr>
        <w:tab/>
      </w:r>
      <w:r>
        <w:rPr>
          <w:rFonts w:cs="FrankRuehl" w:hint="cs"/>
          <w:sz w:val="19"/>
          <w:szCs w:val="19"/>
          <w:rtl/>
        </w:rPr>
        <w:t>ש</w:t>
      </w:r>
      <w:r>
        <w:rPr>
          <w:rFonts w:cs="FrankRuehl"/>
          <w:sz w:val="19"/>
          <w:szCs w:val="19"/>
          <w:rtl/>
        </w:rPr>
        <w:t>ם</w:t>
      </w:r>
      <w:r>
        <w:rPr>
          <w:rFonts w:cs="FrankRuehl" w:hint="cs"/>
          <w:sz w:val="19"/>
          <w:szCs w:val="19"/>
          <w:rtl/>
        </w:rPr>
        <w:t xml:space="preserve"> סי' טז.</w:t>
      </w:r>
    </w:p>
  </w:footnote>
  <w:footnote w:id="5">
    <w:p w:rsidR="00A833D6" w:rsidRDefault="00F93BBD">
      <w:pPr>
        <w:pStyle w:val="a6"/>
        <w:tabs>
          <w:tab w:val="left" w:pos="284"/>
        </w:tabs>
        <w:ind w:left="284" w:hanging="284"/>
        <w:jc w:val="both"/>
        <w:rPr>
          <w:rtl/>
        </w:rPr>
      </w:pPr>
      <w:r>
        <w:rPr>
          <w:rFonts w:cs="FrankRuehl"/>
          <w:rtl/>
        </w:rPr>
        <w:t>5.</w:t>
      </w:r>
      <w:r>
        <w:rPr>
          <w:rFonts w:cs="FrankRuehl"/>
          <w:rtl/>
        </w:rPr>
        <w:tab/>
      </w:r>
      <w:r>
        <w:rPr>
          <w:rFonts w:cs="FrankRuehl"/>
          <w:b/>
          <w:bCs/>
          <w:sz w:val="19"/>
          <w:szCs w:val="19"/>
          <w:rtl/>
        </w:rPr>
        <w:t>א</w:t>
      </w:r>
      <w:r>
        <w:rPr>
          <w:rFonts w:cs="FrankRuehl" w:hint="cs"/>
          <w:b/>
          <w:bCs/>
          <w:sz w:val="19"/>
          <w:szCs w:val="19"/>
          <w:rtl/>
        </w:rPr>
        <w:t>ג</w:t>
      </w:r>
      <w:r>
        <w:rPr>
          <w:rFonts w:cs="FrankRuehl"/>
          <w:b/>
          <w:bCs/>
          <w:sz w:val="19"/>
          <w:szCs w:val="19"/>
          <w:rtl/>
        </w:rPr>
        <w:t>"</w:t>
      </w:r>
      <w:r>
        <w:rPr>
          <w:rFonts w:cs="FrankRuehl" w:hint="cs"/>
          <w:b/>
          <w:bCs/>
          <w:sz w:val="19"/>
          <w:szCs w:val="19"/>
          <w:rtl/>
        </w:rPr>
        <w:t>מ</w:t>
      </w:r>
      <w:r>
        <w:rPr>
          <w:rFonts w:cs="FrankRuehl"/>
          <w:sz w:val="19"/>
          <w:szCs w:val="19"/>
          <w:rtl/>
        </w:rPr>
        <w:t xml:space="preserve"> </w:t>
      </w:r>
      <w:r>
        <w:rPr>
          <w:rFonts w:cs="FrankRuehl" w:hint="cs"/>
          <w:sz w:val="19"/>
          <w:szCs w:val="19"/>
          <w:rtl/>
        </w:rPr>
        <w:t>א</w:t>
      </w:r>
      <w:r>
        <w:rPr>
          <w:rFonts w:cs="FrankRuehl"/>
          <w:sz w:val="19"/>
          <w:szCs w:val="19"/>
          <w:rtl/>
        </w:rPr>
        <w:t>ה</w:t>
      </w:r>
      <w:r>
        <w:rPr>
          <w:rFonts w:cs="FrankRuehl" w:hint="cs"/>
          <w:sz w:val="19"/>
          <w:szCs w:val="19"/>
          <w:rtl/>
        </w:rPr>
        <w:t>"ע ח"א סי' יג.</w:t>
      </w:r>
    </w:p>
  </w:footnote>
  <w:footnote w:id="6">
    <w:p w:rsidR="00A833D6" w:rsidRDefault="00F93BBD">
      <w:pPr>
        <w:pStyle w:val="a6"/>
        <w:tabs>
          <w:tab w:val="left" w:pos="284"/>
        </w:tabs>
        <w:ind w:left="284" w:hanging="284"/>
        <w:jc w:val="both"/>
        <w:rPr>
          <w:rtl/>
        </w:rPr>
      </w:pPr>
      <w:r>
        <w:rPr>
          <w:rFonts w:cs="FrankRuehl"/>
          <w:sz w:val="19"/>
          <w:szCs w:val="19"/>
          <w:rtl/>
        </w:rPr>
        <w:t>6.</w:t>
      </w:r>
      <w:r>
        <w:rPr>
          <w:rFonts w:cs="FrankRuehl"/>
          <w:sz w:val="19"/>
          <w:szCs w:val="19"/>
          <w:rtl/>
        </w:rPr>
        <w:tab/>
      </w:r>
      <w:r>
        <w:rPr>
          <w:rFonts w:cs="FrankRuehl" w:hint="cs"/>
          <w:sz w:val="19"/>
          <w:szCs w:val="19"/>
          <w:rtl/>
        </w:rPr>
        <w:t>ש</w:t>
      </w:r>
      <w:r>
        <w:rPr>
          <w:rFonts w:cs="FrankRuehl"/>
          <w:sz w:val="19"/>
          <w:szCs w:val="19"/>
          <w:rtl/>
        </w:rPr>
        <w:t>ם</w:t>
      </w:r>
      <w:r>
        <w:rPr>
          <w:rFonts w:cs="FrankRuehl" w:hint="cs"/>
          <w:sz w:val="19"/>
          <w:szCs w:val="19"/>
          <w:rtl/>
        </w:rPr>
        <w:t xml:space="preserve"> ח"ג סי' כא.</w:t>
      </w:r>
    </w:p>
  </w:footnote>
  <w:footnote w:id="7">
    <w:p w:rsidR="00A833D6" w:rsidRDefault="00F93BBD">
      <w:pPr>
        <w:pStyle w:val="a6"/>
        <w:tabs>
          <w:tab w:val="left" w:pos="284"/>
        </w:tabs>
        <w:ind w:left="284" w:hanging="284"/>
        <w:jc w:val="both"/>
        <w:rPr>
          <w:rtl/>
        </w:rPr>
      </w:pPr>
      <w:r>
        <w:rPr>
          <w:rFonts w:cs="FrankRuehl"/>
          <w:sz w:val="19"/>
          <w:szCs w:val="19"/>
          <w:rtl/>
        </w:rPr>
        <w:t>7</w:t>
      </w:r>
      <w:r>
        <w:rPr>
          <w:rFonts w:cs="FrankRuehl"/>
          <w:rtl/>
        </w:rPr>
        <w:t>.</w:t>
      </w:r>
      <w:r>
        <w:rPr>
          <w:rFonts w:cs="FrankRuehl"/>
          <w:rtl/>
        </w:rPr>
        <w:tab/>
      </w:r>
      <w:r>
        <w:rPr>
          <w:rFonts w:cs="FrankRuehl"/>
          <w:sz w:val="19"/>
          <w:szCs w:val="19"/>
          <w:rtl/>
        </w:rPr>
        <w:t>ו</w:t>
      </w:r>
      <w:r>
        <w:rPr>
          <w:rFonts w:cs="FrankRuehl" w:hint="cs"/>
          <w:sz w:val="19"/>
          <w:szCs w:val="19"/>
          <w:rtl/>
        </w:rPr>
        <w:t>א</w:t>
      </w:r>
      <w:r>
        <w:rPr>
          <w:rFonts w:cs="FrankRuehl"/>
          <w:sz w:val="19"/>
          <w:szCs w:val="19"/>
          <w:rtl/>
        </w:rPr>
        <w:t>ל</w:t>
      </w:r>
      <w:r>
        <w:rPr>
          <w:rFonts w:cs="FrankRuehl" w:hint="cs"/>
          <w:sz w:val="19"/>
          <w:szCs w:val="19"/>
          <w:rtl/>
        </w:rPr>
        <w:t>ולא דמסת</w:t>
      </w:r>
      <w:r>
        <w:rPr>
          <w:rFonts w:cs="FrankRuehl"/>
          <w:sz w:val="19"/>
          <w:szCs w:val="19"/>
          <w:rtl/>
        </w:rPr>
        <w:t>פי</w:t>
      </w:r>
      <w:r>
        <w:rPr>
          <w:rFonts w:cs="FrankRuehl" w:hint="cs"/>
          <w:sz w:val="19"/>
          <w:szCs w:val="19"/>
          <w:rtl/>
        </w:rPr>
        <w:t>נא הוה אמינא שאולי הראו לגרמ"פ זצ"ל התקן ת"ר, והוא הבין שהשפופרת שמשחילים בה את ההתקן לתוך הרחם כשהוא מקופל בתוכה, וממנה דוחפים אותו לתוך חלל הרחם, נשארת תלויה בנרתיק; ולא סיימוה קמיה שאת ה'קנה' הזה שולפים וזורקים לאחר ההתקנה.</w:t>
      </w:r>
    </w:p>
  </w:footnote>
  <w:footnote w:id="8">
    <w:p w:rsidR="00A833D6" w:rsidRDefault="00F93BBD">
      <w:pPr>
        <w:pStyle w:val="a6"/>
        <w:tabs>
          <w:tab w:val="left" w:pos="284"/>
        </w:tabs>
        <w:ind w:left="284" w:hanging="284"/>
        <w:jc w:val="both"/>
        <w:rPr>
          <w:rtl/>
        </w:rPr>
      </w:pPr>
      <w:r>
        <w:rPr>
          <w:rFonts w:cs="FrankRuehl"/>
          <w:sz w:val="19"/>
          <w:szCs w:val="19"/>
          <w:rtl/>
        </w:rPr>
        <w:t>8</w:t>
      </w:r>
      <w:r>
        <w:rPr>
          <w:rFonts w:cs="FrankRuehl"/>
          <w:rtl/>
        </w:rPr>
        <w:t>.</w:t>
      </w:r>
      <w:r>
        <w:rPr>
          <w:rFonts w:cs="FrankRuehl"/>
          <w:rtl/>
        </w:rPr>
        <w:tab/>
      </w:r>
      <w:r>
        <w:rPr>
          <w:rFonts w:cs="FrankRuehl"/>
          <w:sz w:val="19"/>
          <w:szCs w:val="19"/>
          <w:rtl/>
        </w:rPr>
        <w:t>ש</w:t>
      </w:r>
      <w:r>
        <w:rPr>
          <w:rFonts w:cs="FrankRuehl" w:hint="cs"/>
          <w:sz w:val="19"/>
          <w:szCs w:val="19"/>
          <w:rtl/>
        </w:rPr>
        <w:t>ם</w:t>
      </w:r>
      <w:r>
        <w:rPr>
          <w:rFonts w:cs="FrankRuehl"/>
          <w:sz w:val="19"/>
          <w:szCs w:val="19"/>
          <w:rtl/>
        </w:rPr>
        <w:t xml:space="preserve"> ח"</w:t>
      </w:r>
      <w:r>
        <w:rPr>
          <w:rFonts w:cs="FrankRuehl" w:hint="cs"/>
          <w:sz w:val="19"/>
          <w:szCs w:val="19"/>
          <w:rtl/>
        </w:rPr>
        <w:t>ד סי' סז; וראה עוד להלן.</w:t>
      </w:r>
    </w:p>
  </w:footnote>
  <w:footnote w:id="9">
    <w:p w:rsidR="00A833D6" w:rsidRDefault="00F93BBD">
      <w:pPr>
        <w:pStyle w:val="a6"/>
        <w:tabs>
          <w:tab w:val="left" w:pos="284"/>
        </w:tabs>
        <w:ind w:left="284" w:hanging="284"/>
        <w:jc w:val="both"/>
        <w:rPr>
          <w:rtl/>
        </w:rPr>
      </w:pPr>
      <w:r>
        <w:rPr>
          <w:rFonts w:cs="FrankRuehl"/>
          <w:sz w:val="19"/>
          <w:szCs w:val="19"/>
          <w:rtl/>
        </w:rPr>
        <w:t>9.</w:t>
      </w:r>
      <w:r>
        <w:rPr>
          <w:rFonts w:cs="FrankRuehl"/>
          <w:sz w:val="19"/>
          <w:szCs w:val="19"/>
          <w:rtl/>
        </w:rPr>
        <w:tab/>
      </w:r>
      <w:r>
        <w:rPr>
          <w:rFonts w:cs="FrankRuehl"/>
          <w:b/>
          <w:bCs/>
          <w:sz w:val="19"/>
          <w:szCs w:val="19"/>
          <w:rtl/>
        </w:rPr>
        <w:t>מ</w:t>
      </w:r>
      <w:r>
        <w:rPr>
          <w:rFonts w:cs="FrankRuehl" w:hint="cs"/>
          <w:b/>
          <w:bCs/>
          <w:sz w:val="19"/>
          <w:szCs w:val="19"/>
          <w:rtl/>
        </w:rPr>
        <w:t>נ</w:t>
      </w:r>
      <w:r>
        <w:rPr>
          <w:rFonts w:cs="FrankRuehl"/>
          <w:b/>
          <w:bCs/>
          <w:sz w:val="19"/>
          <w:szCs w:val="19"/>
          <w:rtl/>
        </w:rPr>
        <w:t>ח</w:t>
      </w:r>
      <w:r>
        <w:rPr>
          <w:rFonts w:cs="FrankRuehl" w:hint="cs"/>
          <w:b/>
          <w:bCs/>
          <w:sz w:val="19"/>
          <w:szCs w:val="19"/>
          <w:rtl/>
        </w:rPr>
        <w:t>ת יצחק</w:t>
      </w:r>
      <w:r>
        <w:rPr>
          <w:rFonts w:cs="FrankRuehl"/>
          <w:sz w:val="19"/>
          <w:szCs w:val="19"/>
          <w:rtl/>
        </w:rPr>
        <w:t xml:space="preserve"> </w:t>
      </w:r>
      <w:r>
        <w:rPr>
          <w:rFonts w:cs="FrankRuehl" w:hint="cs"/>
          <w:sz w:val="19"/>
          <w:szCs w:val="19"/>
          <w:rtl/>
        </w:rPr>
        <w:t>ח</w:t>
      </w:r>
      <w:r>
        <w:rPr>
          <w:rFonts w:cs="FrankRuehl"/>
          <w:sz w:val="19"/>
          <w:szCs w:val="19"/>
          <w:rtl/>
        </w:rPr>
        <w:t>"</w:t>
      </w:r>
      <w:r>
        <w:rPr>
          <w:rFonts w:cs="FrankRuehl" w:hint="cs"/>
          <w:sz w:val="19"/>
          <w:szCs w:val="19"/>
          <w:rtl/>
        </w:rPr>
        <w:t>א סי' קטו אות ד.</w:t>
      </w:r>
    </w:p>
  </w:footnote>
  <w:footnote w:id="10">
    <w:p w:rsidR="00A833D6" w:rsidRDefault="00F93BBD">
      <w:pPr>
        <w:pStyle w:val="a6"/>
        <w:tabs>
          <w:tab w:val="left" w:pos="284"/>
        </w:tabs>
        <w:ind w:left="284" w:hanging="284"/>
        <w:jc w:val="both"/>
        <w:rPr>
          <w:rtl/>
        </w:rPr>
      </w:pPr>
      <w:r>
        <w:rPr>
          <w:rFonts w:cs="FrankRuehl"/>
          <w:sz w:val="19"/>
          <w:szCs w:val="19"/>
          <w:rtl/>
        </w:rPr>
        <w:footnoteRef/>
      </w:r>
      <w:r>
        <w:rPr>
          <w:rFonts w:cs="FrankRuehl" w:hint="cs"/>
          <w:sz w:val="19"/>
          <w:szCs w:val="19"/>
          <w:rtl/>
        </w:rPr>
        <w:t>.</w:t>
      </w:r>
      <w:r>
        <w:rPr>
          <w:rFonts w:cs="FrankRuehl"/>
          <w:sz w:val="19"/>
          <w:szCs w:val="19"/>
          <w:rtl/>
        </w:rPr>
        <w:tab/>
      </w:r>
      <w:r>
        <w:rPr>
          <w:rFonts w:cs="FrankRuehl" w:hint="cs"/>
          <w:sz w:val="19"/>
          <w:szCs w:val="19"/>
          <w:rtl/>
        </w:rPr>
        <w:t>ה</w:t>
      </w:r>
      <w:r>
        <w:rPr>
          <w:rFonts w:cs="FrankRuehl"/>
          <w:sz w:val="19"/>
          <w:szCs w:val="19"/>
          <w:rtl/>
        </w:rPr>
        <w:t>ו</w:t>
      </w:r>
      <w:r>
        <w:rPr>
          <w:rFonts w:cs="FrankRuehl" w:hint="cs"/>
          <w:sz w:val="19"/>
          <w:szCs w:val="19"/>
          <w:rtl/>
        </w:rPr>
        <w:t>בא בנשמת אברהם אה"ע ח"א סי' ה.</w:t>
      </w:r>
    </w:p>
  </w:footnote>
  <w:footnote w:id="11">
    <w:p w:rsidR="00A833D6" w:rsidRDefault="00F93BBD">
      <w:pPr>
        <w:pStyle w:val="a6"/>
        <w:tabs>
          <w:tab w:val="left" w:pos="284"/>
        </w:tabs>
        <w:ind w:left="284" w:hanging="284"/>
        <w:jc w:val="both"/>
        <w:rPr>
          <w:rtl/>
        </w:rPr>
      </w:pPr>
      <w:r>
        <w:rPr>
          <w:rFonts w:cs="FrankRuehl"/>
          <w:sz w:val="19"/>
          <w:szCs w:val="19"/>
          <w:rtl/>
        </w:rPr>
        <w:footnoteRef/>
      </w:r>
      <w:r>
        <w:rPr>
          <w:rFonts w:cs="FrankRuehl" w:hint="cs"/>
          <w:sz w:val="19"/>
          <w:szCs w:val="19"/>
          <w:rtl/>
        </w:rPr>
        <w:t>.</w:t>
      </w:r>
      <w:r>
        <w:rPr>
          <w:rFonts w:cs="FrankRuehl"/>
          <w:sz w:val="19"/>
          <w:szCs w:val="19"/>
          <w:rtl/>
        </w:rPr>
        <w:tab/>
      </w:r>
      <w:r>
        <w:rPr>
          <w:rFonts w:cs="FrankRuehl" w:hint="cs"/>
          <w:sz w:val="19"/>
          <w:szCs w:val="19"/>
          <w:rtl/>
        </w:rPr>
        <w:t>ו</w:t>
      </w:r>
      <w:r>
        <w:rPr>
          <w:rFonts w:cs="FrankRuehl"/>
          <w:sz w:val="19"/>
          <w:szCs w:val="19"/>
          <w:rtl/>
        </w:rPr>
        <w:t>י</w:t>
      </w:r>
      <w:r>
        <w:rPr>
          <w:rFonts w:cs="FrankRuehl" w:hint="cs"/>
          <w:sz w:val="19"/>
          <w:szCs w:val="19"/>
          <w:rtl/>
        </w:rPr>
        <w:t>ש לציין שהדבר תלוי במציאות מתי שולפים את ה'פאסער' מהגוף, אם מיד אחרי התשמיש או זמן רב אחריו; אם האשה מוציאה אותו מגופה ר</w:t>
      </w:r>
      <w:r>
        <w:rPr>
          <w:rFonts w:cs="FrankRuehl"/>
          <w:sz w:val="19"/>
          <w:szCs w:val="19"/>
          <w:rtl/>
        </w:rPr>
        <w:t>ק</w:t>
      </w:r>
      <w:r>
        <w:rPr>
          <w:rFonts w:cs="FrankRuehl" w:hint="cs"/>
          <w:sz w:val="19"/>
          <w:szCs w:val="19"/>
          <w:rtl/>
        </w:rPr>
        <w:t xml:space="preserve"> לאחר שהזרע כבר נפלט מאליו יתכן שיודה הגרי"י וייס שהפאסער קל הרבה יותר ממוך בשעת תשמיש.</w:t>
      </w:r>
    </w:p>
  </w:footnote>
  <w:footnote w:id="12">
    <w:p w:rsidR="00A833D6" w:rsidRDefault="00F93BBD">
      <w:pPr>
        <w:pStyle w:val="a6"/>
        <w:tabs>
          <w:tab w:val="left" w:pos="284"/>
        </w:tabs>
        <w:ind w:left="284" w:hanging="284"/>
        <w:jc w:val="both"/>
        <w:rPr>
          <w:rtl/>
        </w:rPr>
      </w:pPr>
      <w:r>
        <w:rPr>
          <w:rFonts w:cs="FrankRuehl"/>
          <w:sz w:val="19"/>
          <w:szCs w:val="19"/>
          <w:rtl/>
        </w:rPr>
        <w:t>12.</w:t>
      </w:r>
      <w:r>
        <w:rPr>
          <w:rFonts w:cs="FrankRuehl"/>
          <w:sz w:val="19"/>
          <w:szCs w:val="19"/>
          <w:rtl/>
        </w:rPr>
        <w:tab/>
        <w:t>ר</w:t>
      </w:r>
      <w:r>
        <w:rPr>
          <w:rFonts w:cs="FrankRuehl" w:hint="cs"/>
          <w:sz w:val="19"/>
          <w:szCs w:val="19"/>
          <w:rtl/>
        </w:rPr>
        <w:t>אה תרשים מס' 1.</w:t>
      </w:r>
    </w:p>
  </w:footnote>
  <w:footnote w:id="13">
    <w:p w:rsidR="00A833D6" w:rsidRDefault="00F93BBD">
      <w:pPr>
        <w:pStyle w:val="a6"/>
        <w:tabs>
          <w:tab w:val="left" w:pos="284"/>
        </w:tabs>
        <w:ind w:left="284" w:hanging="284"/>
        <w:jc w:val="both"/>
        <w:rPr>
          <w:rtl/>
        </w:rPr>
      </w:pPr>
      <w:r>
        <w:rPr>
          <w:rFonts w:cs="FrankRuehl"/>
          <w:sz w:val="19"/>
          <w:szCs w:val="19"/>
          <w:rtl/>
        </w:rPr>
        <w:t>13.</w:t>
      </w:r>
      <w:r>
        <w:rPr>
          <w:rFonts w:cs="FrankRuehl"/>
          <w:sz w:val="19"/>
          <w:szCs w:val="19"/>
          <w:rtl/>
        </w:rPr>
        <w:tab/>
        <w:t>שא</w:t>
      </w:r>
      <w:r>
        <w:rPr>
          <w:rFonts w:cs="FrankRuehl" w:hint="cs"/>
          <w:sz w:val="19"/>
          <w:szCs w:val="19"/>
          <w:rtl/>
        </w:rPr>
        <w:t>כן כמעט אינו בשימוש היום; דרך אגב, אין בשום אופן להחליף את הכיסוי הזה לפתח צוואר הרחם בקונדום (הגברי), שגם הוא מכונה לעית</w:t>
      </w:r>
      <w:r>
        <w:rPr>
          <w:rFonts w:cs="FrankRuehl"/>
          <w:sz w:val="19"/>
          <w:szCs w:val="19"/>
          <w:rtl/>
        </w:rPr>
        <w:t>ים</w:t>
      </w:r>
      <w:r>
        <w:rPr>
          <w:rFonts w:cs="FrankRuehl" w:hint="cs"/>
          <w:sz w:val="19"/>
          <w:szCs w:val="19"/>
          <w:rtl/>
        </w:rPr>
        <w:t xml:space="preserve"> 'כובעון'; ופשוט.</w:t>
      </w:r>
    </w:p>
  </w:footnote>
  <w:footnote w:id="14">
    <w:p w:rsidR="00A833D6" w:rsidRDefault="00F93BBD">
      <w:pPr>
        <w:pStyle w:val="a6"/>
        <w:tabs>
          <w:tab w:val="left" w:pos="284"/>
        </w:tabs>
        <w:ind w:left="284" w:hanging="284"/>
        <w:jc w:val="both"/>
        <w:rPr>
          <w:rtl/>
        </w:rPr>
      </w:pPr>
      <w:r>
        <w:rPr>
          <w:rFonts w:cs="FrankRuehl"/>
          <w:spacing w:val="-2"/>
          <w:sz w:val="19"/>
          <w:szCs w:val="19"/>
          <w:rtl/>
        </w:rPr>
        <w:t>14.</w:t>
      </w:r>
      <w:r>
        <w:rPr>
          <w:rFonts w:cs="FrankRuehl"/>
          <w:spacing w:val="-2"/>
          <w:sz w:val="19"/>
          <w:szCs w:val="19"/>
          <w:rtl/>
        </w:rPr>
        <w:tab/>
      </w:r>
      <w:r>
        <w:rPr>
          <w:rFonts w:cs="FrankRuehl" w:hint="cs"/>
          <w:spacing w:val="-2"/>
          <w:sz w:val="19"/>
          <w:szCs w:val="19"/>
          <w:rtl/>
        </w:rPr>
        <w:t>ר</w:t>
      </w:r>
      <w:r>
        <w:rPr>
          <w:rFonts w:cs="FrankRuehl"/>
          <w:spacing w:val="-2"/>
          <w:sz w:val="19"/>
          <w:szCs w:val="19"/>
          <w:rtl/>
        </w:rPr>
        <w:t>א</w:t>
      </w:r>
      <w:r>
        <w:rPr>
          <w:rFonts w:cs="FrankRuehl" w:hint="cs"/>
          <w:spacing w:val="-2"/>
          <w:sz w:val="19"/>
          <w:szCs w:val="19"/>
          <w:rtl/>
        </w:rPr>
        <w:t>ה תרשים מס' 2. הדיאפרגמה מכונה בספרות הפסיקה לעיתים 'טבעת', ויש כמובן להבדי</w:t>
      </w:r>
      <w:r>
        <w:rPr>
          <w:rFonts w:cs="FrankRuehl"/>
          <w:spacing w:val="-2"/>
          <w:sz w:val="19"/>
          <w:szCs w:val="19"/>
          <w:rtl/>
        </w:rPr>
        <w:t xml:space="preserve">ל </w:t>
      </w:r>
      <w:r>
        <w:rPr>
          <w:rFonts w:cs="FrankRuehl" w:hint="cs"/>
          <w:spacing w:val="-2"/>
          <w:sz w:val="19"/>
          <w:szCs w:val="19"/>
          <w:rtl/>
        </w:rPr>
        <w:t>בינה לבין התקן תוך רחמי, שבגלל צורת כמה מדגמיו הראשוניים גם הוא כונה לפעמים טבעת.</w:t>
      </w:r>
    </w:p>
  </w:footnote>
  <w:footnote w:id="15">
    <w:p w:rsidR="00A833D6" w:rsidRDefault="00F93BBD">
      <w:pPr>
        <w:pStyle w:val="a6"/>
        <w:tabs>
          <w:tab w:val="left" w:pos="284"/>
        </w:tabs>
        <w:ind w:left="284" w:hanging="284"/>
        <w:jc w:val="both"/>
        <w:rPr>
          <w:rtl/>
        </w:rPr>
      </w:pPr>
      <w:r>
        <w:rPr>
          <w:rFonts w:cs="FrankRuehl"/>
          <w:sz w:val="19"/>
          <w:szCs w:val="19"/>
          <w:rtl/>
        </w:rPr>
        <w:t>15.</w:t>
      </w:r>
      <w:r>
        <w:rPr>
          <w:rFonts w:cs="FrankRuehl"/>
          <w:sz w:val="19"/>
          <w:szCs w:val="19"/>
          <w:rtl/>
        </w:rPr>
        <w:tab/>
      </w:r>
      <w:r>
        <w:rPr>
          <w:rFonts w:cs="FrankRuehl" w:hint="cs"/>
          <w:sz w:val="19"/>
          <w:szCs w:val="19"/>
          <w:rtl/>
        </w:rPr>
        <w:t>ה</w:t>
      </w:r>
      <w:r>
        <w:rPr>
          <w:rFonts w:cs="FrankRuehl"/>
          <w:sz w:val="19"/>
          <w:szCs w:val="19"/>
          <w:rtl/>
        </w:rPr>
        <w:t>ד</w:t>
      </w:r>
      <w:r>
        <w:rPr>
          <w:rFonts w:cs="FrankRuehl" w:hint="cs"/>
          <w:sz w:val="19"/>
          <w:szCs w:val="19"/>
          <w:rtl/>
        </w:rPr>
        <w:t>יאפרגמה מופיעה בגדלים שונים, ויש להתאים את הגודל המתאים לכל אשה.</w:t>
      </w:r>
    </w:p>
  </w:footnote>
  <w:footnote w:id="16">
    <w:p w:rsidR="00A833D6" w:rsidRDefault="00F93BBD">
      <w:pPr>
        <w:pStyle w:val="a6"/>
        <w:tabs>
          <w:tab w:val="left" w:pos="284"/>
        </w:tabs>
        <w:ind w:left="284" w:hanging="284"/>
        <w:jc w:val="both"/>
        <w:rPr>
          <w:rFonts w:cs="FrankRuehl"/>
          <w:spacing w:val="-2"/>
          <w:sz w:val="19"/>
          <w:szCs w:val="19"/>
          <w:rtl/>
        </w:rPr>
      </w:pPr>
      <w:r>
        <w:rPr>
          <w:rFonts w:cs="FrankRuehl"/>
          <w:spacing w:val="-2"/>
          <w:rtl/>
        </w:rPr>
        <w:t>16.</w:t>
      </w:r>
      <w:r>
        <w:rPr>
          <w:rFonts w:cs="FrankRuehl"/>
          <w:spacing w:val="-2"/>
          <w:rtl/>
        </w:rPr>
        <w:tab/>
      </w:r>
      <w:r>
        <w:rPr>
          <w:rFonts w:cs="FrankRuehl"/>
          <w:spacing w:val="-2"/>
          <w:sz w:val="19"/>
          <w:szCs w:val="19"/>
          <w:rtl/>
        </w:rPr>
        <w:t>[</w:t>
      </w:r>
      <w:r>
        <w:rPr>
          <w:rFonts w:cs="FrankRuehl" w:hint="cs"/>
          <w:spacing w:val="-2"/>
          <w:sz w:val="19"/>
          <w:szCs w:val="19"/>
          <w:rtl/>
        </w:rPr>
        <w:t>ל</w:t>
      </w:r>
      <w:r>
        <w:rPr>
          <w:rFonts w:cs="FrankRuehl"/>
          <w:spacing w:val="-2"/>
          <w:sz w:val="19"/>
          <w:szCs w:val="19"/>
          <w:rtl/>
        </w:rPr>
        <w:t>ד</w:t>
      </w:r>
      <w:r>
        <w:rPr>
          <w:rFonts w:cs="FrankRuehl" w:hint="cs"/>
          <w:spacing w:val="-2"/>
          <w:sz w:val="19"/>
          <w:szCs w:val="19"/>
          <w:rtl/>
        </w:rPr>
        <w:t>עתי דווקא הדיאפרגמה קלה יותר מכובעון, כי הכובעון מולבש על צוואר הרחם ובולט הרבה, וסביר להניח שהוא יה</w:t>
      </w:r>
      <w:r>
        <w:rPr>
          <w:rFonts w:cs="FrankRuehl"/>
          <w:spacing w:val="-2"/>
          <w:sz w:val="19"/>
          <w:szCs w:val="19"/>
          <w:rtl/>
        </w:rPr>
        <w:t>יה</w:t>
      </w:r>
      <w:r>
        <w:rPr>
          <w:rFonts w:cs="FrankRuehl" w:hint="cs"/>
          <w:spacing w:val="-2"/>
          <w:sz w:val="19"/>
          <w:szCs w:val="19"/>
          <w:rtl/>
        </w:rPr>
        <w:t xml:space="preserve"> מורגש בשעת תשמיש יותר מאשר דיאפרגמה.         -- העורך.]</w:t>
      </w:r>
    </w:p>
    <w:p w:rsidR="00A833D6" w:rsidRDefault="00F93BBD">
      <w:pPr>
        <w:pStyle w:val="a6"/>
        <w:tabs>
          <w:tab w:val="left" w:pos="284"/>
        </w:tabs>
        <w:ind w:left="284" w:hanging="284"/>
        <w:jc w:val="both"/>
        <w:rPr>
          <w:rtl/>
        </w:rPr>
      </w:pPr>
      <w:r>
        <w:rPr>
          <w:rFonts w:cs="FrankRuehl"/>
          <w:sz w:val="19"/>
          <w:szCs w:val="19"/>
          <w:rtl/>
        </w:rPr>
        <w:tab/>
      </w:r>
      <w:r>
        <w:rPr>
          <w:rFonts w:cs="FrankRuehl" w:hint="cs"/>
          <w:sz w:val="19"/>
          <w:szCs w:val="19"/>
          <w:rtl/>
        </w:rPr>
        <w:t>ת</w:t>
      </w:r>
      <w:r>
        <w:rPr>
          <w:rFonts w:cs="FrankRuehl"/>
          <w:sz w:val="19"/>
          <w:szCs w:val="19"/>
          <w:rtl/>
        </w:rPr>
        <w:t>ג</w:t>
      </w:r>
      <w:r>
        <w:rPr>
          <w:rFonts w:cs="FrankRuehl" w:hint="cs"/>
          <w:sz w:val="19"/>
          <w:szCs w:val="19"/>
          <w:rtl/>
        </w:rPr>
        <w:t>ובת הכותב: לאחר התייעצות עם כמה רופאי נשים אני איתן בדעתי שבדרך כלל דיא</w:t>
      </w:r>
      <w:r>
        <w:rPr>
          <w:rFonts w:cs="FrankRuehl"/>
          <w:sz w:val="19"/>
          <w:szCs w:val="19"/>
          <w:rtl/>
        </w:rPr>
        <w:t>פ</w:t>
      </w:r>
      <w:r>
        <w:rPr>
          <w:rFonts w:cs="FrankRuehl" w:hint="cs"/>
          <w:sz w:val="19"/>
          <w:szCs w:val="19"/>
          <w:rtl/>
        </w:rPr>
        <w:t xml:space="preserve">רגמה בולטת לתוך חלל הרחם הרבה יותר מאשר הכובעון (גם אם הדיאפרגמה מונחת באלכסון, ולא ישירות על הצוואר כמו הכובעון). כמו כן </w:t>
      </w:r>
      <w:r>
        <w:rPr>
          <w:rFonts w:cs="FrankRuehl"/>
          <w:sz w:val="19"/>
          <w:szCs w:val="19"/>
          <w:rtl/>
        </w:rPr>
        <w:t>שמ</w:t>
      </w:r>
      <w:r>
        <w:rPr>
          <w:rFonts w:cs="FrankRuehl" w:hint="cs"/>
          <w:sz w:val="19"/>
          <w:szCs w:val="19"/>
          <w:rtl/>
        </w:rPr>
        <w:t xml:space="preserve">בחינת ההגדרה ההלכתית </w:t>
      </w:r>
      <w:r>
        <w:rPr>
          <w:rFonts w:cs="FrankRuehl"/>
          <w:sz w:val="16"/>
          <w:szCs w:val="16"/>
          <w:rtl/>
        </w:rPr>
        <w:t>–</w:t>
      </w:r>
      <w:r>
        <w:rPr>
          <w:rFonts w:cs="FrankRuehl"/>
          <w:sz w:val="19"/>
          <w:szCs w:val="19"/>
          <w:rtl/>
        </w:rPr>
        <w:t xml:space="preserve"> </w:t>
      </w:r>
      <w:r>
        <w:rPr>
          <w:rFonts w:cs="FrankRuehl" w:hint="cs"/>
          <w:sz w:val="19"/>
          <w:szCs w:val="19"/>
          <w:rtl/>
        </w:rPr>
        <w:t>ה</w:t>
      </w:r>
      <w:r>
        <w:rPr>
          <w:rFonts w:cs="FrankRuehl"/>
          <w:sz w:val="19"/>
          <w:szCs w:val="19"/>
          <w:rtl/>
        </w:rPr>
        <w:t>כ</w:t>
      </w:r>
      <w:r>
        <w:rPr>
          <w:rFonts w:cs="FrankRuehl" w:hint="cs"/>
          <w:sz w:val="19"/>
          <w:szCs w:val="19"/>
          <w:rtl/>
        </w:rPr>
        <w:t>ובעון מהווה כיסוי לצוואר הרחם בלבד, בעוד שהדיאפרגמה דומה הרבה יותר באופן פעולתה למוך בכך שהיא מכסה חלק משמ</w:t>
      </w:r>
      <w:r>
        <w:rPr>
          <w:rFonts w:cs="FrankRuehl"/>
          <w:sz w:val="19"/>
          <w:szCs w:val="19"/>
          <w:rtl/>
        </w:rPr>
        <w:t>ע</w:t>
      </w:r>
      <w:r>
        <w:rPr>
          <w:rFonts w:cs="FrankRuehl" w:hint="cs"/>
          <w:sz w:val="19"/>
          <w:szCs w:val="19"/>
          <w:rtl/>
        </w:rPr>
        <w:t>ותי מחלל הנרתיק. נוסף על כך לעיתים קרובות האבר נוגע בדיאפרגמה בשעת תשמיש. וראה להלן. י"ק.</w:t>
      </w:r>
    </w:p>
  </w:footnote>
  <w:footnote w:id="17">
    <w:p w:rsidR="00A833D6" w:rsidRDefault="00F93BBD">
      <w:pPr>
        <w:pStyle w:val="a6"/>
        <w:tabs>
          <w:tab w:val="left" w:pos="284"/>
        </w:tabs>
        <w:ind w:left="284" w:hanging="284"/>
        <w:jc w:val="both"/>
        <w:rPr>
          <w:rtl/>
        </w:rPr>
      </w:pPr>
      <w:r>
        <w:rPr>
          <w:rFonts w:cs="FrankRuehl"/>
          <w:spacing w:val="-2"/>
          <w:sz w:val="19"/>
          <w:szCs w:val="19"/>
          <w:rtl/>
        </w:rPr>
        <w:t>17.</w:t>
      </w:r>
      <w:r>
        <w:rPr>
          <w:rFonts w:cs="FrankRuehl"/>
          <w:spacing w:val="-2"/>
          <w:sz w:val="19"/>
          <w:szCs w:val="19"/>
          <w:rtl/>
        </w:rPr>
        <w:tab/>
      </w:r>
      <w:r>
        <w:rPr>
          <w:rFonts w:cs="FrankRuehl" w:hint="cs"/>
          <w:spacing w:val="-2"/>
          <w:sz w:val="19"/>
          <w:szCs w:val="19"/>
          <w:rtl/>
        </w:rPr>
        <w:t>ו</w:t>
      </w:r>
      <w:r>
        <w:rPr>
          <w:rFonts w:cs="FrankRuehl"/>
          <w:spacing w:val="-2"/>
          <w:sz w:val="19"/>
          <w:szCs w:val="19"/>
          <w:rtl/>
        </w:rPr>
        <w:t>ר</w:t>
      </w:r>
      <w:r>
        <w:rPr>
          <w:rFonts w:cs="FrankRuehl" w:hint="cs"/>
          <w:spacing w:val="-2"/>
          <w:sz w:val="19"/>
          <w:szCs w:val="19"/>
          <w:rtl/>
        </w:rPr>
        <w:t>אה תרשים 2.</w:t>
      </w:r>
    </w:p>
  </w:footnote>
  <w:footnote w:id="18">
    <w:p w:rsidR="00A833D6" w:rsidRDefault="00F93BBD">
      <w:pPr>
        <w:pStyle w:val="a6"/>
        <w:tabs>
          <w:tab w:val="left" w:pos="284"/>
        </w:tabs>
        <w:ind w:left="284" w:hanging="284"/>
        <w:jc w:val="both"/>
        <w:rPr>
          <w:rtl/>
        </w:rPr>
      </w:pPr>
      <w:r>
        <w:rPr>
          <w:rFonts w:cs="FrankRuehl"/>
          <w:spacing w:val="-2"/>
          <w:sz w:val="19"/>
          <w:szCs w:val="19"/>
          <w:rtl/>
        </w:rPr>
        <w:t>18.</w:t>
      </w:r>
      <w:r>
        <w:rPr>
          <w:rFonts w:cs="FrankRuehl"/>
          <w:spacing w:val="-2"/>
          <w:sz w:val="19"/>
          <w:szCs w:val="19"/>
          <w:rtl/>
        </w:rPr>
        <w:tab/>
      </w:r>
      <w:r>
        <w:rPr>
          <w:rFonts w:cs="FrankRuehl" w:hint="cs"/>
          <w:spacing w:val="-2"/>
          <w:sz w:val="19"/>
          <w:szCs w:val="19"/>
          <w:rtl/>
        </w:rPr>
        <w:t>ת</w:t>
      </w:r>
      <w:r>
        <w:rPr>
          <w:rFonts w:cs="FrankRuehl"/>
          <w:spacing w:val="-2"/>
          <w:sz w:val="19"/>
          <w:szCs w:val="19"/>
          <w:rtl/>
        </w:rPr>
        <w:t>ש</w:t>
      </w:r>
      <w:r>
        <w:rPr>
          <w:rFonts w:cs="FrankRuehl" w:hint="cs"/>
          <w:spacing w:val="-2"/>
          <w:sz w:val="19"/>
          <w:szCs w:val="19"/>
          <w:rtl/>
        </w:rPr>
        <w:t>ובות והנהגות ח"ב יו"ד סי' תלז (הוא לא נכנס להבדל בין הכובעון לדיאפרגמה).</w:t>
      </w:r>
    </w:p>
  </w:footnote>
  <w:footnote w:id="19">
    <w:p w:rsidR="00A833D6" w:rsidRDefault="00F93BBD">
      <w:pPr>
        <w:pStyle w:val="a6"/>
        <w:ind w:left="284" w:hanging="284"/>
        <w:jc w:val="both"/>
        <w:rPr>
          <w:rFonts w:cs="FrankRuehl"/>
          <w:spacing w:val="-4"/>
          <w:sz w:val="19"/>
          <w:szCs w:val="19"/>
          <w:rtl/>
        </w:rPr>
      </w:pPr>
      <w:r>
        <w:rPr>
          <w:rStyle w:val="a7"/>
          <w:rFonts w:cs="FrankRuehl"/>
          <w:spacing w:val="-4"/>
          <w:sz w:val="19"/>
          <w:szCs w:val="19"/>
          <w:vertAlign w:val="baseline"/>
          <w:rtl/>
        </w:rPr>
        <w:footnoteRef/>
      </w:r>
      <w:r>
        <w:rPr>
          <w:rFonts w:cs="FrankRuehl"/>
          <w:spacing w:val="-4"/>
          <w:sz w:val="19"/>
          <w:szCs w:val="19"/>
          <w:rtl/>
        </w:rPr>
        <w:t>.</w:t>
      </w:r>
      <w:r>
        <w:rPr>
          <w:rFonts w:cs="FrankRuehl"/>
          <w:spacing w:val="-4"/>
          <w:sz w:val="19"/>
          <w:szCs w:val="19"/>
          <w:rtl/>
        </w:rPr>
        <w:tab/>
        <w:t>כ</w:t>
      </w:r>
      <w:r>
        <w:rPr>
          <w:rFonts w:cs="FrankRuehl" w:hint="cs"/>
          <w:spacing w:val="-4"/>
          <w:sz w:val="19"/>
          <w:szCs w:val="19"/>
          <w:rtl/>
        </w:rPr>
        <w:t xml:space="preserve">בר בשנת תשל"ח כתב </w:t>
      </w:r>
      <w:r>
        <w:rPr>
          <w:rFonts w:cs="FrankRuehl"/>
          <w:spacing w:val="-4"/>
          <w:sz w:val="19"/>
          <w:szCs w:val="19"/>
          <w:rtl/>
        </w:rPr>
        <w:t>הג</w:t>
      </w:r>
      <w:r>
        <w:rPr>
          <w:rFonts w:cs="FrankRuehl" w:hint="cs"/>
          <w:spacing w:val="-4"/>
          <w:sz w:val="19"/>
          <w:szCs w:val="19"/>
          <w:rtl/>
        </w:rPr>
        <w:t>רש"ז אויערבאך במפורש שמתיר דיאפרגמה גם שלא במקום סכנה ממש אלא די בכך ש"יש חשש שההריון והלידה עלולים לפגוע פגיעה חמורה בבריאותה של האישה". ובשנת תשמ"ג הוסיף וכתב שבניגוד למהרש"ם שהתיר "להקל במקום סכנה" "למעשה מתירים היום גם במקום שההריון יכול לגרום סבל גדול או במקרה של נסיון לשלום הבית ויש פחד</w:t>
      </w:r>
      <w:r>
        <w:rPr>
          <w:rFonts w:cs="FrankRuehl"/>
          <w:spacing w:val="-4"/>
          <w:sz w:val="19"/>
          <w:szCs w:val="19"/>
          <w:rtl/>
        </w:rPr>
        <w:t xml:space="preserve"> </w:t>
      </w:r>
      <w:r>
        <w:rPr>
          <w:rFonts w:cs="FrankRuehl" w:hint="cs"/>
          <w:spacing w:val="-4"/>
          <w:sz w:val="19"/>
          <w:szCs w:val="19"/>
          <w:rtl/>
        </w:rPr>
        <w:t>מההריון</w:t>
      </w:r>
      <w:r>
        <w:rPr>
          <w:rFonts w:cs="FrankRuehl"/>
          <w:spacing w:val="-4"/>
          <w:sz w:val="19"/>
          <w:szCs w:val="19"/>
          <w:rtl/>
        </w:rPr>
        <w:t xml:space="preserve">". </w:t>
      </w:r>
      <w:r>
        <w:rPr>
          <w:rFonts w:cs="FrankRuehl" w:hint="cs"/>
          <w:spacing w:val="-4"/>
          <w:sz w:val="19"/>
          <w:szCs w:val="19"/>
          <w:rtl/>
        </w:rPr>
        <w:t xml:space="preserve">ראה צילום כתב ידו להלן עמ' ...                                                 </w:t>
      </w:r>
      <w:r>
        <w:rPr>
          <w:rFonts w:cs="FrankRuehl"/>
          <w:spacing w:val="-4"/>
          <w:sz w:val="19"/>
          <w:szCs w:val="19"/>
          <w:rtl/>
        </w:rPr>
        <w:t xml:space="preserve">                        -- </w:t>
      </w:r>
      <w:r>
        <w:rPr>
          <w:rFonts w:cs="FrankRuehl" w:hint="cs"/>
          <w:spacing w:val="-4"/>
          <w:sz w:val="19"/>
          <w:szCs w:val="19"/>
          <w:rtl/>
        </w:rPr>
        <w:t>העורך.</w:t>
      </w:r>
    </w:p>
    <w:p w:rsidR="00A833D6" w:rsidRDefault="00F93BBD">
      <w:pPr>
        <w:pStyle w:val="a6"/>
        <w:ind w:left="284" w:hanging="284"/>
        <w:jc w:val="both"/>
        <w:rPr>
          <w:rtl/>
        </w:rPr>
      </w:pPr>
      <w:r>
        <w:rPr>
          <w:rFonts w:cs="FrankRuehl" w:hint="cs"/>
          <w:spacing w:val="-4"/>
          <w:sz w:val="19"/>
          <w:szCs w:val="19"/>
          <w:rtl/>
        </w:rPr>
        <w:t>תגובת הכותב: ועם זה חשוב להדגיש את הנ"ל, שהרשז"א התיר שימוש בדיאפרגמה רק כאשר לא היה ניתן, מסיבות שונות, להשתמש בגלולות או בהת"ר. י"ק.</w:t>
      </w:r>
      <w:r>
        <w:rPr>
          <w:rFonts w:cs="FrankRuehl"/>
          <w:spacing w:val="-4"/>
          <w:sz w:val="19"/>
          <w:szCs w:val="19"/>
          <w:rtl/>
        </w:rPr>
        <w:t xml:space="preserve"> </w:t>
      </w:r>
    </w:p>
  </w:footnote>
  <w:footnote w:id="20">
    <w:p w:rsidR="00A833D6" w:rsidRDefault="00F93BBD">
      <w:pPr>
        <w:pStyle w:val="a6"/>
        <w:ind w:left="284" w:hanging="284"/>
        <w:rPr>
          <w:rtl/>
        </w:rPr>
      </w:pPr>
      <w:r>
        <w:rPr>
          <w:rFonts w:cs="FrankRuehl"/>
          <w:sz w:val="19"/>
          <w:szCs w:val="19"/>
          <w:rtl/>
        </w:rPr>
        <w:footnoteRef/>
      </w:r>
      <w:r>
        <w:rPr>
          <w:rFonts w:cs="FrankRuehl" w:hint="cs"/>
          <w:sz w:val="19"/>
          <w:szCs w:val="19"/>
          <w:rtl/>
        </w:rPr>
        <w:t xml:space="preserve">. </w:t>
      </w:r>
      <w:r>
        <w:rPr>
          <w:rFonts w:cs="FrankRuehl"/>
          <w:sz w:val="19"/>
          <w:szCs w:val="19"/>
          <w:rtl/>
        </w:rPr>
        <w:tab/>
      </w:r>
      <w:r>
        <w:rPr>
          <w:rFonts w:cs="FrankRuehl" w:hint="cs"/>
          <w:sz w:val="19"/>
          <w:szCs w:val="19"/>
          <w:rtl/>
        </w:rPr>
        <w:t>ד</w:t>
      </w:r>
      <w:r>
        <w:rPr>
          <w:rFonts w:cs="FrankRuehl"/>
          <w:sz w:val="19"/>
          <w:szCs w:val="19"/>
          <w:rtl/>
        </w:rPr>
        <w:t>ע</w:t>
      </w:r>
      <w:r>
        <w:rPr>
          <w:rFonts w:cs="FrankRuehl" w:hint="cs"/>
          <w:sz w:val="19"/>
          <w:szCs w:val="19"/>
          <w:rtl/>
        </w:rPr>
        <w:t>ת הגרשז"א שונה לחלוטין מעדות זו בשם הגרי"ש אלישיב, שכן הגרשז"א כ</w:t>
      </w:r>
      <w:r>
        <w:rPr>
          <w:rFonts w:cs="FrankRuehl"/>
          <w:sz w:val="19"/>
          <w:szCs w:val="19"/>
          <w:rtl/>
        </w:rPr>
        <w:t>תב</w:t>
      </w:r>
      <w:r>
        <w:rPr>
          <w:rFonts w:cs="FrankRuehl" w:hint="cs"/>
          <w:sz w:val="19"/>
          <w:szCs w:val="19"/>
          <w:rtl/>
        </w:rPr>
        <w:t xml:space="preserve"> במפורש שדיאפרגמה עדיפה על מוך. ראה...                                                                       -- העורך.</w:t>
      </w:r>
    </w:p>
  </w:footnote>
  <w:footnote w:id="21">
    <w:p w:rsidR="00A833D6" w:rsidRDefault="00F93BBD">
      <w:pPr>
        <w:pStyle w:val="a6"/>
        <w:tabs>
          <w:tab w:val="left" w:pos="284"/>
        </w:tabs>
        <w:ind w:left="284" w:hanging="284"/>
        <w:jc w:val="both"/>
        <w:rPr>
          <w:rtl/>
        </w:rPr>
      </w:pPr>
      <w:r>
        <w:rPr>
          <w:rFonts w:cs="FrankRuehl"/>
          <w:sz w:val="19"/>
          <w:szCs w:val="19"/>
          <w:rtl/>
        </w:rPr>
        <w:t>21.</w:t>
      </w:r>
      <w:r>
        <w:rPr>
          <w:rFonts w:cs="FrankRuehl"/>
          <w:rtl/>
        </w:rPr>
        <w:tab/>
      </w:r>
      <w:r>
        <w:rPr>
          <w:rFonts w:cs="FrankRuehl"/>
          <w:sz w:val="19"/>
          <w:szCs w:val="19"/>
          <w:rtl/>
        </w:rPr>
        <w:t>ה</w:t>
      </w:r>
      <w:r>
        <w:rPr>
          <w:rFonts w:cs="FrankRuehl" w:hint="cs"/>
          <w:sz w:val="19"/>
          <w:szCs w:val="19"/>
          <w:rtl/>
        </w:rPr>
        <w:t>ס</w:t>
      </w:r>
      <w:r>
        <w:rPr>
          <w:rFonts w:cs="FrankRuehl"/>
          <w:sz w:val="19"/>
          <w:szCs w:val="19"/>
          <w:rtl/>
        </w:rPr>
        <w:t>פ</w:t>
      </w:r>
      <w:r>
        <w:rPr>
          <w:rFonts w:cs="FrankRuehl" w:hint="cs"/>
          <w:sz w:val="19"/>
          <w:szCs w:val="19"/>
          <w:rtl/>
        </w:rPr>
        <w:t>וגית למניעת הריון, אותה מחדירים לפני תשמיש עמוק לתוך הנרתיק, כאש</w:t>
      </w:r>
      <w:r>
        <w:rPr>
          <w:rFonts w:cs="FrankRuehl"/>
          <w:sz w:val="19"/>
          <w:szCs w:val="19"/>
          <w:rtl/>
        </w:rPr>
        <w:t>ר</w:t>
      </w:r>
      <w:r>
        <w:rPr>
          <w:rFonts w:cs="FrankRuehl" w:hint="cs"/>
          <w:sz w:val="19"/>
          <w:szCs w:val="19"/>
          <w:rtl/>
        </w:rPr>
        <w:t xml:space="preserve"> היא חוצצת בפני כניסת הזרע בעצם נוכחותה ובעיקר בעזרת החומר קוטל הזרע הספוג בה, גם היא בעייתית, מפני שהיא מונחת ממש מול צו</w:t>
      </w:r>
      <w:r>
        <w:rPr>
          <w:rFonts w:cs="FrankRuehl"/>
          <w:sz w:val="19"/>
          <w:szCs w:val="19"/>
          <w:rtl/>
        </w:rPr>
        <w:t>וא</w:t>
      </w:r>
      <w:r>
        <w:rPr>
          <w:rFonts w:cs="FrankRuehl" w:hint="cs"/>
          <w:sz w:val="19"/>
          <w:szCs w:val="19"/>
          <w:rtl/>
        </w:rPr>
        <w:t xml:space="preserve">ר הרחם, ויתכן מאוד שתורגש בשעת תשמיש, ובנוסף הזרע נחסם ישירות במחסום מיכני </w:t>
      </w:r>
      <w:r>
        <w:rPr>
          <w:rFonts w:cs="FrankRuehl"/>
          <w:sz w:val="16"/>
          <w:szCs w:val="16"/>
          <w:rtl/>
        </w:rPr>
        <w:t>–</w:t>
      </w:r>
      <w:r>
        <w:rPr>
          <w:rFonts w:cs="FrankRuehl" w:hint="cs"/>
          <w:sz w:val="16"/>
          <w:szCs w:val="16"/>
          <w:rtl/>
        </w:rPr>
        <w:t xml:space="preserve"> </w:t>
      </w:r>
      <w:r>
        <w:rPr>
          <w:rFonts w:cs="FrankRuehl"/>
          <w:sz w:val="19"/>
          <w:szCs w:val="19"/>
          <w:rtl/>
        </w:rPr>
        <w:t>ה</w:t>
      </w:r>
      <w:r>
        <w:rPr>
          <w:rFonts w:cs="FrankRuehl" w:hint="cs"/>
          <w:sz w:val="19"/>
          <w:szCs w:val="19"/>
          <w:rtl/>
        </w:rPr>
        <w:t>ו</w:t>
      </w:r>
      <w:r>
        <w:rPr>
          <w:rFonts w:cs="FrankRuehl"/>
          <w:sz w:val="19"/>
          <w:szCs w:val="19"/>
          <w:rtl/>
        </w:rPr>
        <w:t>א</w:t>
      </w:r>
      <w:r>
        <w:rPr>
          <w:rFonts w:cs="FrankRuehl" w:hint="cs"/>
          <w:sz w:val="19"/>
          <w:szCs w:val="19"/>
          <w:rtl/>
        </w:rPr>
        <w:t xml:space="preserve"> אינו מוטל על הבשר ורק אח"כ נחסם בדרכו לרחם.</w:t>
      </w:r>
    </w:p>
  </w:footnote>
  <w:footnote w:id="22">
    <w:p w:rsidR="00A833D6" w:rsidRDefault="00F93BBD">
      <w:pPr>
        <w:pStyle w:val="a6"/>
        <w:tabs>
          <w:tab w:val="left" w:pos="284"/>
        </w:tabs>
        <w:ind w:left="284" w:hanging="284"/>
        <w:jc w:val="both"/>
        <w:rPr>
          <w:rtl/>
        </w:rPr>
      </w:pPr>
      <w:r>
        <w:rPr>
          <w:rFonts w:cs="FrankRuehl"/>
          <w:sz w:val="19"/>
          <w:szCs w:val="19"/>
          <w:rtl/>
        </w:rPr>
        <w:t>22.</w:t>
      </w:r>
      <w:r>
        <w:rPr>
          <w:rFonts w:cs="FrankRuehl"/>
          <w:sz w:val="19"/>
          <w:szCs w:val="19"/>
          <w:rtl/>
        </w:rPr>
        <w:tab/>
      </w:r>
      <w:r>
        <w:rPr>
          <w:rFonts w:cs="FrankRuehl" w:hint="cs"/>
          <w:sz w:val="19"/>
          <w:szCs w:val="19"/>
          <w:rtl/>
        </w:rPr>
        <w:t>ר</w:t>
      </w:r>
      <w:r>
        <w:rPr>
          <w:rFonts w:cs="FrankRuehl"/>
          <w:sz w:val="19"/>
          <w:szCs w:val="19"/>
          <w:rtl/>
        </w:rPr>
        <w:t>א</w:t>
      </w:r>
      <w:r>
        <w:rPr>
          <w:rFonts w:cs="FrankRuehl" w:hint="cs"/>
          <w:sz w:val="19"/>
          <w:szCs w:val="19"/>
          <w:rtl/>
        </w:rPr>
        <w:t xml:space="preserve">ה 'אמצעי מניעה </w:t>
      </w:r>
      <w:r>
        <w:rPr>
          <w:rFonts w:cs="FrankRuehl"/>
          <w:sz w:val="16"/>
          <w:szCs w:val="16"/>
          <w:rtl/>
        </w:rPr>
        <w:t>–</w:t>
      </w:r>
      <w:r>
        <w:rPr>
          <w:rFonts w:cs="FrankRuehl"/>
          <w:sz w:val="19"/>
          <w:szCs w:val="19"/>
          <w:rtl/>
        </w:rPr>
        <w:t xml:space="preserve"> </w:t>
      </w:r>
      <w:r>
        <w:rPr>
          <w:rFonts w:cs="FrankRuehl" w:hint="cs"/>
          <w:sz w:val="19"/>
          <w:szCs w:val="19"/>
          <w:rtl/>
        </w:rPr>
        <w:t>ה</w:t>
      </w:r>
      <w:r>
        <w:rPr>
          <w:rFonts w:cs="FrankRuehl"/>
          <w:sz w:val="19"/>
          <w:szCs w:val="19"/>
          <w:rtl/>
        </w:rPr>
        <w:t>מ</w:t>
      </w:r>
      <w:r>
        <w:rPr>
          <w:rFonts w:cs="FrankRuehl" w:hint="cs"/>
          <w:sz w:val="19"/>
          <w:szCs w:val="19"/>
          <w:rtl/>
        </w:rPr>
        <w:t xml:space="preserve">דריך השלם' מאת פרופ' זיידמן וד"ר וולמן, ת"א 1999, עמ' 60; 'פוריות האשה </w:t>
      </w:r>
      <w:r>
        <w:rPr>
          <w:rFonts w:cs="FrankRuehl"/>
          <w:sz w:val="19"/>
          <w:szCs w:val="19"/>
          <w:rtl/>
        </w:rPr>
        <w:t>וה</w:t>
      </w:r>
      <w:r>
        <w:rPr>
          <w:rFonts w:cs="FrankRuehl" w:hint="cs"/>
          <w:sz w:val="19"/>
          <w:szCs w:val="19"/>
          <w:rtl/>
        </w:rPr>
        <w:t>גבר' בעריכת פרופ' שנקר וד"ר אלחלל, ירושלים תשנ"ו, עמ' 475.</w:t>
      </w:r>
    </w:p>
  </w:footnote>
  <w:footnote w:id="23">
    <w:p w:rsidR="00A833D6" w:rsidRDefault="00F93BBD">
      <w:pPr>
        <w:pStyle w:val="a6"/>
        <w:tabs>
          <w:tab w:val="left" w:pos="284"/>
        </w:tabs>
        <w:ind w:left="284" w:hanging="284"/>
        <w:jc w:val="both"/>
        <w:rPr>
          <w:rtl/>
        </w:rPr>
      </w:pPr>
      <w:r>
        <w:rPr>
          <w:rFonts w:cs="FrankRuehl"/>
          <w:spacing w:val="-4"/>
          <w:sz w:val="19"/>
          <w:szCs w:val="19"/>
          <w:rtl/>
        </w:rPr>
        <w:t>23.</w:t>
      </w:r>
      <w:r>
        <w:rPr>
          <w:rFonts w:cs="FrankRuehl"/>
          <w:spacing w:val="-4"/>
          <w:sz w:val="19"/>
          <w:szCs w:val="19"/>
          <w:rtl/>
        </w:rPr>
        <w:tab/>
      </w:r>
      <w:r>
        <w:rPr>
          <w:rFonts w:cs="FrankRuehl"/>
          <w:sz w:val="19"/>
          <w:szCs w:val="19"/>
          <w:rtl/>
        </w:rPr>
        <w:t>ל</w:t>
      </w:r>
      <w:r>
        <w:rPr>
          <w:rFonts w:cs="FrankRuehl" w:hint="cs"/>
          <w:sz w:val="19"/>
          <w:szCs w:val="19"/>
          <w:rtl/>
        </w:rPr>
        <w:t>ל</w:t>
      </w:r>
      <w:r>
        <w:rPr>
          <w:rFonts w:cs="FrankRuehl"/>
          <w:sz w:val="19"/>
          <w:szCs w:val="19"/>
          <w:rtl/>
        </w:rPr>
        <w:t>א</w:t>
      </w:r>
      <w:r>
        <w:rPr>
          <w:rFonts w:cs="FrankRuehl" w:hint="cs"/>
          <w:sz w:val="19"/>
          <w:szCs w:val="19"/>
          <w:rtl/>
        </w:rPr>
        <w:t xml:space="preserve"> מקורות וציונים.</w:t>
      </w:r>
    </w:p>
  </w:footnote>
  <w:footnote w:id="24">
    <w:p w:rsidR="00A833D6" w:rsidRDefault="00F93BBD">
      <w:pPr>
        <w:pStyle w:val="a6"/>
        <w:ind w:left="284" w:hanging="284"/>
        <w:rPr>
          <w:rtl/>
        </w:rPr>
      </w:pPr>
      <w:r>
        <w:rPr>
          <w:rFonts w:cs="FrankRuehl"/>
          <w:sz w:val="19"/>
          <w:szCs w:val="19"/>
          <w:rtl/>
        </w:rPr>
        <w:footnoteRef/>
      </w:r>
      <w:r>
        <w:rPr>
          <w:rFonts w:cs="FrankRuehl" w:hint="cs"/>
          <w:sz w:val="19"/>
          <w:szCs w:val="19"/>
          <w:rtl/>
        </w:rPr>
        <w:t xml:space="preserve">. </w:t>
      </w:r>
      <w:r>
        <w:rPr>
          <w:rFonts w:cs="FrankRuehl"/>
          <w:sz w:val="19"/>
          <w:szCs w:val="19"/>
          <w:rtl/>
        </w:rPr>
        <w:tab/>
      </w:r>
      <w:r>
        <w:rPr>
          <w:rFonts w:cs="FrankRuehl" w:hint="cs"/>
          <w:sz w:val="19"/>
          <w:szCs w:val="19"/>
          <w:rtl/>
        </w:rPr>
        <w:t>ר</w:t>
      </w:r>
      <w:r>
        <w:rPr>
          <w:rFonts w:cs="FrankRuehl"/>
          <w:sz w:val="19"/>
          <w:szCs w:val="19"/>
          <w:rtl/>
        </w:rPr>
        <w:t>א</w:t>
      </w:r>
      <w:r>
        <w:rPr>
          <w:rFonts w:cs="FrankRuehl" w:hint="cs"/>
          <w:sz w:val="19"/>
          <w:szCs w:val="19"/>
          <w:rtl/>
        </w:rPr>
        <w:t xml:space="preserve">ה להלן עמ' ... תרשים מס' ...                                  </w:t>
      </w:r>
      <w:r>
        <w:rPr>
          <w:rFonts w:cs="FrankRuehl"/>
          <w:sz w:val="19"/>
          <w:szCs w:val="19"/>
          <w:rtl/>
        </w:rPr>
        <w:t xml:space="preserve">                                          -- </w:t>
      </w:r>
      <w:r>
        <w:rPr>
          <w:rFonts w:cs="FrankRuehl" w:hint="cs"/>
          <w:sz w:val="19"/>
          <w:szCs w:val="19"/>
          <w:rtl/>
        </w:rPr>
        <w:t>העורך.</w:t>
      </w:r>
    </w:p>
  </w:footnote>
  <w:footnote w:id="25">
    <w:p w:rsidR="00A833D6" w:rsidRDefault="00F93BBD">
      <w:pPr>
        <w:pStyle w:val="a6"/>
        <w:tabs>
          <w:tab w:val="left" w:pos="284"/>
        </w:tabs>
        <w:ind w:left="284" w:hanging="284"/>
        <w:jc w:val="both"/>
        <w:rPr>
          <w:rtl/>
        </w:rPr>
      </w:pPr>
      <w:r>
        <w:rPr>
          <w:rFonts w:cs="FrankRuehl"/>
          <w:sz w:val="19"/>
          <w:szCs w:val="19"/>
          <w:rtl/>
        </w:rPr>
        <w:t>25.</w:t>
      </w:r>
      <w:r>
        <w:rPr>
          <w:rFonts w:cs="FrankRuehl"/>
          <w:sz w:val="19"/>
          <w:szCs w:val="19"/>
          <w:rtl/>
        </w:rPr>
        <w:tab/>
      </w:r>
      <w:r>
        <w:rPr>
          <w:rFonts w:cs="FrankRuehl" w:hint="cs"/>
          <w:sz w:val="19"/>
          <w:szCs w:val="19"/>
          <w:rtl/>
        </w:rPr>
        <w:t>ו</w:t>
      </w:r>
      <w:r>
        <w:rPr>
          <w:rFonts w:cs="FrankRuehl"/>
          <w:sz w:val="19"/>
          <w:szCs w:val="19"/>
          <w:rtl/>
        </w:rPr>
        <w:t>ר</w:t>
      </w:r>
      <w:r>
        <w:rPr>
          <w:rFonts w:cs="FrankRuehl" w:hint="cs"/>
          <w:sz w:val="19"/>
          <w:szCs w:val="19"/>
          <w:rtl/>
        </w:rPr>
        <w:t>אה עוד להלן בעני</w:t>
      </w:r>
      <w:r>
        <w:rPr>
          <w:rFonts w:cs="FrankRuehl"/>
          <w:sz w:val="19"/>
          <w:szCs w:val="19"/>
          <w:rtl/>
        </w:rPr>
        <w:t>ן</w:t>
      </w:r>
      <w:r>
        <w:rPr>
          <w:rFonts w:cs="FrankRuehl" w:hint="cs"/>
          <w:sz w:val="19"/>
          <w:szCs w:val="19"/>
          <w:rtl/>
        </w:rPr>
        <w:t xml:space="preserve"> הקונדום הנשי.</w:t>
      </w:r>
    </w:p>
  </w:footnote>
  <w:footnote w:id="26">
    <w:p w:rsidR="00A833D6" w:rsidRDefault="00F93BBD" w:rsidP="00DE7FD0">
      <w:pPr>
        <w:pStyle w:val="a6"/>
        <w:tabs>
          <w:tab w:val="left" w:pos="284"/>
        </w:tabs>
        <w:ind w:left="284" w:hanging="284"/>
        <w:jc w:val="both"/>
        <w:rPr>
          <w:rtl/>
        </w:rPr>
      </w:pPr>
      <w:r>
        <w:rPr>
          <w:rFonts w:cs="FrankRuehl"/>
          <w:sz w:val="19"/>
          <w:szCs w:val="19"/>
          <w:rtl/>
        </w:rPr>
        <w:footnoteRef/>
      </w:r>
      <w:r>
        <w:rPr>
          <w:rFonts w:cs="FrankRuehl" w:hint="cs"/>
          <w:sz w:val="19"/>
          <w:szCs w:val="19"/>
          <w:rtl/>
        </w:rPr>
        <w:t xml:space="preserve">. </w:t>
      </w:r>
      <w:r>
        <w:rPr>
          <w:rFonts w:cs="FrankRuehl"/>
          <w:sz w:val="19"/>
          <w:szCs w:val="19"/>
          <w:rtl/>
        </w:rPr>
        <w:tab/>
      </w:r>
      <w:r>
        <w:rPr>
          <w:rFonts w:cs="FrankRuehl" w:hint="cs"/>
          <w:sz w:val="19"/>
          <w:szCs w:val="19"/>
          <w:rtl/>
        </w:rPr>
        <w:t>ל</w:t>
      </w:r>
      <w:r>
        <w:rPr>
          <w:rFonts w:cs="FrankRuehl"/>
          <w:sz w:val="19"/>
          <w:szCs w:val="19"/>
          <w:rtl/>
        </w:rPr>
        <w:t>ע</w:t>
      </w:r>
      <w:r>
        <w:rPr>
          <w:rFonts w:cs="FrankRuehl" w:hint="cs"/>
          <w:sz w:val="19"/>
          <w:szCs w:val="19"/>
          <w:rtl/>
        </w:rPr>
        <w:t>נ"ד ההבדל בין דיאפרגמה לבין מוך הוא ברור. ראה להלן עמ' ... תרשימים מס' * *</w:t>
      </w:r>
      <w:r>
        <w:rPr>
          <w:rFonts w:cs="FrankRuehl"/>
          <w:sz w:val="19"/>
          <w:szCs w:val="19"/>
          <w:rtl/>
        </w:rPr>
        <w:t xml:space="preserve">*, </w:t>
      </w:r>
      <w:r>
        <w:rPr>
          <w:rFonts w:cs="FrankRuehl" w:hint="cs"/>
          <w:sz w:val="19"/>
          <w:szCs w:val="19"/>
          <w:rtl/>
        </w:rPr>
        <w:t>היות ובדיאפרגמה הזרע מוטל במקומו על הדופן הפנימי התחתון של הנרתיק, בניגוד למוך שהזרע בכלל לא מגיע לחלק הפנימי של הנרתיק. וכ"כ הגרש"ז או</w:t>
      </w:r>
      <w:r>
        <w:rPr>
          <w:rFonts w:cs="FrankRuehl"/>
          <w:sz w:val="19"/>
          <w:szCs w:val="19"/>
          <w:rtl/>
        </w:rPr>
        <w:t>יע</w:t>
      </w:r>
      <w:r>
        <w:rPr>
          <w:rFonts w:cs="FrankRuehl" w:hint="cs"/>
          <w:sz w:val="19"/>
          <w:szCs w:val="19"/>
          <w:rtl/>
        </w:rPr>
        <w:t>רבאך, הובאו דבריו בנשמת אברהם כרך ג' חלק אבהע"ז סי' ה דף סב. (הובאו דבריו גם להלן בנספח למאמר זה בעדותו של הרב שמואל פירסט).                                                                      -- העורך.</w:t>
      </w:r>
    </w:p>
  </w:footnote>
  <w:footnote w:id="27">
    <w:p w:rsidR="00A833D6" w:rsidRDefault="00F93BBD">
      <w:pPr>
        <w:pStyle w:val="a6"/>
        <w:ind w:left="284" w:hanging="284"/>
        <w:jc w:val="both"/>
        <w:rPr>
          <w:rtl/>
        </w:rPr>
      </w:pPr>
      <w:r>
        <w:rPr>
          <w:rFonts w:cs="FrankRuehl"/>
          <w:sz w:val="19"/>
          <w:szCs w:val="19"/>
          <w:rtl/>
        </w:rPr>
        <w:footnoteRef/>
      </w:r>
      <w:r>
        <w:rPr>
          <w:rFonts w:cs="FrankRuehl" w:hint="cs"/>
          <w:sz w:val="19"/>
          <w:szCs w:val="19"/>
          <w:rtl/>
        </w:rPr>
        <w:t>.</w:t>
      </w:r>
      <w:r>
        <w:rPr>
          <w:rFonts w:cs="FrankRuehl"/>
          <w:sz w:val="19"/>
          <w:szCs w:val="19"/>
          <w:rtl/>
        </w:rPr>
        <w:tab/>
      </w:r>
      <w:r>
        <w:rPr>
          <w:rFonts w:cs="FrankRuehl" w:hint="cs"/>
          <w:sz w:val="19"/>
          <w:szCs w:val="19"/>
          <w:rtl/>
        </w:rPr>
        <w:t>א</w:t>
      </w:r>
      <w:r>
        <w:rPr>
          <w:rFonts w:cs="FrankRuehl"/>
          <w:sz w:val="19"/>
          <w:szCs w:val="19"/>
          <w:rtl/>
        </w:rPr>
        <w:t>ח</w:t>
      </w:r>
      <w:r>
        <w:rPr>
          <w:rFonts w:cs="FrankRuehl" w:hint="cs"/>
          <w:sz w:val="19"/>
          <w:szCs w:val="19"/>
          <w:rtl/>
        </w:rPr>
        <w:t xml:space="preserve">יעזר ח"ג, נד, ה; אג"מ אבהע"ז, ח"א, סג. אך ראה שם אבהע"ז ח"ד, ס"ז שלא מתיר למעשה. וראה </w:t>
      </w:r>
      <w:r>
        <w:rPr>
          <w:rFonts w:cs="FrankRuehl"/>
          <w:sz w:val="19"/>
          <w:szCs w:val="19"/>
          <w:rtl/>
        </w:rPr>
        <w:t>מש</w:t>
      </w:r>
      <w:r>
        <w:rPr>
          <w:rFonts w:cs="FrankRuehl" w:hint="cs"/>
          <w:sz w:val="19"/>
          <w:szCs w:val="19"/>
          <w:rtl/>
        </w:rPr>
        <w:t xml:space="preserve">"כ בשם הגרי"ז גוסטמאן זצ"ל לעיל עמ' 118. </w:t>
      </w:r>
      <w:r>
        <w:rPr>
          <w:rtl/>
        </w:rPr>
        <w:t xml:space="preserve">  </w:t>
      </w:r>
      <w:r>
        <w:rPr>
          <w:rFonts w:cs="FrankRuehl"/>
          <w:sz w:val="19"/>
          <w:szCs w:val="19"/>
          <w:rtl/>
        </w:rPr>
        <w:t xml:space="preserve">                      -- </w:t>
      </w:r>
      <w:r>
        <w:rPr>
          <w:rFonts w:cs="FrankRuehl" w:hint="cs"/>
          <w:sz w:val="19"/>
          <w:szCs w:val="19"/>
          <w:rtl/>
        </w:rPr>
        <w:t>ה</w:t>
      </w:r>
      <w:r>
        <w:rPr>
          <w:rFonts w:cs="FrankRuehl"/>
          <w:sz w:val="19"/>
          <w:szCs w:val="19"/>
          <w:rtl/>
        </w:rPr>
        <w:t>ע</w:t>
      </w:r>
      <w:r>
        <w:rPr>
          <w:rFonts w:cs="FrankRuehl" w:hint="cs"/>
          <w:sz w:val="19"/>
          <w:szCs w:val="19"/>
          <w:rtl/>
        </w:rPr>
        <w:t>ורך.</w:t>
      </w:r>
    </w:p>
  </w:footnote>
  <w:footnote w:id="28">
    <w:p w:rsidR="00A833D6" w:rsidRDefault="00F93BBD">
      <w:pPr>
        <w:pStyle w:val="a6"/>
        <w:tabs>
          <w:tab w:val="left" w:pos="284"/>
        </w:tabs>
        <w:ind w:left="284" w:hanging="284"/>
        <w:jc w:val="both"/>
        <w:rPr>
          <w:rtl/>
        </w:rPr>
      </w:pPr>
      <w:r>
        <w:rPr>
          <w:rFonts w:cs="FrankRuehl"/>
          <w:sz w:val="19"/>
          <w:szCs w:val="19"/>
          <w:rtl/>
        </w:rPr>
        <w:t>28.</w:t>
      </w:r>
      <w:r>
        <w:rPr>
          <w:rFonts w:cs="FrankRuehl"/>
          <w:sz w:val="19"/>
          <w:szCs w:val="19"/>
          <w:rtl/>
        </w:rPr>
        <w:tab/>
      </w:r>
      <w:r>
        <w:rPr>
          <w:rFonts w:cs="FrankRuehl" w:hint="cs"/>
          <w:sz w:val="19"/>
          <w:szCs w:val="19"/>
          <w:rtl/>
        </w:rPr>
        <w:t>ל</w:t>
      </w:r>
      <w:r>
        <w:rPr>
          <w:rFonts w:cs="FrankRuehl"/>
          <w:sz w:val="19"/>
          <w:szCs w:val="19"/>
          <w:rtl/>
        </w:rPr>
        <w:t>מ</w:t>
      </w:r>
      <w:r>
        <w:rPr>
          <w:rFonts w:cs="FrankRuehl" w:hint="cs"/>
          <w:sz w:val="19"/>
          <w:szCs w:val="19"/>
          <w:rtl/>
        </w:rPr>
        <w:t>עלה מזה נמצא כמובן מי שדש מבפנים וזורה מבחוץ, והגרוע מכל הוא המשחית זרעו לבטלה ללא תשמ</w:t>
      </w:r>
      <w:r>
        <w:rPr>
          <w:rFonts w:cs="FrankRuehl"/>
          <w:sz w:val="19"/>
          <w:szCs w:val="19"/>
          <w:rtl/>
        </w:rPr>
        <w:t>יש</w:t>
      </w:r>
      <w:r>
        <w:rPr>
          <w:rFonts w:cs="FrankRuehl" w:hint="cs"/>
          <w:sz w:val="19"/>
          <w:szCs w:val="19"/>
          <w:rtl/>
        </w:rPr>
        <w:t xml:space="preserve"> כלל, אך הדיון בעניינים אלו חורג מן המסגרת כאן.</w:t>
      </w:r>
    </w:p>
  </w:footnote>
  <w:footnote w:id="29">
    <w:p w:rsidR="00A833D6" w:rsidRDefault="00F93BBD">
      <w:pPr>
        <w:pStyle w:val="a6"/>
        <w:tabs>
          <w:tab w:val="left" w:pos="284"/>
        </w:tabs>
        <w:ind w:left="284" w:hanging="284"/>
        <w:jc w:val="both"/>
        <w:rPr>
          <w:rtl/>
        </w:rPr>
      </w:pPr>
      <w:r>
        <w:rPr>
          <w:rFonts w:cs="FrankRuehl"/>
          <w:sz w:val="19"/>
          <w:szCs w:val="19"/>
          <w:rtl/>
        </w:rPr>
        <w:t>29.</w:t>
      </w:r>
      <w:r>
        <w:rPr>
          <w:rFonts w:cs="FrankRuehl"/>
          <w:sz w:val="19"/>
          <w:szCs w:val="19"/>
          <w:rtl/>
        </w:rPr>
        <w:tab/>
      </w:r>
      <w:r>
        <w:rPr>
          <w:rFonts w:cs="FrankRuehl" w:hint="cs"/>
          <w:sz w:val="19"/>
          <w:szCs w:val="19"/>
          <w:rtl/>
        </w:rPr>
        <w:t>ה</w:t>
      </w:r>
      <w:r>
        <w:rPr>
          <w:rFonts w:cs="FrankRuehl"/>
          <w:sz w:val="19"/>
          <w:szCs w:val="19"/>
          <w:rtl/>
        </w:rPr>
        <w:t>מ</w:t>
      </w:r>
      <w:r>
        <w:rPr>
          <w:rFonts w:cs="FrankRuehl" w:hint="cs"/>
          <w:sz w:val="19"/>
          <w:szCs w:val="19"/>
          <w:rtl/>
        </w:rPr>
        <w:t>ובא בסוגריים עגולים נכתב כך במקור, ובסוגריים מרובעים הוא הוספה שלי י"ק.</w:t>
      </w:r>
    </w:p>
  </w:footnote>
  <w:footnote w:id="30">
    <w:p w:rsidR="00A833D6" w:rsidRDefault="00F93BBD">
      <w:pPr>
        <w:pStyle w:val="a6"/>
        <w:rPr>
          <w:rtl/>
        </w:rPr>
      </w:pPr>
      <w:r>
        <w:rPr>
          <w:rStyle w:val="a7"/>
        </w:rPr>
        <w:footnoteRef/>
      </w:r>
      <w:r>
        <w:t xml:space="preserve"> </w:t>
      </w:r>
      <w:r>
        <w:rPr>
          <w:rFonts w:hint="cs"/>
          <w:rtl/>
        </w:rPr>
        <w:t xml:space="preserve"> = התקן תוך רחמי, ראה לעיל הע' 14, וראה במכתב הבא.</w:t>
      </w:r>
    </w:p>
  </w:footnote>
  <w:footnote w:id="31">
    <w:p w:rsidR="00A833D6" w:rsidRDefault="00F93BBD">
      <w:pPr>
        <w:pStyle w:val="a6"/>
        <w:ind w:left="284" w:hanging="284"/>
        <w:jc w:val="both"/>
        <w:rPr>
          <w:rtl/>
        </w:rPr>
      </w:pPr>
      <w:r>
        <w:rPr>
          <w:rFonts w:cs="FrankRuehl"/>
          <w:sz w:val="19"/>
          <w:szCs w:val="19"/>
          <w:rtl/>
        </w:rPr>
        <w:footnoteRef/>
      </w:r>
      <w:r>
        <w:rPr>
          <w:rFonts w:cs="FrankRuehl" w:hint="cs"/>
          <w:sz w:val="19"/>
          <w:szCs w:val="19"/>
          <w:rtl/>
        </w:rPr>
        <w:t xml:space="preserve">. </w:t>
      </w:r>
      <w:r>
        <w:rPr>
          <w:rFonts w:cs="FrankRuehl"/>
          <w:sz w:val="19"/>
          <w:szCs w:val="19"/>
          <w:rtl/>
        </w:rPr>
        <w:tab/>
      </w:r>
      <w:r>
        <w:rPr>
          <w:rFonts w:cs="FrankRuehl" w:hint="cs"/>
          <w:sz w:val="19"/>
          <w:szCs w:val="19"/>
          <w:rtl/>
        </w:rPr>
        <w:t>ר</w:t>
      </w:r>
      <w:r>
        <w:rPr>
          <w:rFonts w:cs="FrankRuehl"/>
          <w:sz w:val="19"/>
          <w:szCs w:val="19"/>
          <w:rtl/>
        </w:rPr>
        <w:t>א</w:t>
      </w:r>
      <w:r>
        <w:rPr>
          <w:rFonts w:cs="FrankRuehl" w:hint="cs"/>
          <w:sz w:val="19"/>
          <w:szCs w:val="19"/>
          <w:rtl/>
        </w:rPr>
        <w:t>ה להלן עמ' ...  שאכן היתה חזרה בשנת תשמ"ה ובעקבותיה הרחיב הגרש"ז את ההיתר לדיאפרגמה.                                                                                                         -- העורך.</w:t>
      </w:r>
    </w:p>
  </w:footnote>
  <w:footnote w:id="32">
    <w:p w:rsidR="00A833D6" w:rsidRDefault="00F93BBD">
      <w:pPr>
        <w:pStyle w:val="a6"/>
        <w:ind w:left="284" w:hanging="284"/>
        <w:jc w:val="both"/>
        <w:rPr>
          <w:rtl/>
        </w:rPr>
      </w:pPr>
      <w:r>
        <w:rPr>
          <w:rFonts w:cs="FrankRuehl"/>
          <w:sz w:val="19"/>
          <w:szCs w:val="19"/>
          <w:rtl/>
        </w:rPr>
        <w:t>31.</w:t>
      </w:r>
      <w:r>
        <w:rPr>
          <w:rFonts w:cs="FrankRuehl"/>
          <w:sz w:val="19"/>
          <w:szCs w:val="19"/>
          <w:rtl/>
        </w:rPr>
        <w:tab/>
      </w:r>
      <w:r>
        <w:rPr>
          <w:rFonts w:cs="FrankRuehl" w:hint="cs"/>
          <w:sz w:val="19"/>
          <w:szCs w:val="19"/>
          <w:rtl/>
        </w:rPr>
        <w:t>עיין לעיל הערה 19 שגם "לפני חזרה" הגרש"ז התיר במפורש דיאפרגמה שלא במקום סכנה.</w:t>
      </w:r>
      <w:r>
        <w:rPr>
          <w:rFonts w:cs="FrankRuehl"/>
          <w:sz w:val="19"/>
          <w:szCs w:val="19"/>
        </w:rPr>
        <w:t xml:space="preserve"> </w:t>
      </w:r>
      <w:r>
        <w:rPr>
          <w:rFonts w:cs="FrankRuehl"/>
          <w:sz w:val="19"/>
          <w:szCs w:val="19"/>
          <w:rtl/>
        </w:rPr>
        <w:tab/>
      </w:r>
      <w:r>
        <w:rPr>
          <w:rFonts w:cs="FrankRuehl"/>
          <w:sz w:val="19"/>
          <w:szCs w:val="19"/>
          <w:rtl/>
        </w:rPr>
        <w:tab/>
      </w:r>
      <w:r>
        <w:rPr>
          <w:rFonts w:cs="FrankRuehl"/>
          <w:sz w:val="19"/>
          <w:szCs w:val="19"/>
          <w:rtl/>
        </w:rPr>
        <w:tab/>
      </w:r>
      <w:r>
        <w:rPr>
          <w:rFonts w:cs="FrankRuehl"/>
          <w:sz w:val="19"/>
          <w:szCs w:val="19"/>
          <w:rtl/>
        </w:rPr>
        <w:tab/>
      </w:r>
      <w:r>
        <w:rPr>
          <w:rFonts w:cs="FrankRuehl"/>
          <w:sz w:val="19"/>
          <w:szCs w:val="19"/>
          <w:rtl/>
        </w:rPr>
        <w:tab/>
      </w:r>
      <w:r>
        <w:rPr>
          <w:rFonts w:cs="FrankRuehl" w:hint="cs"/>
          <w:sz w:val="19"/>
          <w:szCs w:val="19"/>
          <w:rtl/>
        </w:rPr>
        <w:t xml:space="preserve">                  </w:t>
      </w:r>
      <w:r>
        <w:rPr>
          <w:rFonts w:cs="FrankRuehl"/>
          <w:sz w:val="19"/>
          <w:szCs w:val="19"/>
          <w:rtl/>
        </w:rPr>
        <w:tab/>
      </w:r>
      <w:r>
        <w:rPr>
          <w:rFonts w:cs="FrankRuehl"/>
          <w:sz w:val="19"/>
          <w:szCs w:val="19"/>
          <w:rtl/>
        </w:rPr>
        <w:tab/>
      </w:r>
      <w:r>
        <w:rPr>
          <w:rFonts w:cs="FrankRuehl" w:hint="cs"/>
          <w:sz w:val="19"/>
          <w:szCs w:val="19"/>
          <w:rtl/>
        </w:rPr>
        <w:t>-- העורך.</w:t>
      </w:r>
    </w:p>
    <w:p w:rsidR="00A833D6" w:rsidRDefault="00A833D6">
      <w:pPr>
        <w:pStyle w:val="a6"/>
        <w:ind w:left="284" w:hanging="284"/>
        <w:jc w:val="both"/>
        <w:rPr>
          <w:rtl/>
        </w:rPr>
      </w:pPr>
    </w:p>
  </w:footnote>
  <w:footnote w:id="33">
    <w:p w:rsidR="00A833D6" w:rsidRDefault="00F93BBD">
      <w:pPr>
        <w:pStyle w:val="a6"/>
        <w:tabs>
          <w:tab w:val="left" w:pos="284"/>
        </w:tabs>
        <w:ind w:left="284" w:hanging="284"/>
        <w:jc w:val="both"/>
        <w:rPr>
          <w:rtl/>
        </w:rPr>
      </w:pPr>
      <w:r>
        <w:rPr>
          <w:rFonts w:cs="FrankRuehl"/>
          <w:sz w:val="19"/>
          <w:szCs w:val="19"/>
          <w:rtl/>
        </w:rPr>
        <w:t>31.</w:t>
      </w:r>
      <w:r>
        <w:rPr>
          <w:rFonts w:cs="FrankRuehl"/>
          <w:sz w:val="19"/>
          <w:szCs w:val="19"/>
          <w:rtl/>
        </w:rPr>
        <w:tab/>
      </w:r>
      <w:r>
        <w:rPr>
          <w:rFonts w:cs="FrankRuehl" w:hint="cs"/>
          <w:sz w:val="19"/>
          <w:szCs w:val="19"/>
          <w:rtl/>
        </w:rPr>
        <w:t>מ</w:t>
      </w:r>
      <w:r>
        <w:rPr>
          <w:rFonts w:cs="FrankRuehl"/>
          <w:sz w:val="19"/>
          <w:szCs w:val="19"/>
          <w:rtl/>
        </w:rPr>
        <w:t>ה</w:t>
      </w:r>
      <w:r>
        <w:rPr>
          <w:rFonts w:cs="FrankRuehl" w:hint="cs"/>
          <w:sz w:val="19"/>
          <w:szCs w:val="19"/>
          <w:rtl/>
        </w:rPr>
        <w:t xml:space="preserve"> שמצוטט בשמו של הרב פירסט שליט"א בשם הגרשז"א זצ"ל בספר ברכת בנים לרב זאב זנד ש</w:t>
      </w:r>
      <w:r>
        <w:rPr>
          <w:rFonts w:cs="FrankRuehl"/>
          <w:sz w:val="19"/>
          <w:szCs w:val="19"/>
          <w:rtl/>
        </w:rPr>
        <w:t>לי</w:t>
      </w:r>
      <w:r>
        <w:rPr>
          <w:rFonts w:cs="FrankRuehl" w:hint="cs"/>
          <w:sz w:val="19"/>
          <w:szCs w:val="19"/>
          <w:rtl/>
        </w:rPr>
        <w:t>ט"א עמ' רפח הערה טז, שלדעת הגרש"ז זצ"ל טבעת אינה נחשבת כמשליך זרעו על עצים ואבנים, בני</w:t>
      </w:r>
      <w:r>
        <w:rPr>
          <w:rFonts w:cs="FrankRuehl"/>
          <w:sz w:val="19"/>
          <w:szCs w:val="19"/>
          <w:rtl/>
        </w:rPr>
        <w:t>ג</w:t>
      </w:r>
      <w:r>
        <w:rPr>
          <w:rFonts w:cs="FrankRuehl" w:hint="cs"/>
          <w:sz w:val="19"/>
          <w:szCs w:val="19"/>
          <w:rtl/>
        </w:rPr>
        <w:t xml:space="preserve">וד לדעת הגרמ"פ זצ"ל שחסימה מיכנית של הרחם הוי כמשליך זרעו על עצים ואבנים </w:t>
      </w:r>
      <w:r>
        <w:rPr>
          <w:rFonts w:cs="FrankRuehl"/>
          <w:sz w:val="16"/>
          <w:szCs w:val="16"/>
          <w:rtl/>
        </w:rPr>
        <w:t>–</w:t>
      </w:r>
      <w:r>
        <w:rPr>
          <w:rFonts w:cs="FrankRuehl"/>
          <w:sz w:val="19"/>
          <w:szCs w:val="19"/>
          <w:rtl/>
        </w:rPr>
        <w:t xml:space="preserve"> </w:t>
      </w:r>
      <w:r>
        <w:rPr>
          <w:rFonts w:cs="FrankRuehl" w:hint="cs"/>
          <w:sz w:val="19"/>
          <w:szCs w:val="19"/>
          <w:rtl/>
        </w:rPr>
        <w:t>כ</w:t>
      </w:r>
      <w:r>
        <w:rPr>
          <w:rFonts w:cs="FrankRuehl"/>
          <w:sz w:val="19"/>
          <w:szCs w:val="19"/>
          <w:rtl/>
        </w:rPr>
        <w:t>ת</w:t>
      </w:r>
      <w:r>
        <w:rPr>
          <w:rFonts w:cs="FrankRuehl" w:hint="cs"/>
          <w:sz w:val="19"/>
          <w:szCs w:val="19"/>
          <w:rtl/>
        </w:rPr>
        <w:t>וב בהתייחסות למפורש בגוף הספר שם סע' ה שהדיאפרגמה היא בעדיפות אחרונה בין אמצעי המניעה; ולא</w:t>
      </w:r>
      <w:r>
        <w:rPr>
          <w:rFonts w:cs="FrankRuehl"/>
          <w:sz w:val="19"/>
          <w:szCs w:val="19"/>
          <w:rtl/>
        </w:rPr>
        <w:t xml:space="preserve"> ה</w:t>
      </w:r>
      <w:r>
        <w:rPr>
          <w:rFonts w:cs="FrankRuehl" w:hint="cs"/>
          <w:sz w:val="19"/>
          <w:szCs w:val="19"/>
          <w:rtl/>
        </w:rPr>
        <w:t>תכוונו כלל המחבר הרב זנד, והרב פירסט שמסר לו את הדברים, להשוות את רמת ההיתר של השימוש בדיאפרגמה לרמת ההיתר של גלולות ושל הת"ר הקלים יותר, כמובא שם לעיל. י"ק.</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3D6" w:rsidRDefault="00A833D6">
    <w:pPr>
      <w:pStyle w:val="a5"/>
      <w:pBdr>
        <w:bottom w:val="single" w:sz="6" w:space="1" w:color="auto"/>
      </w:pBdr>
      <w:tabs>
        <w:tab w:val="clear" w:pos="4320"/>
        <w:tab w:val="right" w:pos="5670"/>
      </w:tabs>
      <w:spacing w:after="360"/>
      <w:rPr>
        <w:rFonts w:cs="David"/>
        <w:rtl/>
        <w:lang w:eastAsia="en-US"/>
      </w:rPr>
    </w:pPr>
    <w:r>
      <w:rPr>
        <w:rStyle w:val="a4"/>
        <w:sz w:val="18"/>
        <w:szCs w:val="18"/>
        <w:lang w:eastAsia="en-US"/>
      </w:rPr>
      <w:fldChar w:fldCharType="begin"/>
    </w:r>
    <w:r w:rsidR="00F93BBD">
      <w:rPr>
        <w:rStyle w:val="a4"/>
        <w:sz w:val="18"/>
        <w:szCs w:val="18"/>
        <w:lang w:eastAsia="en-US"/>
      </w:rPr>
      <w:instrText xml:space="preserve"> PAGE </w:instrText>
    </w:r>
    <w:r>
      <w:rPr>
        <w:rStyle w:val="a4"/>
        <w:sz w:val="18"/>
        <w:szCs w:val="18"/>
        <w:lang w:eastAsia="en-US"/>
      </w:rPr>
      <w:fldChar w:fldCharType="separate"/>
    </w:r>
    <w:r w:rsidR="00EA5877">
      <w:rPr>
        <w:rStyle w:val="a4"/>
        <w:noProof/>
        <w:sz w:val="18"/>
        <w:szCs w:val="18"/>
        <w:rtl/>
        <w:lang w:eastAsia="en-US"/>
      </w:rPr>
      <w:t>134</w:t>
    </w:r>
    <w:r>
      <w:rPr>
        <w:rStyle w:val="a4"/>
        <w:sz w:val="18"/>
        <w:szCs w:val="18"/>
        <w:lang w:eastAsia="en-US"/>
      </w:rPr>
      <w:fldChar w:fldCharType="end"/>
    </w:r>
    <w:r w:rsidR="00F93BBD">
      <w:rPr>
        <w:rStyle w:val="a4"/>
        <w:rFonts w:cs="David"/>
        <w:lang w:eastAsia="en-US"/>
      </w:rPr>
      <w:tab/>
    </w:r>
    <w:r w:rsidR="00F93BBD">
      <w:rPr>
        <w:rFonts w:cs="David"/>
        <w:rtl/>
        <w:lang w:eastAsia="en-US"/>
      </w:rPr>
      <w:t>א</w:t>
    </w:r>
    <w:r w:rsidR="00F93BBD">
      <w:rPr>
        <w:rFonts w:cs="David" w:hint="cs"/>
        <w:rtl/>
        <w:lang w:eastAsia="en-US"/>
      </w:rPr>
      <w:t>ס</w:t>
    </w:r>
    <w:r w:rsidR="00F93BBD">
      <w:rPr>
        <w:rFonts w:cs="David"/>
        <w:rtl/>
        <w:lang w:eastAsia="en-US"/>
      </w:rPr>
      <w:t>י</w:t>
    </w:r>
    <w:r w:rsidR="00F93BBD">
      <w:rPr>
        <w:rFonts w:cs="David" w:hint="cs"/>
        <w:rtl/>
        <w:lang w:eastAsia="en-US"/>
      </w:rPr>
      <w:t>א ע"ז-ע"ח (כרך כ', א-ב) תשרי תשס"ו</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3D6" w:rsidRDefault="00F93BBD">
    <w:pPr>
      <w:pStyle w:val="a5"/>
      <w:pBdr>
        <w:bottom w:val="single" w:sz="6" w:space="1" w:color="auto"/>
      </w:pBdr>
      <w:tabs>
        <w:tab w:val="clear" w:pos="4320"/>
        <w:tab w:val="right" w:pos="5670"/>
      </w:tabs>
      <w:spacing w:after="360"/>
      <w:rPr>
        <w:rFonts w:cs="David"/>
        <w:rtl/>
        <w:lang w:eastAsia="en-US"/>
      </w:rPr>
    </w:pPr>
    <w:r>
      <w:rPr>
        <w:rFonts w:cs="David"/>
        <w:rtl/>
        <w:lang w:eastAsia="en-US"/>
      </w:rPr>
      <w:t>ה</w:t>
    </w:r>
    <w:r>
      <w:rPr>
        <w:rFonts w:cs="David" w:hint="cs"/>
        <w:rtl/>
        <w:lang w:eastAsia="en-US"/>
      </w:rPr>
      <w:t>ש</w:t>
    </w:r>
    <w:r>
      <w:rPr>
        <w:rFonts w:cs="David"/>
        <w:rtl/>
        <w:lang w:eastAsia="en-US"/>
      </w:rPr>
      <w:t>י</w:t>
    </w:r>
    <w:r>
      <w:rPr>
        <w:rFonts w:cs="David" w:hint="cs"/>
        <w:rtl/>
        <w:lang w:eastAsia="en-US"/>
      </w:rPr>
      <w:t xml:space="preserve">מוש בדיאפרגמה </w:t>
    </w:r>
    <w:r>
      <w:rPr>
        <w:rFonts w:cs="David"/>
        <w:rtl/>
        <w:lang w:eastAsia="en-US"/>
      </w:rPr>
      <w:t>למ</w:t>
    </w:r>
    <w:r>
      <w:rPr>
        <w:rFonts w:cs="David" w:hint="cs"/>
        <w:rtl/>
        <w:lang w:eastAsia="en-US"/>
      </w:rPr>
      <w:t>ניעת הריון</w:t>
    </w:r>
    <w:r>
      <w:rPr>
        <w:rFonts w:cs="David"/>
        <w:rtl/>
        <w:lang w:eastAsia="en-US"/>
      </w:rPr>
      <w:tab/>
    </w:r>
    <w:r w:rsidR="00A833D6">
      <w:rPr>
        <w:rStyle w:val="a4"/>
        <w:sz w:val="18"/>
        <w:szCs w:val="18"/>
        <w:rtl/>
        <w:lang w:eastAsia="en-US"/>
      </w:rPr>
      <w:fldChar w:fldCharType="begin"/>
    </w:r>
    <w:r>
      <w:rPr>
        <w:rStyle w:val="a4"/>
        <w:sz w:val="18"/>
        <w:szCs w:val="18"/>
        <w:rtl/>
        <w:lang w:eastAsia="en-US"/>
      </w:rPr>
      <w:instrText xml:space="preserve"> </w:instrText>
    </w:r>
    <w:r>
      <w:rPr>
        <w:rStyle w:val="a4"/>
        <w:sz w:val="18"/>
        <w:szCs w:val="18"/>
        <w:lang w:eastAsia="en-US"/>
      </w:rPr>
      <w:instrText>PAGE</w:instrText>
    </w:r>
    <w:r>
      <w:rPr>
        <w:rStyle w:val="a4"/>
        <w:sz w:val="18"/>
        <w:szCs w:val="18"/>
        <w:rtl/>
        <w:lang w:eastAsia="en-US"/>
      </w:rPr>
      <w:instrText xml:space="preserve"> </w:instrText>
    </w:r>
    <w:r w:rsidR="00A833D6">
      <w:rPr>
        <w:rStyle w:val="a4"/>
        <w:sz w:val="18"/>
        <w:szCs w:val="18"/>
        <w:rtl/>
        <w:lang w:eastAsia="en-US"/>
      </w:rPr>
      <w:fldChar w:fldCharType="separate"/>
    </w:r>
    <w:r w:rsidR="00EA5877">
      <w:rPr>
        <w:rStyle w:val="a4"/>
        <w:noProof/>
        <w:sz w:val="18"/>
        <w:szCs w:val="18"/>
        <w:rtl/>
        <w:lang w:eastAsia="en-US"/>
      </w:rPr>
      <w:t>135</w:t>
    </w:r>
    <w:r w:rsidR="00A833D6">
      <w:rPr>
        <w:rStyle w:val="a4"/>
        <w:sz w:val="18"/>
        <w:szCs w:val="18"/>
        <w:rtl/>
        <w:lang w:eastAsia="en-US"/>
      </w:rPr>
      <w:fldChar w:fldCharType="end"/>
    </w:r>
    <w:r>
      <w:rPr>
        <w:rFonts w:cs="David"/>
        <w:rtl/>
        <w:lang w:eastAsia="en-US"/>
      </w:rP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3D6" w:rsidRDefault="00A833D6">
    <w:pPr>
      <w:pStyle w:val="a5"/>
      <w:pBdr>
        <w:bottom w:val="single" w:sz="6" w:space="1" w:color="auto"/>
      </w:pBdr>
      <w:bidi w:val="0"/>
      <w:spacing w:after="360"/>
      <w:rPr>
        <w:sz w:val="18"/>
        <w:szCs w:val="18"/>
        <w:lang w:eastAsia="en-US"/>
      </w:rPr>
    </w:pPr>
    <w:r>
      <w:rPr>
        <w:rStyle w:val="a4"/>
        <w:sz w:val="18"/>
        <w:szCs w:val="18"/>
        <w:lang w:eastAsia="en-US"/>
      </w:rPr>
      <w:fldChar w:fldCharType="begin"/>
    </w:r>
    <w:r w:rsidR="00F93BBD">
      <w:rPr>
        <w:rStyle w:val="a4"/>
        <w:sz w:val="18"/>
        <w:szCs w:val="18"/>
        <w:lang w:eastAsia="en-US"/>
      </w:rPr>
      <w:instrText xml:space="preserve"> PAGE </w:instrText>
    </w:r>
    <w:r>
      <w:rPr>
        <w:rStyle w:val="a4"/>
        <w:sz w:val="18"/>
        <w:szCs w:val="18"/>
        <w:lang w:eastAsia="en-US"/>
      </w:rPr>
      <w:fldChar w:fldCharType="separate"/>
    </w:r>
    <w:r w:rsidR="00EA5877">
      <w:rPr>
        <w:rStyle w:val="a4"/>
        <w:noProof/>
        <w:sz w:val="18"/>
        <w:szCs w:val="18"/>
        <w:lang w:eastAsia="en-US"/>
      </w:rPr>
      <w:t>124</w:t>
    </w:r>
    <w:r>
      <w:rPr>
        <w:rStyle w:val="a4"/>
        <w:sz w:val="18"/>
        <w:szCs w:val="18"/>
        <w:lang w:eastAsia="en-US"/>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trackRevisions/>
  <w:defaultTabStop w:val="720"/>
  <w:doNotHyphenateCaps/>
  <w:evenAndOddHeaders/>
  <w:displayHorizontalDrawingGridEvery w:val="0"/>
  <w:displayVerticalDrawingGridEvery w:val="0"/>
  <w:doNotUseMarginsForDrawingGridOrigin/>
  <w:characterSpacingControl w:val="doNotCompress"/>
  <w:footnotePr>
    <w:footnote w:id="-1"/>
    <w:footnote w:id="0"/>
  </w:footnotePr>
  <w:endnotePr>
    <w:endnote w:id="-1"/>
    <w:endnote w:id="0"/>
  </w:endnotePr>
  <w:compat/>
  <w:rsids>
    <w:rsidRoot w:val="00DE7FD0"/>
    <w:rsid w:val="00257717"/>
    <w:rsid w:val="00A833D6"/>
    <w:rsid w:val="00CF5FDA"/>
    <w:rsid w:val="00DE7FD0"/>
    <w:rsid w:val="00EA5877"/>
    <w:rsid w:val="00F93BBD"/>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33D6"/>
    <w:pPr>
      <w:bidi/>
    </w:pPr>
    <w:rPr>
      <w:lang w:eastAsia="he-IL"/>
    </w:rPr>
  </w:style>
  <w:style w:type="paragraph" w:styleId="1">
    <w:name w:val="heading 1"/>
    <w:basedOn w:val="a"/>
    <w:next w:val="a"/>
    <w:qFormat/>
    <w:rsid w:val="00A833D6"/>
    <w:pPr>
      <w:keepNext/>
      <w:ind w:left="2160" w:firstLine="720"/>
      <w:jc w:val="right"/>
      <w:outlineLvl w:val="0"/>
    </w:pPr>
    <w:rPr>
      <w:sz w:val="24"/>
      <w:szCs w:val="24"/>
      <w:lang w:eastAsia="en-US"/>
    </w:rPr>
  </w:style>
  <w:style w:type="paragraph" w:styleId="2">
    <w:name w:val="heading 2"/>
    <w:basedOn w:val="a"/>
    <w:next w:val="a"/>
    <w:qFormat/>
    <w:rsid w:val="00A833D6"/>
    <w:pPr>
      <w:keepNext/>
      <w:jc w:val="both"/>
      <w:outlineLvl w:val="1"/>
    </w:pPr>
    <w:rPr>
      <w:b/>
      <w:bCs/>
      <w:szCs w:val="24"/>
    </w:rPr>
  </w:style>
  <w:style w:type="paragraph" w:styleId="3">
    <w:name w:val="heading 3"/>
    <w:basedOn w:val="a"/>
    <w:next w:val="a"/>
    <w:qFormat/>
    <w:rsid w:val="00A833D6"/>
    <w:pPr>
      <w:keepNext/>
      <w:spacing w:before="48" w:after="48" w:line="269" w:lineRule="exact"/>
      <w:outlineLvl w:val="2"/>
    </w:pPr>
    <w:rPr>
      <w:sz w:val="24"/>
      <w:szCs w:val="24"/>
    </w:rPr>
  </w:style>
  <w:style w:type="paragraph" w:styleId="4">
    <w:name w:val="heading 4"/>
    <w:basedOn w:val="a"/>
    <w:next w:val="a"/>
    <w:qFormat/>
    <w:rsid w:val="00A833D6"/>
    <w:pPr>
      <w:keepNext/>
      <w:overflowPunct w:val="0"/>
      <w:autoSpaceDE w:val="0"/>
      <w:autoSpaceDN w:val="0"/>
      <w:bidi w:val="0"/>
      <w:adjustRightInd w:val="0"/>
      <w:ind w:right="2976"/>
      <w:textAlignment w:val="baseline"/>
      <w:outlineLvl w:val="3"/>
    </w:pPr>
    <w:rPr>
      <w:sz w:val="24"/>
      <w:szCs w:val="24"/>
    </w:rPr>
  </w:style>
  <w:style w:type="paragraph" w:styleId="5">
    <w:name w:val="heading 5"/>
    <w:basedOn w:val="a"/>
    <w:next w:val="a"/>
    <w:qFormat/>
    <w:rsid w:val="00A833D6"/>
    <w:pPr>
      <w:keepNext/>
      <w:overflowPunct w:val="0"/>
      <w:autoSpaceDE w:val="0"/>
      <w:autoSpaceDN w:val="0"/>
      <w:bidi w:val="0"/>
      <w:adjustRightInd w:val="0"/>
      <w:textAlignment w:val="baseline"/>
      <w:outlineLvl w:val="4"/>
    </w:pPr>
    <w:rPr>
      <w:sz w:val="24"/>
      <w:szCs w:val="24"/>
    </w:rPr>
  </w:style>
  <w:style w:type="paragraph" w:styleId="6">
    <w:name w:val="heading 6"/>
    <w:basedOn w:val="a"/>
    <w:next w:val="a"/>
    <w:qFormat/>
    <w:rsid w:val="00A833D6"/>
    <w:pPr>
      <w:keepNext/>
      <w:overflowPunct w:val="0"/>
      <w:autoSpaceDE w:val="0"/>
      <w:autoSpaceDN w:val="0"/>
      <w:bidi w:val="0"/>
      <w:adjustRightInd w:val="0"/>
      <w:ind w:left="425" w:hanging="425"/>
      <w:jc w:val="both"/>
      <w:textAlignment w:val="baseline"/>
      <w:outlineLvl w:val="5"/>
    </w:pPr>
    <w:rPr>
      <w:b/>
      <w:bCs/>
      <w:sz w:val="28"/>
      <w:szCs w:val="28"/>
    </w:rPr>
  </w:style>
  <w:style w:type="paragraph" w:styleId="7">
    <w:name w:val="heading 7"/>
    <w:basedOn w:val="a"/>
    <w:next w:val="a"/>
    <w:qFormat/>
    <w:rsid w:val="00A833D6"/>
    <w:pPr>
      <w:keepNext/>
      <w:tabs>
        <w:tab w:val="left" w:pos="850"/>
      </w:tabs>
      <w:overflowPunct w:val="0"/>
      <w:autoSpaceDE w:val="0"/>
      <w:autoSpaceDN w:val="0"/>
      <w:bidi w:val="0"/>
      <w:adjustRightInd w:val="0"/>
      <w:spacing w:before="120" w:line="269" w:lineRule="exact"/>
      <w:ind w:left="425"/>
      <w:jc w:val="both"/>
      <w:textAlignment w:val="baseline"/>
      <w:outlineLvl w:val="6"/>
    </w:pPr>
    <w:rPr>
      <w:b/>
      <w:bCs/>
      <w:sz w:val="28"/>
      <w:szCs w:val="28"/>
    </w:rPr>
  </w:style>
  <w:style w:type="paragraph" w:styleId="8">
    <w:name w:val="heading 8"/>
    <w:basedOn w:val="a"/>
    <w:next w:val="a"/>
    <w:qFormat/>
    <w:rsid w:val="00A833D6"/>
    <w:pPr>
      <w:keepNext/>
      <w:overflowPunct w:val="0"/>
      <w:autoSpaceDE w:val="0"/>
      <w:autoSpaceDN w:val="0"/>
      <w:bidi w:val="0"/>
      <w:adjustRightInd w:val="0"/>
      <w:spacing w:before="48" w:after="48" w:line="269" w:lineRule="exact"/>
      <w:jc w:val="both"/>
      <w:textAlignment w:val="baseline"/>
      <w:outlineLvl w:val="7"/>
    </w:pPr>
    <w:rPr>
      <w:b/>
      <w:bCs/>
      <w:sz w:val="26"/>
      <w:szCs w:val="26"/>
    </w:rPr>
  </w:style>
  <w:style w:type="paragraph" w:styleId="9">
    <w:name w:val="heading 9"/>
    <w:basedOn w:val="a"/>
    <w:next w:val="a"/>
    <w:qFormat/>
    <w:rsid w:val="00A833D6"/>
    <w:pPr>
      <w:keepNext/>
      <w:jc w:val="both"/>
      <w:outlineLvl w:val="8"/>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rsid w:val="00A833D6"/>
    <w:pPr>
      <w:tabs>
        <w:tab w:val="center" w:pos="4320"/>
        <w:tab w:val="right" w:pos="8640"/>
      </w:tabs>
    </w:pPr>
  </w:style>
  <w:style w:type="character" w:styleId="a4">
    <w:name w:val="page number"/>
    <w:basedOn w:val="a0"/>
    <w:semiHidden/>
    <w:rsid w:val="00A833D6"/>
    <w:rPr>
      <w:rFonts w:ascii="Times New Roman" w:hAnsi="Times New Roman" w:cs="Times New Roman"/>
    </w:rPr>
  </w:style>
  <w:style w:type="paragraph" w:styleId="a5">
    <w:name w:val="header"/>
    <w:basedOn w:val="a"/>
    <w:semiHidden/>
    <w:rsid w:val="00A833D6"/>
    <w:pPr>
      <w:tabs>
        <w:tab w:val="center" w:pos="4320"/>
        <w:tab w:val="right" w:pos="8640"/>
      </w:tabs>
    </w:pPr>
  </w:style>
  <w:style w:type="paragraph" w:styleId="a6">
    <w:name w:val="footnote text"/>
    <w:basedOn w:val="a"/>
    <w:semiHidden/>
    <w:rsid w:val="00A833D6"/>
  </w:style>
  <w:style w:type="character" w:styleId="a7">
    <w:name w:val="footnote reference"/>
    <w:basedOn w:val="a0"/>
    <w:semiHidden/>
    <w:rsid w:val="00A833D6"/>
    <w:rPr>
      <w:rFonts w:ascii="Times New Roman" w:hAnsi="Times New Roman" w:cs="Times New Roman"/>
      <w:vertAlign w:val="superscript"/>
    </w:rPr>
  </w:style>
  <w:style w:type="paragraph" w:styleId="20">
    <w:name w:val="Body Text Indent 2"/>
    <w:basedOn w:val="a"/>
    <w:semiHidden/>
    <w:rsid w:val="00A833D6"/>
    <w:pPr>
      <w:ind w:left="425"/>
    </w:pPr>
  </w:style>
  <w:style w:type="paragraph" w:styleId="30">
    <w:name w:val="Body Text Indent 3"/>
    <w:basedOn w:val="a"/>
    <w:semiHidden/>
    <w:rsid w:val="00A833D6"/>
    <w:pPr>
      <w:ind w:left="425" w:hanging="425"/>
    </w:pPr>
    <w:rPr>
      <w:sz w:val="24"/>
      <w:szCs w:val="24"/>
    </w:rPr>
  </w:style>
  <w:style w:type="paragraph" w:styleId="a8">
    <w:name w:val="Body Text"/>
    <w:basedOn w:val="a"/>
    <w:semiHidden/>
    <w:rsid w:val="00A833D6"/>
    <w:pPr>
      <w:spacing w:before="20" w:after="20" w:line="269" w:lineRule="exact"/>
      <w:jc w:val="both"/>
    </w:pPr>
    <w:rPr>
      <w:sz w:val="24"/>
      <w:szCs w:val="24"/>
    </w:rPr>
  </w:style>
  <w:style w:type="paragraph" w:styleId="a9">
    <w:name w:val="Body Text Indent"/>
    <w:basedOn w:val="a"/>
    <w:semiHidden/>
    <w:rsid w:val="00A833D6"/>
    <w:pPr>
      <w:widowControl w:val="0"/>
      <w:spacing w:before="48" w:after="48" w:line="269" w:lineRule="exact"/>
      <w:ind w:firstLine="425"/>
      <w:jc w:val="both"/>
    </w:pPr>
    <w:rPr>
      <w:sz w:val="24"/>
      <w:szCs w:val="24"/>
      <w:lang w:eastAsia="en-US"/>
    </w:rPr>
  </w:style>
  <w:style w:type="paragraph" w:styleId="aa">
    <w:name w:val="Block Text"/>
    <w:basedOn w:val="a"/>
    <w:semiHidden/>
    <w:rsid w:val="00A833D6"/>
    <w:pPr>
      <w:overflowPunct w:val="0"/>
      <w:autoSpaceDE w:val="0"/>
      <w:autoSpaceDN w:val="0"/>
      <w:bidi w:val="0"/>
      <w:adjustRightInd w:val="0"/>
      <w:spacing w:line="269" w:lineRule="exact"/>
      <w:ind w:left="425" w:right="851"/>
      <w:jc w:val="both"/>
      <w:textAlignment w:val="baseline"/>
    </w:pPr>
    <w:rPr>
      <w:sz w:val="24"/>
      <w:szCs w:val="24"/>
    </w:rPr>
  </w:style>
  <w:style w:type="paragraph" w:styleId="31">
    <w:name w:val="Body Text 3"/>
    <w:basedOn w:val="a"/>
    <w:semiHidden/>
    <w:rsid w:val="00A833D6"/>
    <w:pPr>
      <w:tabs>
        <w:tab w:val="left" w:pos="284"/>
      </w:tabs>
      <w:overflowPunct w:val="0"/>
      <w:autoSpaceDE w:val="0"/>
      <w:autoSpaceDN w:val="0"/>
      <w:bidi w:val="0"/>
      <w:adjustRightInd w:val="0"/>
      <w:jc w:val="both"/>
      <w:textAlignment w:val="baseline"/>
    </w:pPr>
    <w:rPr>
      <w:sz w:val="19"/>
      <w:szCs w:val="19"/>
    </w:rPr>
  </w:style>
  <w:style w:type="paragraph" w:customStyle="1" w:styleId="10">
    <w:name w:val="גורןכות1"/>
    <w:basedOn w:val="ab"/>
    <w:rsid w:val="00A833D6"/>
    <w:pPr>
      <w:keepNext/>
      <w:spacing w:before="600"/>
    </w:pPr>
    <w:rPr>
      <w:szCs w:val="48"/>
    </w:rPr>
  </w:style>
  <w:style w:type="paragraph" w:customStyle="1" w:styleId="ab">
    <w:name w:val="גורןכות"/>
    <w:basedOn w:val="a"/>
    <w:rsid w:val="00A833D6"/>
    <w:pPr>
      <w:tabs>
        <w:tab w:val="left" w:pos="1080"/>
        <w:tab w:val="left" w:pos="1320"/>
        <w:tab w:val="left" w:pos="2640"/>
        <w:tab w:val="left" w:pos="3840"/>
        <w:tab w:val="left" w:pos="4080"/>
        <w:tab w:val="left" w:pos="4440"/>
        <w:tab w:val="left" w:pos="5040"/>
        <w:tab w:val="left" w:pos="5400"/>
        <w:tab w:val="left" w:pos="5640"/>
        <w:tab w:val="left" w:pos="6600"/>
        <w:tab w:val="left" w:pos="6840"/>
        <w:tab w:val="left" w:pos="7080"/>
        <w:tab w:val="left" w:pos="7200"/>
        <w:tab w:val="left" w:pos="7560"/>
        <w:tab w:val="left" w:pos="7800"/>
        <w:tab w:val="left" w:pos="8400"/>
      </w:tabs>
      <w:spacing w:before="960"/>
      <w:jc w:val="center"/>
    </w:pPr>
    <w:rPr>
      <w:b/>
      <w:bCs/>
      <w:sz w:val="28"/>
      <w:szCs w:val="36"/>
      <w:lang w:eastAsia="en-US"/>
    </w:rPr>
  </w:style>
  <w:style w:type="paragraph" w:customStyle="1" w:styleId="ac">
    <w:name w:val="גורןראש"/>
    <w:basedOn w:val="ad"/>
    <w:rsid w:val="00A833D6"/>
    <w:pPr>
      <w:spacing w:before="120"/>
      <w:ind w:firstLine="0"/>
    </w:pPr>
  </w:style>
  <w:style w:type="paragraph" w:customStyle="1" w:styleId="ad">
    <w:name w:val="גורן"/>
    <w:basedOn w:val="a"/>
    <w:rsid w:val="00A833D6"/>
    <w:pPr>
      <w:tabs>
        <w:tab w:val="left" w:pos="1080"/>
        <w:tab w:val="left" w:pos="1320"/>
        <w:tab w:val="left" w:pos="2640"/>
        <w:tab w:val="left" w:pos="3840"/>
        <w:tab w:val="left" w:pos="4080"/>
        <w:tab w:val="left" w:pos="4440"/>
        <w:tab w:val="left" w:pos="5040"/>
        <w:tab w:val="left" w:pos="5400"/>
        <w:tab w:val="left" w:pos="5640"/>
        <w:tab w:val="left" w:pos="6600"/>
        <w:tab w:val="left" w:pos="6840"/>
        <w:tab w:val="left" w:pos="7080"/>
        <w:tab w:val="left" w:pos="7200"/>
        <w:tab w:val="left" w:pos="7560"/>
        <w:tab w:val="left" w:pos="7800"/>
        <w:tab w:val="left" w:pos="8400"/>
      </w:tabs>
      <w:spacing w:line="271" w:lineRule="auto"/>
      <w:ind w:firstLine="227"/>
      <w:jc w:val="both"/>
    </w:pPr>
    <w:rPr>
      <w:spacing w:val="-4"/>
      <w:szCs w:val="25"/>
      <w:lang w:eastAsia="en-US"/>
    </w:rPr>
  </w:style>
  <w:style w:type="paragraph" w:customStyle="1" w:styleId="21">
    <w:name w:val="גורןכות2"/>
    <w:basedOn w:val="ab"/>
    <w:rsid w:val="00A833D6"/>
    <w:pPr>
      <w:keepNext/>
      <w:spacing w:before="240" w:after="60"/>
      <w:jc w:val="left"/>
    </w:pPr>
    <w:rPr>
      <w:szCs w:val="30"/>
    </w:rPr>
  </w:style>
  <w:style w:type="paragraph" w:styleId="22">
    <w:name w:val="List 2"/>
    <w:basedOn w:val="a"/>
    <w:semiHidden/>
    <w:rsid w:val="00A833D6"/>
    <w:pPr>
      <w:ind w:right="566" w:hanging="283"/>
    </w:pPr>
    <w:rPr>
      <w:noProof/>
    </w:rPr>
  </w:style>
  <w:style w:type="paragraph" w:styleId="ae">
    <w:name w:val="Title"/>
    <w:basedOn w:val="a"/>
    <w:qFormat/>
    <w:rsid w:val="00A833D6"/>
    <w:pPr>
      <w:jc w:val="center"/>
    </w:pPr>
    <w:rPr>
      <w:noProof/>
      <w:sz w:val="24"/>
      <w:szCs w:val="58"/>
    </w:rPr>
  </w:style>
  <w:style w:type="paragraph" w:customStyle="1" w:styleId="af">
    <w:name w:val="ציטוט"/>
    <w:basedOn w:val="a"/>
    <w:rsid w:val="00A833D6"/>
    <w:pPr>
      <w:widowControl w:val="0"/>
      <w:tabs>
        <w:tab w:val="left" w:pos="1296"/>
        <w:tab w:val="left" w:pos="2304"/>
        <w:tab w:val="left" w:pos="3456"/>
        <w:tab w:val="left" w:pos="4608"/>
        <w:tab w:val="left" w:pos="5760"/>
        <w:tab w:val="left" w:pos="6912"/>
        <w:tab w:val="left" w:pos="8063"/>
        <w:tab w:val="left" w:pos="9216"/>
        <w:tab w:val="left" w:pos="10368"/>
      </w:tabs>
      <w:spacing w:before="240" w:after="240" w:line="360" w:lineRule="auto"/>
      <w:ind w:left="851"/>
      <w:jc w:val="both"/>
    </w:pPr>
    <w:rPr>
      <w:szCs w:val="24"/>
    </w:rPr>
  </w:style>
  <w:style w:type="paragraph" w:styleId="af0">
    <w:name w:val="Plain Text"/>
    <w:basedOn w:val="a"/>
    <w:semiHidden/>
    <w:rsid w:val="00A833D6"/>
    <w:rPr>
      <w:rFonts w:ascii="Courier New" w:cs="Courier New"/>
      <w:noProof/>
    </w:rPr>
  </w:style>
  <w:style w:type="paragraph" w:styleId="af1">
    <w:name w:val="Subtitle"/>
    <w:basedOn w:val="a"/>
    <w:qFormat/>
    <w:rsid w:val="00A833D6"/>
    <w:pPr>
      <w:spacing w:line="480" w:lineRule="auto"/>
      <w:jc w:val="both"/>
    </w:pPr>
    <w:rPr>
      <w:b/>
      <w:bCs/>
      <w:szCs w:val="28"/>
    </w:rPr>
  </w:style>
  <w:style w:type="paragraph" w:customStyle="1" w:styleId="af2">
    <w:name w:val="כותרת ב"/>
    <w:basedOn w:val="a"/>
    <w:rsid w:val="00A833D6"/>
    <w:pPr>
      <w:keepNext/>
      <w:keepLines/>
      <w:tabs>
        <w:tab w:val="left" w:pos="1152"/>
        <w:tab w:val="left" w:pos="2304"/>
        <w:tab w:val="left" w:pos="3456"/>
        <w:tab w:val="left" w:pos="4608"/>
        <w:tab w:val="left" w:pos="5760"/>
        <w:tab w:val="left" w:pos="6912"/>
        <w:tab w:val="left" w:pos="8063"/>
        <w:tab w:val="left" w:pos="9216"/>
        <w:tab w:val="left" w:pos="10368"/>
      </w:tabs>
      <w:spacing w:line="480" w:lineRule="auto"/>
      <w:jc w:val="both"/>
    </w:pPr>
    <w:rPr>
      <w:rFonts w:ascii="Courier" w:hAnsi="Courier"/>
      <w:b/>
      <w:bCs/>
      <w:sz w:val="24"/>
      <w:szCs w:val="24"/>
    </w:rPr>
  </w:style>
  <w:style w:type="paragraph" w:styleId="af3">
    <w:name w:val="Balloon Text"/>
    <w:basedOn w:val="a"/>
    <w:link w:val="af4"/>
    <w:uiPriority w:val="99"/>
    <w:semiHidden/>
    <w:unhideWhenUsed/>
    <w:rsid w:val="00DE7FD0"/>
    <w:rPr>
      <w:rFonts w:ascii="Tahoma" w:hAnsi="Tahoma" w:cs="Tahoma"/>
      <w:sz w:val="16"/>
      <w:szCs w:val="16"/>
    </w:rPr>
  </w:style>
  <w:style w:type="character" w:customStyle="1" w:styleId="af4">
    <w:name w:val="טקסט בלונים תו"/>
    <w:basedOn w:val="a0"/>
    <w:link w:val="af3"/>
    <w:uiPriority w:val="99"/>
    <w:semiHidden/>
    <w:rsid w:val="00DE7FD0"/>
    <w:rPr>
      <w:rFonts w:ascii="Tahoma" w:hAnsi="Tahoma" w:cs="Tahoma"/>
      <w:sz w:val="16"/>
      <w:szCs w:val="16"/>
      <w:lang w:eastAsia="he-I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2962</Words>
  <Characters>14811</Characters>
  <Application>Microsoft Office Word</Application>
  <DocSecurity>0</DocSecurity>
  <Lines>123</Lines>
  <Paragraphs>35</Paragraphs>
  <ScaleCrop>false</ScaleCrop>
  <HeadingPairs>
    <vt:vector size="2" baseType="variant">
      <vt:variant>
        <vt:lpstr>שם</vt:lpstr>
      </vt:variant>
      <vt:variant>
        <vt:i4>1</vt:i4>
      </vt:variant>
    </vt:vector>
  </HeadingPairs>
  <TitlesOfParts>
    <vt:vector size="1" baseType="lpstr">
      <vt:lpstr>מנחה  לשלמה</vt:lpstr>
    </vt:vector>
  </TitlesOfParts>
  <Company/>
  <LinksUpToDate>false</LinksUpToDate>
  <CharactersWithSpaces>17738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מנחה  לשלמה</dc:title>
  <dc:creator>Dr. M. Halperin</dc:creator>
  <cp:lastModifiedBy>user</cp:lastModifiedBy>
  <cp:revision>2</cp:revision>
  <cp:lastPrinted>2005-11-09T13:29:00Z</cp:lastPrinted>
  <dcterms:created xsi:type="dcterms:W3CDTF">2016-03-10T13:45:00Z</dcterms:created>
  <dcterms:modified xsi:type="dcterms:W3CDTF">2016-03-10T13:45:00Z</dcterms:modified>
</cp:coreProperties>
</file>