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1"/>
        <w:spacing w:before="62" w:after="62"/>
        <w:ind w:left="0" w:right="0" w:firstLine="126"/>
        <w:jc w:val="center"/>
        <w:rPr>
          <w:szCs w:val="36"/>
          <w:u w:val="single"/>
          <w:lang w:bidi="he-IL"/>
        </w:rPr>
      </w:pPr>
      <w:r>
        <w:rPr>
          <w:szCs w:val="36"/>
          <w:u w:val="single"/>
          <w:rtl w:val="true"/>
          <w:lang w:bidi="he-IL"/>
        </w:rPr>
        <w:t>אחריות הרב על סילוף דבריו</w:t>
      </w:r>
      <w:r>
        <w:rPr>
          <w:szCs w:val="36"/>
          <w:u w:val="single"/>
          <w:rtl w:val="true"/>
          <w:lang w:bidi="he-IL"/>
        </w:rPr>
        <w:t>.</w:t>
      </w:r>
    </w:p>
    <w:p>
      <w:pPr>
        <w:pStyle w:val="Normal"/>
        <w:bidi w:val="1"/>
        <w:spacing w:before="62" w:after="62"/>
        <w:ind w:left="0" w:right="0" w:firstLine="126"/>
        <w:jc w:val="center"/>
        <w:rPr>
          <w:i/>
          <w:i/>
          <w:iCs/>
          <w:szCs w:val="28"/>
          <w:lang w:bidi="he-IL"/>
        </w:rPr>
      </w:pPr>
      <w:r>
        <w:rPr>
          <w:i/>
          <w:i/>
          <w:iCs/>
          <w:szCs w:val="28"/>
          <w:rtl w:val="true"/>
          <w:lang w:bidi="he-IL"/>
        </w:rPr>
        <w:t>התייחסות למקרה נקודתי של סילוף דברי הרב במקרה קשה ועל מי מוטלת האחריות</w:t>
      </w:r>
    </w:p>
    <w:p>
      <w:pPr>
        <w:pStyle w:val="Normal"/>
        <w:bidi w:val="1"/>
        <w:spacing w:before="62" w:after="62"/>
        <w:ind w:left="0" w:right="0" w:firstLine="126"/>
        <w:jc w:val="left"/>
        <w:rPr>
          <w:lang w:bidi="he-IL"/>
        </w:rPr>
      </w:pPr>
      <w:r>
        <w:rPr>
          <w:rtl w:val="true"/>
          <w:lang w:bidi="he-IL"/>
        </w:rPr>
      </w:r>
    </w:p>
    <w:p>
      <w:pPr>
        <w:pStyle w:val="Normal"/>
        <w:bidi w:val="1"/>
        <w:spacing w:before="62" w:after="62"/>
        <w:ind w:left="0" w:right="0" w:firstLine="126"/>
        <w:jc w:val="left"/>
        <w:rPr>
          <w:lang w:bidi="he-IL"/>
        </w:rPr>
      </w:pPr>
      <w:r>
        <w:rPr>
          <w:rtl w:val="true"/>
          <w:lang w:bidi="he-IL"/>
        </w:rPr>
        <w:t>במאמר זה נבחן את היווצרות הצדוקים</w:t>
      </w:r>
      <w:r>
        <w:rPr>
          <w:rtl w:val="true"/>
          <w:lang w:bidi="he-IL"/>
        </w:rPr>
        <w:t xml:space="preserve">, </w:t>
      </w:r>
      <w:r>
        <w:rPr>
          <w:rtl w:val="true"/>
          <w:lang w:bidi="he-IL"/>
        </w:rPr>
        <w:t>נבחן את הדברים שהובילו לכך ונראה על מי הוטלה האחריות</w:t>
      </w:r>
      <w:r>
        <w:rPr>
          <w:rtl w:val="true"/>
          <w:lang w:bidi="he-IL"/>
        </w:rPr>
        <w:t>. (</w:t>
      </w:r>
      <w:r>
        <w:rPr>
          <w:rtl w:val="true"/>
          <w:lang w:bidi="he-IL"/>
        </w:rPr>
        <w:t>יש לציין כי ישנם עוד מקרים קשים נוספים וטעויות חינוכיות של תנאים שהובילו לכך</w:t>
      </w:r>
      <w:r>
        <w:rPr>
          <w:rtl w:val="true"/>
          <w:lang w:bidi="he-IL"/>
        </w:rPr>
        <w:t xml:space="preserve">, </w:t>
      </w:r>
      <w:r>
        <w:rPr>
          <w:rtl w:val="true"/>
          <w:lang w:bidi="he-IL"/>
        </w:rPr>
        <w:t>אבל לא נעסוק בכך כעת</w:t>
      </w:r>
      <w:r>
        <w:rPr>
          <w:rtl w:val="true"/>
          <w:lang w:bidi="he-IL"/>
        </w:rPr>
        <w:t xml:space="preserve">, </w:t>
      </w:r>
      <w:r>
        <w:rPr>
          <w:rtl w:val="true"/>
          <w:lang w:bidi="he-IL"/>
        </w:rPr>
        <w:t>משום שזה דיון נפרד</w:t>
      </w:r>
      <w:r>
        <w:rPr>
          <w:rtl w:val="true"/>
          <w:lang w:bidi="he-IL"/>
        </w:rPr>
        <w:t>.)</w:t>
      </w:r>
    </w:p>
    <w:p>
      <w:pPr>
        <w:pStyle w:val="Normal"/>
        <w:bidi w:val="1"/>
        <w:spacing w:before="62" w:after="62"/>
        <w:ind w:left="0" w:right="0" w:firstLine="126"/>
        <w:jc w:val="left"/>
        <w:rPr>
          <w:lang w:bidi="he-IL"/>
        </w:rPr>
      </w:pPr>
      <w:r>
        <w:rPr>
          <w:rtl w:val="true"/>
          <w:lang w:bidi="he-IL"/>
        </w:rPr>
        <w:t>נתחיל מדברי אנטגיגנוס באבות</w:t>
      </w:r>
      <w:r>
        <w:rPr>
          <w:rtl w:val="true"/>
          <w:lang w:bidi="he-IL"/>
        </w:rPr>
        <w:t xml:space="preserve">, </w:t>
      </w:r>
      <w:r>
        <w:rPr>
          <w:rtl w:val="true"/>
          <w:lang w:bidi="he-IL"/>
        </w:rPr>
        <w:t>אני מניח שכולנו מכיירם את המשנה</w:t>
      </w:r>
      <w:r>
        <w:rPr>
          <w:rtl w:val="true"/>
          <w:lang w:bidi="he-IL"/>
        </w:rPr>
        <w:t xml:space="preserve">, </w:t>
      </w:r>
      <w:r>
        <w:rPr>
          <w:rtl w:val="true"/>
          <w:lang w:bidi="he-IL"/>
        </w:rPr>
        <w:t>אבל לא תמיד חשבנו על נגזרות שלה</w:t>
      </w:r>
      <w:r>
        <w:rPr>
          <w:rtl w:val="true"/>
          <w:lang w:bidi="he-IL"/>
        </w:rPr>
        <w:t xml:space="preserve">: </w:t>
      </w:r>
      <w:r>
        <w:rPr>
          <w:rtl w:val="true"/>
          <w:lang w:bidi="he-IL"/>
        </w:rPr>
        <w:t>(</w:t>
      </w:r>
      <w:r>
        <w:rPr>
          <w:rtl w:val="true"/>
          <w:lang w:bidi="he-IL"/>
        </w:rPr>
        <w:t>משנה מסכת אבות פרק א</w:t>
      </w:r>
      <w:r>
        <w:rPr>
          <w:rtl w:val="true"/>
          <w:lang w:bidi="he-IL"/>
        </w:rPr>
        <w:t xml:space="preserve">, </w:t>
      </w:r>
      <w:r>
        <w:rPr>
          <w:rtl w:val="true"/>
          <w:lang w:bidi="he-IL"/>
        </w:rPr>
        <w:t>משנה ג</w:t>
      </w:r>
      <w:r>
        <w:rPr>
          <w:rtl w:val="true"/>
          <w:lang w:bidi="he-IL"/>
        </w:rPr>
        <w:t>)</w:t>
      </w:r>
    </w:p>
    <w:p>
      <w:pPr>
        <w:pStyle w:val="Normal"/>
        <w:bidi w:val="1"/>
        <w:spacing w:before="62" w:after="62"/>
        <w:ind w:left="0" w:right="0" w:firstLine="126"/>
        <w:jc w:val="left"/>
        <w:rPr>
          <w:lang w:bidi="he-IL"/>
        </w:rPr>
      </w:pPr>
      <w:r>
        <w:rPr>
          <w:rtl w:val="true"/>
          <w:lang w:bidi="he-IL"/>
        </w:rPr>
        <w:t>"</w:t>
      </w:r>
      <w:r>
        <w:rPr>
          <w:rtl w:val="true"/>
          <w:lang w:bidi="he-IL"/>
        </w:rPr>
        <w:t>אנטיגנוס איש סוכו קבל משמעון הצדיק הוא היה אומר אל תהיו כעבדים המשמשין את הרב על מנת לקבל פרס אלא הוו כעבדים המשמשין את הרב שלא על מנת לקבל פרס ויהי מורא שמים עליכם</w:t>
      </w:r>
      <w:r>
        <w:rPr>
          <w:rtl w:val="true"/>
          <w:lang w:bidi="he-IL"/>
        </w:rPr>
        <w:t>:"</w:t>
      </w:r>
    </w:p>
    <w:p>
      <w:pPr>
        <w:pStyle w:val="Normal"/>
        <w:bidi w:val="1"/>
        <w:spacing w:before="62" w:after="62"/>
        <w:ind w:left="0" w:right="0" w:firstLine="126"/>
        <w:jc w:val="left"/>
        <w:rPr>
          <w:lang w:bidi="he-IL"/>
        </w:rPr>
      </w:pPr>
      <w:r>
        <w:rPr>
          <w:rtl w:val="true"/>
          <w:lang w:bidi="he-IL"/>
        </w:rPr>
        <w:t>אני אציע הבנה כופרת במשנה כדי שתראו לאן הדברים יכולים להוביל</w:t>
      </w:r>
      <w:r>
        <w:rPr>
          <w:rtl w:val="true"/>
          <w:lang w:bidi="he-IL"/>
        </w:rPr>
        <w:t xml:space="preserve">, </w:t>
      </w:r>
      <w:r>
        <w:rPr>
          <w:rtl w:val="true"/>
          <w:lang w:bidi="he-IL"/>
        </w:rPr>
        <w:t>לי ברור שלא לכך כיוון אבל לתלמידיו זה לא היה ברור או שהם רצו להבין כך</w:t>
      </w:r>
      <w:r>
        <w:rPr>
          <w:rtl w:val="true"/>
          <w:lang w:bidi="he-IL"/>
        </w:rPr>
        <w:t xml:space="preserve">: </w:t>
      </w:r>
    </w:p>
    <w:p>
      <w:pPr>
        <w:pStyle w:val="Normal"/>
        <w:bidi w:val="1"/>
        <w:spacing w:before="62" w:after="62"/>
        <w:ind w:left="0" w:right="0" w:firstLine="126"/>
        <w:jc w:val="left"/>
        <w:rPr>
          <w:lang w:bidi="he-IL"/>
        </w:rPr>
      </w:pPr>
      <w:r>
        <w:rPr>
          <w:rtl w:val="true"/>
          <w:lang w:bidi="he-IL"/>
        </w:rPr>
        <w:t>אנטיגנוס אומר</w:t>
      </w:r>
      <w:r>
        <w:rPr>
          <w:rtl w:val="true"/>
          <w:lang w:bidi="he-IL"/>
        </w:rPr>
        <w:t xml:space="preserve">: </w:t>
      </w:r>
      <w:r>
        <w:rPr>
          <w:rtl w:val="true"/>
          <w:lang w:bidi="he-IL"/>
        </w:rPr>
        <w:t>אל תעשו מצוות בשביל השכר</w:t>
      </w:r>
      <w:r>
        <w:rPr>
          <w:rtl w:val="true"/>
          <w:lang w:bidi="he-IL"/>
        </w:rPr>
        <w:t xml:space="preserve">. </w:t>
      </w:r>
      <w:r>
        <w:rPr>
          <w:rtl w:val="true"/>
          <w:lang w:bidi="he-IL"/>
        </w:rPr>
        <w:t>התורה אומרת שיש שכר</w:t>
      </w:r>
      <w:r>
        <w:rPr>
          <w:rtl w:val="true"/>
          <w:lang w:bidi="he-IL"/>
        </w:rPr>
        <w:t xml:space="preserve">, </w:t>
      </w:r>
      <w:r>
        <w:rPr>
          <w:rtl w:val="true"/>
          <w:lang w:bidi="he-IL"/>
        </w:rPr>
        <w:t>למה אנטיגנוס אומר לא לעבוד בשביל שכר</w:t>
      </w:r>
      <w:r>
        <w:rPr>
          <w:rtl w:val="true"/>
          <w:lang w:bidi="he-IL"/>
        </w:rPr>
        <w:t xml:space="preserve">? </w:t>
      </w:r>
    </w:p>
    <w:p>
      <w:pPr>
        <w:pStyle w:val="Normal"/>
        <w:bidi w:val="1"/>
        <w:spacing w:before="62" w:after="62"/>
        <w:ind w:left="0" w:right="0" w:firstLine="126"/>
        <w:jc w:val="left"/>
        <w:rPr>
          <w:lang w:bidi="he-IL"/>
        </w:rPr>
      </w:pPr>
      <w:r>
        <w:rPr>
          <w:rtl w:val="true"/>
          <w:lang w:bidi="he-IL"/>
        </w:rPr>
        <w:t xml:space="preserve">אלא </w:t>
      </w:r>
      <w:r>
        <w:rPr>
          <w:rtl w:val="true"/>
          <w:lang w:bidi="he-IL"/>
        </w:rPr>
        <w:t>כנראה שאין</w:t>
      </w:r>
      <w:r>
        <w:rPr>
          <w:rtl w:val="true"/>
          <w:lang w:bidi="he-IL"/>
        </w:rPr>
        <w:t>!</w:t>
      </w:r>
    </w:p>
    <w:p>
      <w:pPr>
        <w:pStyle w:val="Normal"/>
        <w:bidi w:val="1"/>
        <w:spacing w:before="62" w:after="62"/>
        <w:ind w:left="0" w:right="0" w:firstLine="126"/>
        <w:jc w:val="left"/>
        <w:rPr>
          <w:lang w:bidi="he-IL"/>
        </w:rPr>
      </w:pPr>
      <w:r>
        <w:rPr>
          <w:rtl w:val="true"/>
          <w:lang w:bidi="he-IL"/>
        </w:rPr>
        <w:t xml:space="preserve">וכך מספרת המשנה באבות דרבי נתן </w:t>
      </w:r>
      <w:r>
        <w:rPr>
          <w:rtl w:val="true"/>
          <w:lang w:bidi="he-IL"/>
        </w:rPr>
        <w:t>(</w:t>
      </w:r>
      <w:r>
        <w:rPr>
          <w:rtl w:val="true"/>
          <w:lang w:bidi="he-IL"/>
        </w:rPr>
        <w:t>פרק ה כולו</w:t>
      </w:r>
      <w:r>
        <w:rPr>
          <w:rtl w:val="true"/>
          <w:lang w:bidi="he-IL"/>
        </w:rPr>
        <w:t>):</w:t>
      </w:r>
    </w:p>
    <w:p>
      <w:pPr>
        <w:pStyle w:val="Normal"/>
        <w:bidi w:val="1"/>
        <w:spacing w:before="62" w:after="62"/>
        <w:ind w:left="0" w:right="0" w:firstLine="126"/>
        <w:jc w:val="left"/>
        <w:rPr>
          <w:lang w:bidi="he-IL"/>
        </w:rPr>
      </w:pPr>
      <w:r>
        <w:rPr>
          <w:rtl w:val="true"/>
          <w:lang w:bidi="he-IL"/>
        </w:rPr>
        <w:t>"</w:t>
      </w:r>
      <w:r>
        <w:rPr>
          <w:rtl w:val="true"/>
          <w:lang w:bidi="he-IL"/>
        </w:rPr>
        <w:t>אנטיגנוס איש סוכו קבל משמעון הצדיק הוא היה אומר אל תהיו כעבדים המשמשים את הרב על מנת לקבל פרס אלא היו כעבדים המשמשים את הרב שלא על מנת לקבל פרס ויהי מורא שמים עליכם כדי שיהיה שכרכם כפול לעתיד לבא</w:t>
      </w:r>
      <w:r>
        <w:rPr>
          <w:rtl w:val="true"/>
          <w:lang w:bidi="he-IL"/>
        </w:rPr>
        <w:t>:</w:t>
      </w:r>
    </w:p>
    <w:p>
      <w:pPr>
        <w:pStyle w:val="Normal"/>
        <w:bidi w:val="1"/>
        <w:spacing w:before="62" w:after="62"/>
        <w:ind w:left="0" w:right="0" w:firstLine="126"/>
        <w:jc w:val="left"/>
        <w:rPr>
          <w:lang w:bidi="he-IL"/>
        </w:rPr>
      </w:pPr>
      <w:r>
        <w:rPr>
          <w:rtl w:val="true"/>
          <w:lang w:bidi="he-IL"/>
        </w:rPr>
        <w:t>אנטיגנוס איש סוכו היו לו שני תלמידים שהיו שונין בדבריו והיו שונין לתלמידים ותלמידים לתלמידים</w:t>
      </w:r>
      <w:r>
        <w:rPr>
          <w:rtl w:val="true"/>
          <w:lang w:bidi="he-IL"/>
        </w:rPr>
        <w:t xml:space="preserve">. </w:t>
      </w:r>
      <w:r>
        <w:rPr>
          <w:rtl w:val="true"/>
          <w:lang w:bidi="he-IL"/>
        </w:rPr>
        <w:t>עמדו ודקדקו אחריהן ואמרו מה ראו אבותינו לומר דבר זה אפשר שיעשה פועל מלאכה כל היום ולא יטול שכרו ערבית</w:t>
      </w:r>
      <w:r>
        <w:rPr>
          <w:rtl w:val="true"/>
          <w:lang w:bidi="he-IL"/>
        </w:rPr>
        <w:t xml:space="preserve">. </w:t>
      </w:r>
      <w:r>
        <w:rPr>
          <w:rtl w:val="true"/>
          <w:lang w:bidi="he-IL"/>
        </w:rPr>
        <w:t>אלא אלו היו יודעין אבותינו שיש עולם אחר ויש תחיית המתים לא היו אומרים כך</w:t>
      </w:r>
      <w:r>
        <w:rPr>
          <w:rtl w:val="true"/>
          <w:lang w:bidi="he-IL"/>
        </w:rPr>
        <w:t xml:space="preserve">. </w:t>
      </w:r>
      <w:r>
        <w:rPr>
          <w:rtl w:val="true"/>
          <w:lang w:bidi="he-IL"/>
        </w:rPr>
        <w:t>עמדו ופירשו מן התורה ונפרצו מהם שתי פרצות צדוקים וביתוסין</w:t>
      </w:r>
      <w:r>
        <w:rPr>
          <w:rtl w:val="true"/>
          <w:lang w:bidi="he-IL"/>
        </w:rPr>
        <w:t xml:space="preserve">. </w:t>
      </w:r>
      <w:r>
        <w:rPr>
          <w:rtl w:val="true"/>
          <w:lang w:bidi="he-IL"/>
        </w:rPr>
        <w:t>צדוקים על שום צדוק ביתוסי על שום ביתוס</w:t>
      </w:r>
      <w:r>
        <w:rPr>
          <w:rtl w:val="true"/>
          <w:lang w:bidi="he-IL"/>
        </w:rPr>
        <w:t xml:space="preserve">. </w:t>
      </w:r>
      <w:r>
        <w:rPr>
          <w:rtl w:val="true"/>
          <w:lang w:bidi="he-IL"/>
        </w:rPr>
        <w:t>והיו משתמשין בכלי כסף וכלי זהב כל ימיהם</w:t>
      </w:r>
      <w:r>
        <w:rPr>
          <w:rtl w:val="true"/>
          <w:lang w:bidi="he-IL"/>
        </w:rPr>
        <w:t xml:space="preserve">. </w:t>
      </w:r>
      <w:r>
        <w:rPr>
          <w:rtl w:val="true"/>
          <w:lang w:bidi="he-IL"/>
        </w:rPr>
        <w:t>שלא היתה דעתן גסה עליהם אלא צדוקים אומרים מסורת הוא ביד פרושים שהן מצערין עצמן בעולם הזה ובעולם הבא אין להם כלום</w:t>
      </w:r>
      <w:r>
        <w:rPr>
          <w:rtl w:val="true"/>
          <w:lang w:bidi="he-IL"/>
        </w:rPr>
        <w:t>:"</w:t>
      </w:r>
    </w:p>
    <w:p>
      <w:pPr>
        <w:pStyle w:val="Normal"/>
        <w:bidi w:val="1"/>
        <w:spacing w:before="62" w:after="62"/>
        <w:ind w:left="0" w:right="0" w:firstLine="126"/>
        <w:jc w:val="left"/>
        <w:rPr>
          <w:lang w:bidi="he-IL"/>
        </w:rPr>
      </w:pPr>
      <w:r>
        <w:rPr>
          <w:rtl w:val="true"/>
          <w:lang w:bidi="he-IL"/>
        </w:rPr>
        <w:t>האם צדוק ובייתוס היו ישרים במעשיהם</w:t>
      </w:r>
      <w:r>
        <w:rPr>
          <w:rtl w:val="true"/>
          <w:lang w:bidi="he-IL"/>
        </w:rPr>
        <w:t>?</w:t>
      </w:r>
    </w:p>
    <w:p>
      <w:pPr>
        <w:pStyle w:val="Normal"/>
        <w:bidi w:val="1"/>
        <w:spacing w:before="62" w:after="62"/>
        <w:ind w:left="0" w:right="0" w:firstLine="126"/>
        <w:jc w:val="left"/>
        <w:rPr>
          <w:lang w:bidi="he-IL"/>
        </w:rPr>
      </w:pPr>
      <w:r>
        <w:rPr>
          <w:rtl w:val="true"/>
          <w:lang w:bidi="he-IL"/>
        </w:rPr>
        <w:t>לא בטוח</w:t>
      </w:r>
      <w:r>
        <w:rPr>
          <w:rtl w:val="true"/>
          <w:lang w:bidi="he-IL"/>
        </w:rPr>
        <w:t xml:space="preserve">, </w:t>
      </w:r>
      <w:r>
        <w:rPr>
          <w:rtl w:val="true"/>
          <w:lang w:bidi="he-IL"/>
        </w:rPr>
        <w:t>משתי סיבות</w:t>
      </w:r>
      <w:r>
        <w:rPr>
          <w:rtl w:val="true"/>
          <w:lang w:bidi="he-IL"/>
        </w:rPr>
        <w:t>:</w:t>
      </w:r>
    </w:p>
    <w:p>
      <w:pPr>
        <w:pStyle w:val="Normal"/>
        <w:bidi w:val="1"/>
        <w:spacing w:before="62" w:after="62"/>
        <w:ind w:left="0" w:right="0" w:firstLine="126"/>
        <w:jc w:val="left"/>
        <w:rPr>
          <w:lang w:bidi="he-IL"/>
        </w:rPr>
      </w:pPr>
      <w:r>
        <w:rPr>
          <w:rtl w:val="true"/>
          <w:lang w:bidi="he-IL"/>
        </w:rPr>
        <w:t>א</w:t>
      </w:r>
      <w:r>
        <w:rPr>
          <w:rtl w:val="true"/>
          <w:lang w:bidi="he-IL"/>
        </w:rPr>
        <w:t xml:space="preserve">. </w:t>
      </w:r>
      <w:r>
        <w:rPr>
          <w:rtl w:val="true"/>
          <w:lang w:bidi="he-IL"/>
        </w:rPr>
        <w:t>לדקדק</w:t>
      </w:r>
      <w:r>
        <w:rPr>
          <w:rtl w:val="true"/>
          <w:lang w:bidi="he-IL"/>
        </w:rPr>
        <w:t xml:space="preserve">, </w:t>
      </w:r>
      <w:r>
        <w:rPr>
          <w:rtl w:val="true"/>
          <w:lang w:bidi="he-IL"/>
        </w:rPr>
        <w:t>זה לאו דווקא ניסוח חיובי במיוחד</w:t>
      </w:r>
      <w:r>
        <w:rPr>
          <w:rtl w:val="true"/>
          <w:lang w:bidi="he-IL"/>
        </w:rPr>
        <w:t>.</w:t>
      </w:r>
    </w:p>
    <w:p>
      <w:pPr>
        <w:pStyle w:val="Normal"/>
        <w:bidi w:val="1"/>
        <w:spacing w:before="62" w:after="62"/>
        <w:ind w:left="0" w:right="0" w:firstLine="126"/>
        <w:jc w:val="left"/>
        <w:rPr>
          <w:lang w:bidi="he-IL"/>
        </w:rPr>
      </w:pPr>
      <w:r>
        <w:rPr>
          <w:rtl w:val="true"/>
          <w:lang w:bidi="he-IL"/>
        </w:rPr>
        <w:t>ב</w:t>
      </w:r>
      <w:r>
        <w:rPr>
          <w:rtl w:val="true"/>
          <w:lang w:bidi="he-IL"/>
        </w:rPr>
        <w:t xml:space="preserve">. </w:t>
      </w:r>
      <w:r>
        <w:rPr>
          <w:rtl w:val="true"/>
          <w:lang w:bidi="he-IL"/>
        </w:rPr>
        <w:t>הם החליטו ליהנות מהחיים בצורה מוגזמת לכאורה</w:t>
      </w:r>
      <w:r>
        <w:rPr>
          <w:rtl w:val="true"/>
          <w:lang w:bidi="he-IL"/>
        </w:rPr>
        <w:t>.</w:t>
      </w:r>
    </w:p>
    <w:p>
      <w:pPr>
        <w:pStyle w:val="Normal"/>
        <w:bidi w:val="1"/>
        <w:spacing w:before="62" w:after="62"/>
        <w:ind w:left="0" w:right="0" w:firstLine="126"/>
        <w:jc w:val="left"/>
        <w:rPr>
          <w:lang w:bidi="he-IL"/>
        </w:rPr>
      </w:pPr>
      <w:r>
        <w:rPr>
          <w:rtl w:val="true"/>
          <w:lang w:bidi="he-IL"/>
        </w:rPr>
        <w:t>אמנם</w:t>
      </w:r>
      <w:r>
        <w:rPr>
          <w:rtl w:val="true"/>
          <w:lang w:bidi="he-IL"/>
        </w:rPr>
        <w:t xml:space="preserve">, </w:t>
      </w:r>
      <w:r>
        <w:rPr>
          <w:rtl w:val="true"/>
          <w:lang w:bidi="he-IL"/>
        </w:rPr>
        <w:t>ניתן להצדיק אותם ולומר שהם ניסו להבין ולא הבינו</w:t>
      </w:r>
      <w:r>
        <w:rPr>
          <w:rtl w:val="true"/>
          <w:lang w:bidi="he-IL"/>
        </w:rPr>
        <w:t xml:space="preserve">, </w:t>
      </w:r>
      <w:r>
        <w:rPr>
          <w:rtl w:val="true"/>
          <w:lang w:bidi="he-IL"/>
        </w:rPr>
        <w:t>ממילא הם בחרו באופציה שתתן להם משהו</w:t>
      </w:r>
      <w:r>
        <w:rPr>
          <w:rtl w:val="true"/>
          <w:lang w:bidi="he-IL"/>
        </w:rPr>
        <w:t xml:space="preserve">, </w:t>
      </w:r>
      <w:r>
        <w:rPr>
          <w:rtl w:val="true"/>
          <w:lang w:bidi="he-IL"/>
        </w:rPr>
        <w:t>אבל מסופקני…</w:t>
      </w:r>
    </w:p>
    <w:p>
      <w:pPr>
        <w:pStyle w:val="Normal"/>
        <w:bidi w:val="1"/>
        <w:spacing w:before="62" w:after="62"/>
        <w:ind w:left="0" w:right="0" w:firstLine="126"/>
        <w:jc w:val="left"/>
        <w:rPr>
          <w:lang w:bidi="he-IL"/>
        </w:rPr>
      </w:pPr>
      <w:r>
        <w:rPr>
          <w:rtl w:val="true"/>
          <w:lang w:bidi="he-IL"/>
        </w:rPr>
      </w:r>
    </w:p>
    <w:p>
      <w:pPr>
        <w:pStyle w:val="Normal"/>
        <w:bidi w:val="1"/>
        <w:spacing w:before="62" w:after="62"/>
        <w:ind w:left="0" w:right="0" w:firstLine="126"/>
        <w:jc w:val="left"/>
        <w:rPr>
          <w:lang w:bidi="he-IL"/>
        </w:rPr>
      </w:pPr>
      <w:r>
        <w:rPr>
          <w:rtl w:val="true"/>
          <w:lang w:bidi="he-IL"/>
        </w:rPr>
        <w:t>באופן כללי</w:t>
      </w:r>
      <w:r>
        <w:rPr>
          <w:rtl w:val="true"/>
          <w:lang w:bidi="he-IL"/>
        </w:rPr>
        <w:t xml:space="preserve">, </w:t>
      </w:r>
      <w:r>
        <w:rPr>
          <w:rtl w:val="true"/>
          <w:lang w:bidi="he-IL"/>
        </w:rPr>
        <w:t>המוסר הומבא בפרקי אבות בנוי פעמים רבות על סיפורים המופיעים במקום אחר</w:t>
      </w:r>
      <w:r>
        <w:rPr>
          <w:rtl w:val="true"/>
          <w:lang w:bidi="he-IL"/>
        </w:rPr>
        <w:t xml:space="preserve">, </w:t>
      </w:r>
      <w:r>
        <w:rPr>
          <w:rtl w:val="true"/>
          <w:lang w:bidi="he-IL"/>
        </w:rPr>
        <w:t>אני אתייחס לדוגמא כאן</w:t>
      </w:r>
      <w:r>
        <w:rPr>
          <w:rtl w:val="true"/>
          <w:lang w:bidi="he-IL"/>
        </w:rPr>
        <w:t xml:space="preserve">. </w:t>
      </w:r>
      <w:r>
        <w:rPr>
          <w:rtl w:val="true"/>
          <w:lang w:bidi="he-IL"/>
        </w:rPr>
        <w:t xml:space="preserve">אבטליון בהמשך הפרק אומר דברים הרומזים לסיפורו של אנטיגנוס איש שכה </w:t>
      </w:r>
      <w:r>
        <w:rPr>
          <w:rtl w:val="true"/>
          <w:lang w:bidi="he-IL"/>
        </w:rPr>
        <w:t>(</w:t>
      </w:r>
      <w:r>
        <w:rPr>
          <w:rtl w:val="true"/>
          <w:lang w:bidi="he-IL"/>
        </w:rPr>
        <w:t>אבות פרק א</w:t>
      </w:r>
      <w:r>
        <w:rPr>
          <w:rtl w:val="true"/>
          <w:lang w:bidi="he-IL"/>
        </w:rPr>
        <w:t xml:space="preserve">, </w:t>
      </w:r>
      <w:r>
        <w:rPr>
          <w:rtl w:val="true"/>
          <w:lang w:bidi="he-IL"/>
        </w:rPr>
        <w:t>משנה יא</w:t>
      </w:r>
      <w:r>
        <w:rPr>
          <w:rtl w:val="true"/>
          <w:lang w:bidi="he-IL"/>
        </w:rPr>
        <w:t>):</w:t>
      </w:r>
    </w:p>
    <w:p>
      <w:pPr>
        <w:pStyle w:val="Normal"/>
        <w:bidi w:val="1"/>
        <w:spacing w:before="62" w:after="62"/>
        <w:ind w:left="0" w:right="0" w:firstLine="126"/>
        <w:jc w:val="left"/>
        <w:rPr>
          <w:lang w:bidi="he-IL"/>
        </w:rPr>
      </w:pPr>
      <w:r>
        <w:rPr>
          <w:rtl w:val="true"/>
          <w:lang w:bidi="he-IL"/>
        </w:rPr>
        <w:t>"</w:t>
      </w:r>
      <w:r>
        <w:rPr>
          <w:rtl w:val="true"/>
          <w:lang w:bidi="he-IL"/>
        </w:rPr>
        <w:t>אבטליון אומר חכמים הזהרו בדבריכם שמא תחובו חובת גלות ותגלו למקום מים הרעים וישתו התלמידים הבאים אחריכם וימותו ונמצא שם שמים מתחלל</w:t>
      </w:r>
      <w:r>
        <w:rPr>
          <w:rtl w:val="true"/>
          <w:lang w:bidi="he-IL"/>
        </w:rPr>
        <w:t>":</w:t>
      </w:r>
    </w:p>
    <w:p>
      <w:pPr>
        <w:pStyle w:val="Normal"/>
        <w:bidi w:val="1"/>
        <w:spacing w:before="62" w:after="62"/>
        <w:ind w:left="0" w:right="0" w:firstLine="126"/>
        <w:jc w:val="left"/>
        <w:rPr>
          <w:lang w:bidi="he-IL"/>
        </w:rPr>
      </w:pPr>
      <w:r>
        <w:rPr>
          <w:rtl w:val="true"/>
          <w:lang w:bidi="he-IL"/>
        </w:rPr>
        <w:t>וכתב הרמב</w:t>
      </w:r>
      <w:r>
        <w:rPr>
          <w:rtl w:val="true"/>
          <w:lang w:bidi="he-IL"/>
        </w:rPr>
        <w:t>"</w:t>
      </w:r>
      <w:r>
        <w:rPr>
          <w:rtl w:val="true"/>
          <w:lang w:bidi="he-IL"/>
        </w:rPr>
        <w:t>ם בפירושו למשנה זו</w:t>
      </w:r>
      <w:r>
        <w:rPr>
          <w:rtl w:val="true"/>
          <w:lang w:bidi="he-IL"/>
        </w:rPr>
        <w:t>:</w:t>
      </w:r>
    </w:p>
    <w:p>
      <w:pPr>
        <w:pStyle w:val="Normal"/>
        <w:bidi w:val="1"/>
        <w:spacing w:before="62" w:after="62"/>
        <w:ind w:left="0" w:right="0" w:firstLine="126"/>
        <w:jc w:val="left"/>
        <w:rPr>
          <w:lang w:bidi="he-IL"/>
        </w:rPr>
      </w:pPr>
      <w:r>
        <w:rPr>
          <w:rtl w:val="true"/>
          <w:lang w:bidi="he-IL"/>
        </w:rPr>
        <w:t>"</w:t>
      </w:r>
      <w:r>
        <w:rPr>
          <w:rtl w:val="true"/>
          <w:lang w:bidi="he-IL"/>
        </w:rPr>
        <w:t xml:space="preserve">מים הרעים </w:t>
      </w:r>
      <w:r>
        <w:rPr>
          <w:rtl w:val="true"/>
          <w:lang w:bidi="he-IL"/>
        </w:rPr>
        <w:t xml:space="preserve">- </w:t>
      </w:r>
      <w:r>
        <w:rPr>
          <w:rtl w:val="true"/>
          <w:lang w:bidi="he-IL"/>
        </w:rPr>
        <w:t>כינוי למינות</w:t>
      </w:r>
      <w:r>
        <w:rPr>
          <w:rtl w:val="true"/>
          <w:lang w:bidi="he-IL"/>
        </w:rPr>
        <w:t xml:space="preserve">. </w:t>
      </w:r>
      <w:r>
        <w:rPr>
          <w:rtl w:val="true"/>
          <w:lang w:bidi="he-IL"/>
        </w:rPr>
        <w:t>ואמר</w:t>
      </w:r>
      <w:r>
        <w:rPr>
          <w:rtl w:val="true"/>
          <w:lang w:bidi="he-IL"/>
        </w:rPr>
        <w:t xml:space="preserve">: </w:t>
      </w:r>
      <w:r>
        <w:rPr>
          <w:rtl w:val="true"/>
          <w:lang w:bidi="he-IL"/>
        </w:rPr>
        <w:t>הזהרו בדבריכם בהמון</w:t>
      </w:r>
      <w:r>
        <w:rPr>
          <w:rtl w:val="true"/>
          <w:lang w:bidi="he-IL"/>
        </w:rPr>
        <w:t xml:space="preserve">, </w:t>
      </w:r>
      <w:r>
        <w:rPr>
          <w:rtl w:val="true"/>
          <w:lang w:bidi="he-IL"/>
        </w:rPr>
        <w:t>ואל יהיה בהם ספק ומקום פירוש</w:t>
      </w:r>
      <w:r>
        <w:rPr>
          <w:rtl w:val="true"/>
          <w:lang w:bidi="he-IL"/>
        </w:rPr>
        <w:t xml:space="preserve">, </w:t>
      </w:r>
      <w:r>
        <w:rPr>
          <w:rtl w:val="true"/>
          <w:lang w:bidi="he-IL"/>
        </w:rPr>
        <w:t>כדי שלא יהיו שם אנשים כופרים שיפרשום כפי אמונתם</w:t>
      </w:r>
      <w:r>
        <w:rPr>
          <w:rtl w:val="true"/>
          <w:lang w:bidi="he-IL"/>
        </w:rPr>
        <w:t xml:space="preserve">, </w:t>
      </w:r>
      <w:r>
        <w:rPr>
          <w:rtl w:val="true"/>
          <w:lang w:bidi="he-IL"/>
        </w:rPr>
        <w:t>והתלמידים אשר כבר שמעום מכם ישובו למינות</w:t>
      </w:r>
      <w:r>
        <w:rPr>
          <w:rtl w:val="true"/>
          <w:lang w:bidi="he-IL"/>
        </w:rPr>
        <w:t xml:space="preserve">, </w:t>
      </w:r>
      <w:r>
        <w:rPr>
          <w:rtl w:val="true"/>
          <w:lang w:bidi="he-IL"/>
        </w:rPr>
        <w:t>ויחשבו שזאת היתה אמונתכם</w:t>
      </w:r>
      <w:r>
        <w:rPr>
          <w:rtl w:val="true"/>
          <w:lang w:bidi="he-IL"/>
        </w:rPr>
        <w:t xml:space="preserve">, </w:t>
      </w:r>
      <w:r>
        <w:rPr>
          <w:rtl w:val="true"/>
          <w:lang w:bidi="he-IL"/>
        </w:rPr>
        <w:t>ויהיה בזה חלול שם שמים</w:t>
      </w:r>
      <w:r>
        <w:rPr>
          <w:rtl w:val="true"/>
          <w:lang w:bidi="he-IL"/>
        </w:rPr>
        <w:t xml:space="preserve">, </w:t>
      </w:r>
      <w:r>
        <w:rPr>
          <w:rtl w:val="true"/>
          <w:lang w:bidi="he-IL"/>
        </w:rPr>
        <w:t>כאשר ארע לאנטיגנס איש שוכו עם צדוק וביתוס</w:t>
      </w:r>
      <w:r>
        <w:rPr>
          <w:rtl w:val="true"/>
          <w:lang w:bidi="he-IL"/>
        </w:rPr>
        <w:t>."</w:t>
      </w:r>
    </w:p>
    <w:p>
      <w:pPr>
        <w:pStyle w:val="Normal"/>
        <w:bidi w:val="1"/>
        <w:spacing w:before="62" w:after="62"/>
        <w:ind w:left="0" w:right="0" w:firstLine="126"/>
        <w:jc w:val="left"/>
        <w:rPr>
          <w:lang w:bidi="he-IL"/>
        </w:rPr>
      </w:pPr>
      <w:r>
        <w:rPr>
          <w:rtl w:val="true"/>
          <w:lang w:bidi="he-IL"/>
        </w:rPr>
        <w:t>אבטליון בא ללמד שרב צריך להזהר בדבריו</w:t>
      </w:r>
      <w:r>
        <w:rPr>
          <w:rtl w:val="true"/>
          <w:lang w:bidi="he-IL"/>
        </w:rPr>
        <w:t xml:space="preserve">, </w:t>
      </w:r>
      <w:r>
        <w:rPr>
          <w:rtl w:val="true"/>
          <w:lang w:bidi="he-IL"/>
        </w:rPr>
        <w:t>כדי שלא יכפרו כתוצאה מדבריו</w:t>
      </w:r>
      <w:r>
        <w:rPr>
          <w:rtl w:val="true"/>
          <w:lang w:bidi="he-IL"/>
        </w:rPr>
        <w:t xml:space="preserve">, </w:t>
      </w:r>
      <w:r>
        <w:rPr>
          <w:rtl w:val="true"/>
          <w:lang w:bidi="he-IL"/>
        </w:rPr>
        <w:t>כפי שקרה אצל הצדוקים</w:t>
      </w:r>
      <w:r>
        <w:rPr>
          <w:rtl w:val="true"/>
          <w:lang w:bidi="he-IL"/>
        </w:rPr>
        <w:t xml:space="preserve">. </w:t>
      </w:r>
      <w:r>
        <w:rPr>
          <w:rtl w:val="true"/>
          <w:lang w:bidi="he-IL"/>
        </w:rPr>
        <w:t>כך עולה מדברי הרמב</w:t>
      </w:r>
      <w:r>
        <w:rPr>
          <w:rtl w:val="true"/>
          <w:lang w:bidi="he-IL"/>
        </w:rPr>
        <w:t>"</w:t>
      </w:r>
      <w:r>
        <w:rPr>
          <w:rtl w:val="true"/>
          <w:lang w:bidi="he-IL"/>
        </w:rPr>
        <w:t>ם</w:t>
      </w:r>
      <w:r>
        <w:rPr>
          <w:rtl w:val="true"/>
          <w:lang w:bidi="he-IL"/>
        </w:rPr>
        <w:t>.</w:t>
      </w:r>
    </w:p>
    <w:p>
      <w:pPr>
        <w:pStyle w:val="Normal"/>
        <w:bidi w:val="1"/>
        <w:spacing w:before="62" w:after="62"/>
        <w:ind w:left="0" w:right="0" w:firstLine="126"/>
        <w:jc w:val="left"/>
        <w:rPr>
          <w:lang w:bidi="he-IL"/>
        </w:rPr>
      </w:pPr>
      <w:r>
        <w:rPr>
          <w:rtl w:val="true"/>
          <w:lang w:bidi="he-IL"/>
        </w:rPr>
        <w:t>וכתב רש</w:t>
      </w:r>
      <w:r>
        <w:rPr>
          <w:rtl w:val="true"/>
          <w:lang w:bidi="he-IL"/>
        </w:rPr>
        <w:t>"</w:t>
      </w:r>
      <w:r>
        <w:rPr>
          <w:rtl w:val="true"/>
          <w:lang w:bidi="he-IL"/>
        </w:rPr>
        <w:t>י בפירושו למשנה של אבטליון אודות האשמה</w:t>
      </w:r>
      <w:r>
        <w:rPr>
          <w:rtl w:val="true"/>
          <w:lang w:bidi="he-IL"/>
        </w:rPr>
        <w:t>:</w:t>
      </w:r>
    </w:p>
    <w:p>
      <w:pPr>
        <w:pStyle w:val="Normal"/>
        <w:bidi w:val="1"/>
        <w:spacing w:before="62" w:after="62"/>
        <w:ind w:left="0" w:right="0" w:firstLine="126"/>
        <w:jc w:val="left"/>
        <w:rPr>
          <w:lang w:bidi="he-IL"/>
        </w:rPr>
      </w:pPr>
      <w:r>
        <w:rPr>
          <w:rtl w:val="true"/>
          <w:lang w:bidi="he-IL"/>
        </w:rPr>
        <w:t>"</w:t>
      </w:r>
      <w:r>
        <w:rPr>
          <w:rtl w:val="true"/>
          <w:lang w:bidi="he-IL"/>
        </w:rPr>
        <w:t>ונמצא שם שמים מתחלל על ידיכם לפי שהכל יאמרו ראיתם הללו בני אדם שהיו תלמידי</w:t>
      </w:r>
      <w:r>
        <w:rPr>
          <w:rtl w:val="true"/>
          <w:lang w:bidi="he-IL"/>
        </w:rPr>
        <w:t xml:space="preserve">' </w:t>
      </w:r>
      <w:r>
        <w:rPr>
          <w:rtl w:val="true"/>
          <w:lang w:bidi="he-IL"/>
        </w:rPr>
        <w:t>הגונים ומתו בחצי ימיהם</w:t>
      </w:r>
      <w:r>
        <w:rPr>
          <w:rtl w:val="true"/>
          <w:lang w:bidi="he-IL"/>
        </w:rPr>
        <w:t>".</w:t>
      </w:r>
    </w:p>
    <w:p>
      <w:pPr>
        <w:pStyle w:val="Normal"/>
        <w:bidi w:val="1"/>
        <w:spacing w:before="62" w:after="62"/>
        <w:ind w:left="0" w:right="0" w:firstLine="126"/>
        <w:jc w:val="left"/>
        <w:rPr>
          <w:lang w:bidi="he-IL"/>
        </w:rPr>
      </w:pPr>
      <w:r>
        <w:rPr>
          <w:rtl w:val="true"/>
          <w:lang w:bidi="he-IL"/>
        </w:rPr>
        <w:t>רבנו יונה מחלק את האחריות והעונש</w:t>
      </w:r>
      <w:r>
        <w:rPr>
          <w:rtl w:val="true"/>
          <w:lang w:bidi="he-IL"/>
        </w:rPr>
        <w:t xml:space="preserve">, </w:t>
      </w:r>
      <w:r>
        <w:rPr>
          <w:rtl w:val="true"/>
          <w:lang w:bidi="he-IL"/>
        </w:rPr>
        <w:t xml:space="preserve">אתם תגרמו להם למוות על העבירה שהם יעשו וממילא אתם חייבם גלות על מעשיכם </w:t>
      </w:r>
      <w:r>
        <w:rPr>
          <w:rtl w:val="true"/>
          <w:lang w:bidi="he-IL"/>
        </w:rPr>
        <w:t>(</w:t>
      </w:r>
      <w:r>
        <w:rPr>
          <w:rtl w:val="true"/>
          <w:lang w:bidi="he-IL"/>
        </w:rPr>
        <w:t>נדמה לי כדין רוצח בשגגה</w:t>
      </w:r>
      <w:r>
        <w:rPr>
          <w:rtl w:val="true"/>
          <w:lang w:bidi="he-IL"/>
        </w:rPr>
        <w:t xml:space="preserve">), </w:t>
      </w:r>
      <w:r>
        <w:rPr>
          <w:rtl w:val="true"/>
          <w:lang w:bidi="he-IL"/>
        </w:rPr>
        <w:t>הם לעומת זאת יתחייבו במיתה כעונש על מעשיהם</w:t>
      </w:r>
      <w:r>
        <w:rPr>
          <w:rtl w:val="true"/>
          <w:lang w:bidi="he-IL"/>
        </w:rPr>
        <w:t>.</w:t>
      </w:r>
    </w:p>
    <w:p>
      <w:pPr>
        <w:pStyle w:val="Normal"/>
        <w:bidi w:val="1"/>
        <w:spacing w:before="62" w:after="62"/>
        <w:ind w:left="0" w:right="0" w:firstLine="126"/>
        <w:jc w:val="left"/>
        <w:rPr>
          <w:lang w:bidi="he-IL"/>
        </w:rPr>
      </w:pPr>
      <w:r>
        <w:rPr>
          <w:rtl w:val="true"/>
          <w:lang w:bidi="he-IL"/>
        </w:rPr>
        <w:t>וכן המשיכו ברעיון זה עוד פירושים רבים על המשנה</w:t>
      </w:r>
      <w:r>
        <w:rPr>
          <w:rtl w:val="true"/>
          <w:lang w:bidi="he-IL"/>
        </w:rPr>
        <w:t xml:space="preserve">, </w:t>
      </w:r>
      <w:r>
        <w:rPr>
          <w:rtl w:val="true"/>
          <w:lang w:bidi="he-IL"/>
        </w:rPr>
        <w:t>אבל נראה לי שהנקודה הובנה</w:t>
      </w:r>
      <w:r>
        <w:rPr>
          <w:rtl w:val="true"/>
          <w:lang w:bidi="he-IL"/>
        </w:rPr>
        <w:t>.</w:t>
      </w:r>
    </w:p>
    <w:p>
      <w:pPr>
        <w:pStyle w:val="Normal"/>
        <w:bidi w:val="1"/>
        <w:spacing w:before="62" w:after="62"/>
        <w:ind w:left="0" w:right="0" w:firstLine="126"/>
        <w:jc w:val="left"/>
        <w:rPr>
          <w:lang w:bidi="he-IL"/>
        </w:rPr>
      </w:pPr>
      <w:r>
        <w:rPr>
          <w:rtl w:val="true"/>
          <w:lang w:bidi="he-IL"/>
        </w:rPr>
        <w:t>כדי שלא תארע תקלה תחת ידי</w:t>
      </w:r>
      <w:r>
        <w:rPr>
          <w:rtl w:val="true"/>
          <w:lang w:bidi="he-IL"/>
        </w:rPr>
        <w:t xml:space="preserve">, </w:t>
      </w:r>
      <w:r>
        <w:rPr>
          <w:rtl w:val="true"/>
          <w:lang w:bidi="he-IL"/>
        </w:rPr>
        <w:t>אסכם את דבריי וטענתי</w:t>
      </w:r>
      <w:r>
        <w:rPr>
          <w:rtl w:val="true"/>
          <w:lang w:bidi="he-IL"/>
        </w:rPr>
        <w:t>:</w:t>
      </w:r>
    </w:p>
    <w:p>
      <w:pPr>
        <w:pStyle w:val="Normal"/>
        <w:bidi w:val="1"/>
        <w:spacing w:before="62" w:after="62"/>
        <w:ind w:left="0" w:right="0" w:firstLine="126"/>
        <w:jc w:val="left"/>
        <w:rPr>
          <w:lang w:bidi="he-IL"/>
        </w:rPr>
      </w:pPr>
      <w:r>
        <w:rPr>
          <w:rtl w:val="true"/>
          <w:lang w:bidi="he-IL"/>
        </w:rPr>
        <w:t>אם רב אמר משהו שהובן שלא כהוגן</w:t>
      </w:r>
      <w:r>
        <w:rPr>
          <w:rtl w:val="true"/>
          <w:lang w:bidi="he-IL"/>
        </w:rPr>
        <w:t xml:space="preserve">, </w:t>
      </w:r>
      <w:r>
        <w:rPr>
          <w:rtl w:val="true"/>
          <w:lang w:bidi="he-IL"/>
        </w:rPr>
        <w:t>יש כאן שתי אשמות עיקריות המונחות על האנשים</w:t>
      </w:r>
      <w:r>
        <w:rPr>
          <w:rtl w:val="true"/>
          <w:lang w:bidi="he-IL"/>
        </w:rPr>
        <w:t>:</w:t>
      </w:r>
    </w:p>
    <w:p>
      <w:pPr>
        <w:pStyle w:val="Normal"/>
        <w:bidi w:val="1"/>
        <w:spacing w:before="62" w:after="62"/>
        <w:ind w:left="0" w:right="0" w:firstLine="126"/>
        <w:jc w:val="left"/>
        <w:rPr>
          <w:lang w:bidi="he-IL"/>
        </w:rPr>
      </w:pPr>
      <w:r>
        <w:rPr>
          <w:lang w:bidi="he-IL"/>
        </w:rPr>
        <w:t>1</w:t>
      </w:r>
      <w:r>
        <w:rPr>
          <w:rtl w:val="true"/>
          <w:lang w:bidi="he-IL"/>
        </w:rPr>
        <w:t xml:space="preserve">. </w:t>
      </w:r>
      <w:r>
        <w:rPr>
          <w:rtl w:val="true"/>
          <w:lang w:bidi="he-IL"/>
        </w:rPr>
        <w:t>על הרב שגרם למעשה מסוים להיעשות מחמת חוסר הבנה של דבריו</w:t>
      </w:r>
      <w:r>
        <w:rPr>
          <w:rtl w:val="true"/>
          <w:lang w:bidi="he-IL"/>
        </w:rPr>
        <w:t xml:space="preserve">, </w:t>
      </w:r>
      <w:r>
        <w:rPr>
          <w:rtl w:val="true"/>
          <w:lang w:bidi="he-IL"/>
        </w:rPr>
        <w:t>ממילא עונשו יהיה כ</w:t>
      </w:r>
      <w:r>
        <w:rPr>
          <w:rtl w:val="true"/>
          <w:lang w:bidi="he-IL"/>
        </w:rPr>
        <w:t>"</w:t>
      </w:r>
      <w:r>
        <w:rPr>
          <w:rtl w:val="true"/>
          <w:lang w:bidi="he-IL"/>
        </w:rPr>
        <w:t>שוגג</w:t>
      </w:r>
      <w:r>
        <w:rPr>
          <w:rtl w:val="true"/>
          <w:lang w:bidi="he-IL"/>
        </w:rPr>
        <w:t>".</w:t>
      </w:r>
    </w:p>
    <w:p>
      <w:pPr>
        <w:pStyle w:val="Normal"/>
        <w:bidi w:val="1"/>
        <w:spacing w:before="62" w:after="62"/>
        <w:ind w:left="0" w:right="0" w:firstLine="126"/>
        <w:jc w:val="left"/>
        <w:rPr>
          <w:lang w:bidi="he-IL"/>
        </w:rPr>
      </w:pPr>
      <w:r>
        <w:rPr>
          <w:lang w:bidi="he-IL"/>
        </w:rPr>
        <w:t>2</w:t>
      </w:r>
      <w:r>
        <w:rPr>
          <w:rtl w:val="true"/>
          <w:lang w:bidi="he-IL"/>
        </w:rPr>
        <w:t xml:space="preserve">. </w:t>
      </w:r>
      <w:r>
        <w:rPr>
          <w:rtl w:val="true"/>
          <w:lang w:bidi="he-IL"/>
        </w:rPr>
        <w:t>על האנשים שנהגו שלא כהוגן על סמך דבריו</w:t>
      </w:r>
      <w:r>
        <w:rPr>
          <w:rtl w:val="true"/>
          <w:lang w:bidi="he-IL"/>
        </w:rPr>
        <w:t xml:space="preserve">, </w:t>
      </w:r>
      <w:r>
        <w:rPr>
          <w:rtl w:val="true"/>
          <w:lang w:bidi="he-IL"/>
        </w:rPr>
        <w:t>אם הם יחפשו לקנטר אז הם יהיו מזידים</w:t>
      </w:r>
      <w:r>
        <w:rPr>
          <w:rtl w:val="true"/>
          <w:lang w:bidi="he-IL"/>
        </w:rPr>
        <w:t>.</w:t>
      </w:r>
    </w:p>
    <w:p>
      <w:pPr>
        <w:pStyle w:val="Normal"/>
        <w:bidi w:val="1"/>
        <w:spacing w:before="62" w:after="62"/>
        <w:ind w:left="0" w:right="0" w:firstLine="126"/>
        <w:jc w:val="left"/>
        <w:rPr>
          <w:lang w:bidi="he-IL"/>
        </w:rPr>
      </w:pPr>
      <w:r>
        <w:rPr>
          <w:rtl w:val="true"/>
          <w:lang w:bidi="he-IL"/>
        </w:rPr>
        <w:t>בכל מקרה</w:t>
      </w:r>
      <w:r>
        <w:rPr>
          <w:rtl w:val="true"/>
          <w:lang w:bidi="he-IL"/>
        </w:rPr>
        <w:t xml:space="preserve">, </w:t>
      </w:r>
      <w:r>
        <w:rPr>
          <w:rtl w:val="true"/>
          <w:lang w:bidi="he-IL"/>
        </w:rPr>
        <w:t>ישנה אחריות רבה על דברי רב שידאג שכל דבריו יובנו כהוגן</w:t>
      </w:r>
      <w:r>
        <w:rPr>
          <w:rtl w:val="true"/>
          <w:lang w:bidi="he-IL"/>
        </w:rPr>
        <w:t>.</w:t>
      </w:r>
    </w:p>
    <w:sectPr>
      <w:type w:val="nextPage"/>
      <w:pgSz w:w="12240" w:h="15840"/>
      <w:pgMar w:left="1134" w:right="1134" w:header="0" w:top="1134" w:footer="0" w:bottom="1134" w:gutter="0"/>
      <w:pgNumType w:fmt="decimal"/>
      <w:formProt w:val="false"/>
      <w:textDirection w:val="lrTb"/>
      <w:bidi/>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arkisim">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arkisim" w:hAnsi="Narkisim" w:eastAsia="SimSun" w:cs="Narkisim"/>
        <w:sz w:val="24"/>
        <w:szCs w:val="24"/>
        <w:lang w:val="en-US" w:eastAsia="zh-CN" w:bidi="hi-IN"/>
      </w:rPr>
    </w:rPrDefault>
    <w:pPrDefault>
      <w:pPr/>
    </w:pPrDefault>
  </w:docDefaults>
  <w:style w:type="paragraph" w:styleId="Normal">
    <w:name w:val="Normal"/>
    <w:qFormat/>
    <w:pPr>
      <w:widowControl w:val="false"/>
    </w:pPr>
    <w:rPr>
      <w:rFonts w:ascii="Narkisim" w:hAnsi="Narkisim" w:eastAsia="SimSun" w:cs="Narkisim"/>
      <w:color w:val="auto"/>
      <w:sz w:val="24"/>
      <w:szCs w:val="24"/>
      <w:lang w:val="en-US" w:eastAsia="zh-CN" w:bidi="hi-IN"/>
    </w:rPr>
  </w:style>
  <w:style w:type="paragraph" w:styleId="Heading1">
    <w:name w:val="Heading 1"/>
    <w:basedOn w:val="Heading"/>
    <w:next w:val="TextBody"/>
    <w:qFormat/>
    <w:pPr>
      <w:numPr>
        <w:ilvl w:val="0"/>
        <w:numId w:val="1"/>
      </w:numPr>
      <w:spacing w:before="240" w:after="120"/>
      <w:outlineLvl w:val="0"/>
      <w:outlineLvl w:val="0"/>
    </w:pPr>
    <w:rPr>
      <w:b/>
      <w:bCs/>
      <w:sz w:val="36"/>
      <w:szCs w:val="36"/>
    </w:rPr>
  </w:style>
  <w:style w:type="paragraph" w:styleId="Heading2">
    <w:name w:val="Heading 2"/>
    <w:basedOn w:val="Heading"/>
    <w:next w:val="TextBody"/>
    <w:qFormat/>
    <w:pPr>
      <w:numPr>
        <w:ilvl w:val="1"/>
        <w:numId w:val="1"/>
      </w:numPr>
      <w:spacing w:before="200" w:after="120"/>
      <w:outlineLvl w:val="1"/>
      <w:outlineLvl w:val="1"/>
    </w:pPr>
    <w:rPr>
      <w:b/>
      <w:bCs/>
      <w:sz w:val="32"/>
      <w:szCs w:val="32"/>
    </w:rPr>
  </w:style>
  <w:style w:type="paragraph" w:styleId="Heading3">
    <w:name w:val="Heading 3"/>
    <w:basedOn w:val="Heading"/>
    <w:next w:val="TextBody"/>
    <w:qFormat/>
    <w:pPr>
      <w:numPr>
        <w:ilvl w:val="2"/>
        <w:numId w:val="1"/>
      </w:numPr>
      <w:spacing w:before="140" w:after="120"/>
      <w:outlineLvl w:val="2"/>
      <w:outlineLvl w:val="2"/>
    </w:pPr>
    <w:rPr>
      <w:b/>
      <w:bCs/>
      <w:sz w:val="28"/>
      <w:szCs w:val="28"/>
    </w:rPr>
  </w:style>
  <w:style w:type="paragraph" w:styleId="Heading">
    <w:name w:val="Heading"/>
    <w:basedOn w:val="Normal"/>
    <w:next w:val="TextBody"/>
    <w:qFormat/>
    <w:pPr>
      <w:keepNext/>
      <w:spacing w:before="240" w:after="120"/>
    </w:pPr>
    <w:rPr>
      <w:rFonts w:ascii="Narkisim" w:hAnsi="Narkisim" w:eastAsia="Microsoft YaHei" w:cs="Narkisim"/>
      <w:sz w:val="36"/>
      <w:szCs w:val="36"/>
    </w:rPr>
  </w:style>
  <w:style w:type="paragraph" w:styleId="TextBody">
    <w:name w:val="Text Body"/>
    <w:basedOn w:val="Normal"/>
    <w:pPr>
      <w:spacing w:lineRule="auto" w:line="288" w:before="0" w:after="140"/>
    </w:pPr>
    <w:rPr/>
  </w:style>
  <w:style w:type="paragraph" w:styleId="List">
    <w:name w:val="List"/>
    <w:basedOn w:val="TextBody"/>
    <w:pPr/>
    <w:rPr>
      <w:rFonts w:ascii="Narkisim" w:hAnsi="Narkisim" w:cs="Mangal"/>
    </w:rPr>
  </w:style>
  <w:style w:type="paragraph" w:styleId="Caption">
    <w:name w:val="Caption"/>
    <w:basedOn w:val="Normal"/>
    <w:qFormat/>
    <w:pPr>
      <w:suppressLineNumbers/>
      <w:spacing w:before="120" w:after="120"/>
    </w:pPr>
    <w:rPr>
      <w:rFonts w:ascii="Narkisim" w:hAnsi="Narkisim" w:cs="Mangal"/>
      <w:i/>
      <w:iCs/>
      <w:sz w:val="24"/>
      <w:szCs w:val="24"/>
    </w:rPr>
  </w:style>
  <w:style w:type="paragraph" w:styleId="Index">
    <w:name w:val="Index"/>
    <w:basedOn w:val="Normal"/>
    <w:qFormat/>
    <w:pPr>
      <w:suppressLineNumbers/>
    </w:pPr>
    <w:rPr>
      <w:rFonts w:ascii="Narkisim" w:hAnsi="Narkisim" w:cs="Mangal"/>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TotalTime>
  <Application>LibreOffice/5.0.2.2$Windows_x86 LibreOffice_project/37b43f919e4de5eeaca9b9755ed688758a8251fe</Application>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2016-07-12T12:08:56Z</dcterms:created>
  <dc:language>en-US</dc:language>
  <dcterms:modified xsi:type="dcterms:W3CDTF">2016-07-12T12:45:30Z</dcterms:modified>
  <cp:revision>1</cp:revision>
</cp:coreProperties>
</file>