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CE3" w:rsidRDefault="007F21E4" w:rsidP="00F8659F">
      <w:pPr>
        <w:spacing w:after="40"/>
        <w:jc w:val="center"/>
        <w:rPr>
          <w:rFonts w:cs="Guttman Drogolin"/>
          <w:b/>
          <w:bCs/>
          <w:sz w:val="40"/>
          <w:szCs w:val="40"/>
          <w:rtl/>
        </w:rPr>
      </w:pPr>
      <w:r>
        <w:rPr>
          <w:rFonts w:cs="Guttman Drogolin" w:hint="cs"/>
          <w:b/>
          <w:bCs/>
          <w:sz w:val="40"/>
          <w:szCs w:val="40"/>
          <w:rtl/>
        </w:rPr>
        <w:t>פרשת נשא</w:t>
      </w:r>
    </w:p>
    <w:p w:rsidR="00EE7D4A" w:rsidRPr="00F8659F" w:rsidRDefault="00F8659F" w:rsidP="00F8659F">
      <w:pPr>
        <w:spacing w:after="40"/>
        <w:rPr>
          <w:rFonts w:cs="Guttman Drogolin"/>
          <w:b/>
          <w:bCs/>
          <w:sz w:val="32"/>
          <w:szCs w:val="32"/>
          <w:rtl/>
        </w:rPr>
      </w:pPr>
      <w:r>
        <w:rPr>
          <w:rFonts w:cs="Guttman Drogolin" w:hint="cs"/>
          <w:b/>
          <w:bCs/>
          <w:sz w:val="32"/>
          <w:szCs w:val="32"/>
          <w:rtl/>
        </w:rPr>
        <w:t>מעילה בקודש - גזל הגר</w:t>
      </w:r>
    </w:p>
    <w:p w:rsidR="00EE7D4A" w:rsidRDefault="00EE7D4A" w:rsidP="00F8659F">
      <w:pPr>
        <w:spacing w:after="40"/>
        <w:jc w:val="both"/>
        <w:rPr>
          <w:rFonts w:cs="Guttman Vilna"/>
          <w:sz w:val="28"/>
          <w:szCs w:val="28"/>
          <w:rtl/>
        </w:rPr>
      </w:pPr>
      <w:r>
        <w:rPr>
          <w:rFonts w:cs="Guttman Vilna" w:hint="cs"/>
          <w:sz w:val="28"/>
          <w:szCs w:val="28"/>
          <w:rtl/>
        </w:rPr>
        <w:t>"</w:t>
      </w:r>
      <w:r w:rsidRPr="00EE7D4A">
        <w:rPr>
          <w:rFonts w:cs="Guttman Vilna"/>
          <w:sz w:val="28"/>
          <w:szCs w:val="28"/>
          <w:rtl/>
        </w:rPr>
        <w:t>לִמְעֹל מַעַל בה'</w:t>
      </w:r>
      <w:r>
        <w:rPr>
          <w:rFonts w:cs="Guttman Vilna" w:hint="cs"/>
          <w:sz w:val="28"/>
          <w:szCs w:val="28"/>
          <w:rtl/>
        </w:rPr>
        <w:t>"</w:t>
      </w:r>
      <w:r>
        <w:rPr>
          <w:rStyle w:val="a9"/>
          <w:rFonts w:cs="Guttman Vilna"/>
          <w:sz w:val="28"/>
          <w:szCs w:val="28"/>
          <w:rtl/>
        </w:rPr>
        <w:footnoteReference w:id="1"/>
      </w:r>
    </w:p>
    <w:p w:rsidR="00F8659F" w:rsidRDefault="00F8659F" w:rsidP="00F8659F">
      <w:pPr>
        <w:spacing w:after="40"/>
        <w:jc w:val="both"/>
        <w:rPr>
          <w:rFonts w:cs="Guttman Drogolin"/>
          <w:sz w:val="28"/>
          <w:szCs w:val="28"/>
          <w:rtl/>
        </w:rPr>
      </w:pPr>
      <w:r>
        <w:rPr>
          <w:rFonts w:cs="Guttman Drogolin" w:hint="cs"/>
          <w:sz w:val="28"/>
          <w:szCs w:val="28"/>
          <w:rtl/>
        </w:rPr>
        <w:t>ומביא בספר מעינה של תורה</w:t>
      </w:r>
      <w:r w:rsidR="00B63502">
        <w:rPr>
          <w:rStyle w:val="a9"/>
          <w:rFonts w:cs="Guttman Drogolin"/>
          <w:sz w:val="28"/>
          <w:szCs w:val="28"/>
          <w:rtl/>
        </w:rPr>
        <w:footnoteReference w:id="2"/>
      </w:r>
      <w:r>
        <w:rPr>
          <w:rFonts w:cs="Guttman Drogolin" w:hint="cs"/>
          <w:sz w:val="28"/>
          <w:szCs w:val="28"/>
          <w:rtl/>
        </w:rPr>
        <w:t xml:space="preserve"> בשם הספורנו:</w:t>
      </w:r>
    </w:p>
    <w:p w:rsidR="00EE7D4A" w:rsidRPr="00B63502" w:rsidRDefault="00B63502" w:rsidP="00F8659F">
      <w:pPr>
        <w:spacing w:after="40"/>
        <w:jc w:val="both"/>
        <w:rPr>
          <w:rFonts w:cs="Guttman Vilna"/>
          <w:sz w:val="28"/>
          <w:szCs w:val="28"/>
          <w:rtl/>
        </w:rPr>
      </w:pPr>
      <w:r w:rsidRPr="00B63502">
        <w:rPr>
          <w:rFonts w:cs="Guttman Vilna" w:hint="cs"/>
          <w:sz w:val="28"/>
          <w:szCs w:val="28"/>
          <w:rtl/>
        </w:rPr>
        <w:t>"</w:t>
      </w:r>
      <w:r w:rsidR="002D0363" w:rsidRPr="00B63502">
        <w:rPr>
          <w:rFonts w:cs="Guttman Vilna" w:hint="cs"/>
          <w:sz w:val="28"/>
          <w:szCs w:val="28"/>
          <w:rtl/>
        </w:rPr>
        <w:t>ה</w:t>
      </w:r>
      <w:r w:rsidR="00860306" w:rsidRPr="00B63502">
        <w:rPr>
          <w:rFonts w:cs="Guttman Vilna" w:hint="cs"/>
          <w:sz w:val="28"/>
          <w:szCs w:val="28"/>
          <w:rtl/>
        </w:rPr>
        <w:t>רי</w:t>
      </w:r>
      <w:r w:rsidR="00F8659F" w:rsidRPr="00B63502">
        <w:rPr>
          <w:rFonts w:cs="Guttman Vilna" w:hint="cs"/>
          <w:sz w:val="28"/>
          <w:szCs w:val="28"/>
          <w:rtl/>
        </w:rPr>
        <w:t xml:space="preserve"> כאן</w:t>
      </w:r>
      <w:r w:rsidR="00860306" w:rsidRPr="00B63502">
        <w:rPr>
          <w:rFonts w:cs="Guttman Vilna" w:hint="cs"/>
          <w:sz w:val="28"/>
          <w:szCs w:val="28"/>
          <w:rtl/>
        </w:rPr>
        <w:t xml:space="preserve"> ה</w:t>
      </w:r>
      <w:r w:rsidR="00F8659F" w:rsidRPr="00B63502">
        <w:rPr>
          <w:rFonts w:cs="Guttman Vilna" w:hint="cs"/>
          <w:sz w:val="28"/>
          <w:szCs w:val="28"/>
          <w:rtl/>
        </w:rPr>
        <w:t>כתוב מדבר ב</w:t>
      </w:r>
      <w:r w:rsidR="002D0363" w:rsidRPr="00B63502">
        <w:rPr>
          <w:rFonts w:cs="Guttman Vilna" w:hint="cs"/>
          <w:sz w:val="28"/>
          <w:szCs w:val="28"/>
          <w:rtl/>
        </w:rPr>
        <w:t>גזל הגר</w:t>
      </w:r>
      <w:r w:rsidR="00F8659F" w:rsidRPr="00B63502">
        <w:rPr>
          <w:rStyle w:val="a9"/>
          <w:rFonts w:cs="Guttman Vilna"/>
          <w:sz w:val="28"/>
          <w:szCs w:val="28"/>
          <w:rtl/>
        </w:rPr>
        <w:footnoteReference w:id="3"/>
      </w:r>
      <w:r w:rsidR="00860306" w:rsidRPr="00B63502">
        <w:rPr>
          <w:rFonts w:cs="Guttman Vilna" w:hint="cs"/>
          <w:sz w:val="28"/>
          <w:szCs w:val="28"/>
          <w:rtl/>
        </w:rPr>
        <w:t>, לפיכך הרי זה מעל בה' יתברך, כי זה שגוזל את הגר</w:t>
      </w:r>
      <w:r w:rsidR="00F8659F" w:rsidRPr="00B63502">
        <w:rPr>
          <w:rFonts w:cs="Guttman Vilna" w:hint="cs"/>
          <w:sz w:val="28"/>
          <w:szCs w:val="28"/>
          <w:rtl/>
        </w:rPr>
        <w:t xml:space="preserve"> שבא לחסות בצל כנפי האמונה הישראלית, גורם לחילול ה' גדול והיינו מועל בקודש.</w:t>
      </w:r>
      <w:r w:rsidRPr="00B63502">
        <w:rPr>
          <w:rFonts w:cs="Guttman Vilna" w:hint="cs"/>
          <w:sz w:val="28"/>
          <w:szCs w:val="28"/>
          <w:rtl/>
        </w:rPr>
        <w:t>"</w:t>
      </w:r>
    </w:p>
    <w:p w:rsidR="00F8659F" w:rsidRPr="00F8659F" w:rsidRDefault="00F8659F" w:rsidP="00F8659F">
      <w:pPr>
        <w:spacing w:after="40"/>
        <w:jc w:val="both"/>
        <w:rPr>
          <w:rFonts w:cs="Guttman Drogolin" w:hint="cs"/>
          <w:sz w:val="28"/>
          <w:szCs w:val="28"/>
          <w:rtl/>
        </w:rPr>
      </w:pPr>
    </w:p>
    <w:p w:rsidR="00EE7D4A" w:rsidRDefault="00EE7D4A" w:rsidP="00F8659F">
      <w:pPr>
        <w:spacing w:after="40"/>
        <w:jc w:val="center"/>
        <w:rPr>
          <w:rFonts w:cs="Guttman Vilna"/>
          <w:sz w:val="28"/>
          <w:szCs w:val="28"/>
          <w:rtl/>
        </w:rPr>
      </w:pPr>
      <w:r w:rsidRPr="002656B5">
        <w:rPr>
          <w:rFonts w:asciiTheme="minorBidi" w:hAnsiTheme="minorBidi" w:cs="Guttman Drogolin"/>
          <w:noProof/>
          <w:sz w:val="28"/>
          <w:szCs w:val="28"/>
          <w:rtl/>
        </w:rPr>
        <w:drawing>
          <wp:inline distT="0" distB="0" distL="0" distR="0" wp14:anchorId="585A3615" wp14:editId="17D9B812">
            <wp:extent cx="1229360" cy="219075"/>
            <wp:effectExtent l="0" t="0" r="8890" b="9525"/>
            <wp:docPr id="3" name="תמונה 3" descr="C:\Users\User\Desktop\הקבצים שלי\אוסף תמונות גדול\עיטורים\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הקבצים שלי\אוסף תמונות גדול\עיטורים\10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22936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7D4A" w:rsidRPr="00EE7D4A" w:rsidRDefault="00EE7D4A" w:rsidP="00F8659F">
      <w:pPr>
        <w:spacing w:after="40"/>
        <w:jc w:val="center"/>
        <w:rPr>
          <w:rFonts w:cs="Guttman Vilna"/>
          <w:sz w:val="2"/>
          <w:szCs w:val="2"/>
          <w:rtl/>
        </w:rPr>
      </w:pPr>
    </w:p>
    <w:p w:rsidR="00EE7D4A" w:rsidRDefault="00EE7D4A" w:rsidP="00F8659F">
      <w:pPr>
        <w:spacing w:after="40"/>
        <w:jc w:val="both"/>
        <w:rPr>
          <w:rFonts w:cs="Guttman Drogolin" w:hint="cs"/>
          <w:b/>
          <w:bCs/>
          <w:sz w:val="32"/>
          <w:szCs w:val="32"/>
          <w:rtl/>
        </w:rPr>
      </w:pPr>
      <w:r>
        <w:rPr>
          <w:rFonts w:cs="Guttman Drogolin" w:hint="cs"/>
          <w:b/>
          <w:bCs/>
          <w:sz w:val="32"/>
          <w:szCs w:val="32"/>
          <w:rtl/>
        </w:rPr>
        <w:t>ברכת העושר האמיתי</w:t>
      </w:r>
    </w:p>
    <w:p w:rsidR="00EE7D4A" w:rsidRDefault="00EE7D4A" w:rsidP="00F8659F">
      <w:pPr>
        <w:spacing w:after="40"/>
        <w:jc w:val="both"/>
        <w:rPr>
          <w:rFonts w:cs="Guttman Vilna"/>
          <w:sz w:val="28"/>
          <w:szCs w:val="28"/>
          <w:rtl/>
        </w:rPr>
      </w:pPr>
      <w:r w:rsidRPr="00E16663">
        <w:rPr>
          <w:rFonts w:cs="Guttman Vilna" w:hint="cs"/>
          <w:sz w:val="28"/>
          <w:szCs w:val="28"/>
          <w:rtl/>
        </w:rPr>
        <w:t>"</w:t>
      </w:r>
      <w:r w:rsidRPr="00E16663">
        <w:rPr>
          <w:rFonts w:cs="Guttman Vilna"/>
          <w:sz w:val="28"/>
          <w:szCs w:val="28"/>
          <w:rtl/>
        </w:rPr>
        <w:t xml:space="preserve">יְבָרֶכְךָ ה' </w:t>
      </w:r>
      <w:proofErr w:type="spellStart"/>
      <w:r w:rsidRPr="00E16663">
        <w:rPr>
          <w:rFonts w:cs="Guttman Vilna"/>
          <w:sz w:val="28"/>
          <w:szCs w:val="28"/>
          <w:rtl/>
        </w:rPr>
        <w:t>וְיִשְׁמְרֶך</w:t>
      </w:r>
      <w:proofErr w:type="spellEnd"/>
      <w:r w:rsidRPr="00E16663">
        <w:rPr>
          <w:rFonts w:cs="Guttman Vilna"/>
          <w:sz w:val="28"/>
          <w:szCs w:val="28"/>
          <w:rtl/>
        </w:rPr>
        <w:t>ָ</w:t>
      </w:r>
      <w:r w:rsidRPr="00E16663">
        <w:rPr>
          <w:rFonts w:cs="Guttman Vilna" w:hint="cs"/>
          <w:sz w:val="28"/>
          <w:szCs w:val="28"/>
          <w:rtl/>
        </w:rPr>
        <w:t>"</w:t>
      </w:r>
      <w:r>
        <w:rPr>
          <w:rStyle w:val="a9"/>
          <w:rFonts w:cs="Guttman Vilna"/>
          <w:sz w:val="28"/>
          <w:szCs w:val="28"/>
          <w:rtl/>
        </w:rPr>
        <w:footnoteReference w:id="4"/>
      </w:r>
    </w:p>
    <w:p w:rsidR="00EE7D4A" w:rsidRDefault="00EE7D4A" w:rsidP="00F8659F">
      <w:pPr>
        <w:spacing w:after="40"/>
        <w:jc w:val="both"/>
        <w:rPr>
          <w:rFonts w:cs="Guttman Vilna"/>
          <w:sz w:val="28"/>
          <w:szCs w:val="28"/>
          <w:rtl/>
        </w:rPr>
      </w:pPr>
      <w:r>
        <w:rPr>
          <w:rFonts w:cs="Guttman Drogolin" w:hint="cs"/>
          <w:sz w:val="28"/>
          <w:szCs w:val="28"/>
          <w:rtl/>
        </w:rPr>
        <w:t>אומר הרב מרדכי אליהו</w:t>
      </w:r>
      <w:r>
        <w:rPr>
          <w:rStyle w:val="a9"/>
          <w:rFonts w:cs="Guttman Drogolin"/>
          <w:sz w:val="28"/>
          <w:szCs w:val="28"/>
          <w:rtl/>
        </w:rPr>
        <w:footnoteReference w:id="5"/>
      </w:r>
      <w:r>
        <w:rPr>
          <w:rFonts w:cs="Guttman Drogolin" w:hint="cs"/>
          <w:sz w:val="28"/>
          <w:szCs w:val="28"/>
          <w:rtl/>
        </w:rPr>
        <w:t xml:space="preserve"> שיש צורך לבאר ברכה זו, הרי ישנם מספר פסוקים שאנו רואים בהם שישנה מרידה הבאה מתוך עשירות: </w:t>
      </w:r>
      <w:r w:rsidRPr="00B34A65">
        <w:rPr>
          <w:rFonts w:cs="Guttman Vilna" w:hint="cs"/>
          <w:sz w:val="28"/>
          <w:szCs w:val="28"/>
          <w:rtl/>
        </w:rPr>
        <w:t>"</w:t>
      </w:r>
      <w:r w:rsidRPr="00B34A65">
        <w:rPr>
          <w:rFonts w:cs="Guttman Vilna"/>
          <w:sz w:val="28"/>
          <w:szCs w:val="28"/>
          <w:rtl/>
        </w:rPr>
        <w:t>וַיִּשְׁמַן יְשֻׁרוּן וַיִּבְעָט</w:t>
      </w:r>
      <w:r w:rsidRPr="00B34A65">
        <w:rPr>
          <w:rFonts w:cs="Guttman Vilna" w:hint="cs"/>
          <w:sz w:val="28"/>
          <w:szCs w:val="28"/>
          <w:rtl/>
        </w:rPr>
        <w:t>"</w:t>
      </w:r>
      <w:r w:rsidRPr="00B34A65">
        <w:rPr>
          <w:rFonts w:cs="Guttman Vilna"/>
          <w:sz w:val="28"/>
          <w:szCs w:val="28"/>
          <w:vertAlign w:val="superscript"/>
          <w:rtl/>
        </w:rPr>
        <w:footnoteReference w:id="6"/>
      </w:r>
      <w:r>
        <w:rPr>
          <w:rFonts w:cs="Guttman Vilna" w:hint="cs"/>
          <w:sz w:val="28"/>
          <w:szCs w:val="28"/>
          <w:rtl/>
        </w:rPr>
        <w:t>, "</w:t>
      </w:r>
      <w:r w:rsidRPr="007A0C07">
        <w:rPr>
          <w:rFonts w:cs="Guttman Vilna"/>
          <w:sz w:val="28"/>
          <w:szCs w:val="28"/>
          <w:rtl/>
        </w:rPr>
        <w:t xml:space="preserve">רֵאשׁ וָעֹשֶׁר אַל </w:t>
      </w:r>
      <w:proofErr w:type="spellStart"/>
      <w:r w:rsidRPr="007A0C07">
        <w:rPr>
          <w:rFonts w:cs="Guttman Vilna"/>
          <w:sz w:val="28"/>
          <w:szCs w:val="28"/>
          <w:rtl/>
        </w:rPr>
        <w:t>תִּתֶּן</w:t>
      </w:r>
      <w:proofErr w:type="spellEnd"/>
      <w:r w:rsidRPr="007A0C07">
        <w:rPr>
          <w:rFonts w:cs="Guttman Vilna"/>
          <w:sz w:val="28"/>
          <w:szCs w:val="28"/>
          <w:rtl/>
        </w:rPr>
        <w:t xml:space="preserve"> לִי</w:t>
      </w:r>
      <w:bookmarkStart w:id="0" w:name="משליBפרק-ל-{ט}"/>
      <w:bookmarkEnd w:id="0"/>
      <w:r w:rsidRPr="007A0C07">
        <w:rPr>
          <w:rFonts w:cs="Guttman Vilna" w:hint="cs"/>
          <w:sz w:val="28"/>
          <w:szCs w:val="28"/>
          <w:rtl/>
        </w:rPr>
        <w:t xml:space="preserve">... </w:t>
      </w:r>
      <w:r w:rsidRPr="007A0C07">
        <w:rPr>
          <w:rFonts w:cs="Guttman Vilna"/>
          <w:sz w:val="28"/>
          <w:szCs w:val="28"/>
          <w:rtl/>
        </w:rPr>
        <w:t xml:space="preserve">פֶּן אֶשְׂבַּע </w:t>
      </w:r>
      <w:proofErr w:type="spellStart"/>
      <w:r w:rsidRPr="007A0C07">
        <w:rPr>
          <w:rFonts w:cs="Guttman Vilna"/>
          <w:sz w:val="28"/>
          <w:szCs w:val="28"/>
          <w:rtl/>
        </w:rPr>
        <w:t>וְכִחַשְׁתִּי</w:t>
      </w:r>
      <w:proofErr w:type="spellEnd"/>
      <w:r w:rsidRPr="007A0C07">
        <w:rPr>
          <w:rFonts w:cs="Guttman Vilna" w:hint="cs"/>
          <w:sz w:val="28"/>
          <w:szCs w:val="28"/>
          <w:rtl/>
        </w:rPr>
        <w:t>"</w:t>
      </w:r>
      <w:r w:rsidRPr="007A0C07">
        <w:rPr>
          <w:vertAlign w:val="superscript"/>
          <w:rtl/>
        </w:rPr>
        <w:footnoteReference w:id="7"/>
      </w:r>
      <w:r w:rsidRPr="007A0C07">
        <w:rPr>
          <w:vertAlign w:val="superscript"/>
          <w:rtl/>
        </w:rPr>
        <w:t xml:space="preserve"> </w:t>
      </w:r>
      <w:r>
        <w:rPr>
          <w:rFonts w:cs="Guttman Vilna" w:hint="cs"/>
          <w:sz w:val="28"/>
          <w:szCs w:val="28"/>
          <w:rtl/>
        </w:rPr>
        <w:t xml:space="preserve"> ו</w:t>
      </w:r>
      <w:r w:rsidR="00C573C2">
        <w:rPr>
          <w:rFonts w:cs="Guttman Vilna" w:hint="cs"/>
          <w:sz w:val="28"/>
          <w:szCs w:val="28"/>
          <w:rtl/>
        </w:rPr>
        <w:t xml:space="preserve">עוד, </w:t>
      </w:r>
      <w:r>
        <w:rPr>
          <w:rFonts w:cs="Guttman Vilna" w:hint="cs"/>
          <w:sz w:val="28"/>
          <w:szCs w:val="28"/>
          <w:rtl/>
        </w:rPr>
        <w:t>אמרו חז"ל כי ניסיון העושר קשה יותר מניסיון העוני.</w:t>
      </w:r>
      <w:r>
        <w:rPr>
          <w:rStyle w:val="a9"/>
          <w:rFonts w:cs="Guttman Vilna"/>
          <w:sz w:val="28"/>
          <w:szCs w:val="28"/>
          <w:rtl/>
        </w:rPr>
        <w:footnoteReference w:id="8"/>
      </w:r>
    </w:p>
    <w:p w:rsidR="00EE7D4A" w:rsidRDefault="00C573C2" w:rsidP="00F8659F">
      <w:pPr>
        <w:spacing w:after="40"/>
        <w:jc w:val="both"/>
        <w:rPr>
          <w:rFonts w:cs="Guttman Vilna" w:hint="cs"/>
          <w:sz w:val="28"/>
          <w:szCs w:val="28"/>
          <w:rtl/>
        </w:rPr>
      </w:pPr>
      <w:r>
        <w:rPr>
          <w:rFonts w:cs="Guttman Vilna" w:hint="cs"/>
          <w:sz w:val="28"/>
          <w:szCs w:val="28"/>
          <w:rtl/>
        </w:rPr>
        <w:t xml:space="preserve">ולכן </w:t>
      </w:r>
      <w:r w:rsidR="00EE7D4A">
        <w:rPr>
          <w:rFonts w:cs="Guttman Vilna" w:hint="cs"/>
          <w:sz w:val="28"/>
          <w:szCs w:val="28"/>
          <w:rtl/>
        </w:rPr>
        <w:t>ברכת הקב"ה היא: "</w:t>
      </w:r>
      <w:r w:rsidR="00EE7D4A" w:rsidRPr="00E16663">
        <w:rPr>
          <w:rFonts w:cs="Guttman Vilna"/>
          <w:sz w:val="28"/>
          <w:szCs w:val="28"/>
          <w:rtl/>
        </w:rPr>
        <w:t>יְבָרֶכְךָ</w:t>
      </w:r>
      <w:r w:rsidR="00EE7D4A">
        <w:rPr>
          <w:rFonts w:cs="Guttman Vilna" w:hint="cs"/>
          <w:sz w:val="28"/>
          <w:szCs w:val="28"/>
          <w:rtl/>
        </w:rPr>
        <w:t xml:space="preserve">" </w:t>
      </w:r>
      <w:r w:rsidR="00EE7D4A">
        <w:rPr>
          <w:rFonts w:cs="Guttman Vilna"/>
          <w:sz w:val="28"/>
          <w:szCs w:val="28"/>
          <w:rtl/>
        </w:rPr>
        <w:t>–</w:t>
      </w:r>
      <w:r w:rsidR="00EE7D4A">
        <w:rPr>
          <w:rFonts w:cs="Guttman Vilna" w:hint="cs"/>
          <w:sz w:val="28"/>
          <w:szCs w:val="28"/>
          <w:rtl/>
        </w:rPr>
        <w:t xml:space="preserve"> בממון, שיהיה לך עושר. אך גם "</w:t>
      </w:r>
      <w:proofErr w:type="spellStart"/>
      <w:r w:rsidR="00EE7D4A" w:rsidRPr="00E16663">
        <w:rPr>
          <w:rFonts w:cs="Guttman Vilna"/>
          <w:sz w:val="28"/>
          <w:szCs w:val="28"/>
          <w:rtl/>
        </w:rPr>
        <w:t>וְיִשְׁמְרֶך</w:t>
      </w:r>
      <w:proofErr w:type="spellEnd"/>
      <w:r w:rsidR="00EE7D4A" w:rsidRPr="00E16663">
        <w:rPr>
          <w:rFonts w:cs="Guttman Vilna"/>
          <w:sz w:val="28"/>
          <w:szCs w:val="28"/>
          <w:rtl/>
        </w:rPr>
        <w:t>ָ</w:t>
      </w:r>
      <w:r w:rsidR="00EE7D4A">
        <w:rPr>
          <w:rFonts w:cs="Guttman Vilna" w:hint="cs"/>
          <w:sz w:val="28"/>
          <w:szCs w:val="28"/>
          <w:rtl/>
        </w:rPr>
        <w:t xml:space="preserve">" </w:t>
      </w:r>
      <w:r w:rsidR="00EE7D4A">
        <w:rPr>
          <w:rFonts w:cs="Guttman Vilna"/>
          <w:sz w:val="28"/>
          <w:szCs w:val="28"/>
          <w:rtl/>
        </w:rPr>
        <w:t>–</w:t>
      </w:r>
      <w:r w:rsidR="00EE7D4A">
        <w:rPr>
          <w:rFonts w:cs="Guttman Vilna" w:hint="cs"/>
          <w:sz w:val="28"/>
          <w:szCs w:val="28"/>
          <w:rtl/>
        </w:rPr>
        <w:t xml:space="preserve"> שה' ישמור אותך כך שתעמוד בניסיון העושר ולא יהיה בבחינת "</w:t>
      </w:r>
      <w:proofErr w:type="spellStart"/>
      <w:r w:rsidR="00EE7D4A" w:rsidRPr="007A0C07">
        <w:rPr>
          <w:rFonts w:cs="Guttman Vilna"/>
          <w:sz w:val="28"/>
          <w:szCs w:val="28"/>
          <w:rtl/>
        </w:rPr>
        <w:t>וְכִחַשְׁתִּי</w:t>
      </w:r>
      <w:proofErr w:type="spellEnd"/>
      <w:r w:rsidR="00EE7D4A">
        <w:rPr>
          <w:rFonts w:cs="Guttman Vilna" w:hint="cs"/>
          <w:sz w:val="28"/>
          <w:szCs w:val="28"/>
          <w:rtl/>
        </w:rPr>
        <w:t>" או "</w:t>
      </w:r>
      <w:r w:rsidR="00EE7D4A" w:rsidRPr="00B34A65">
        <w:rPr>
          <w:rFonts w:cs="Guttman Vilna"/>
          <w:sz w:val="28"/>
          <w:szCs w:val="28"/>
          <w:rtl/>
        </w:rPr>
        <w:t>וַיִּבְעָט</w:t>
      </w:r>
      <w:r w:rsidR="00EE7D4A">
        <w:rPr>
          <w:rFonts w:cs="Guttman Vilna" w:hint="cs"/>
          <w:sz w:val="28"/>
          <w:szCs w:val="28"/>
          <w:rtl/>
        </w:rPr>
        <w:t>" חס וחלילה.</w:t>
      </w:r>
    </w:p>
    <w:p w:rsidR="00EE7D4A" w:rsidRPr="00B34A65" w:rsidRDefault="00EE7D4A" w:rsidP="00F8659F">
      <w:pPr>
        <w:spacing w:after="40"/>
        <w:jc w:val="both"/>
        <w:rPr>
          <w:rFonts w:cs="Guttman Vilna" w:hint="cs"/>
          <w:sz w:val="28"/>
          <w:szCs w:val="28"/>
          <w:rtl/>
        </w:rPr>
      </w:pPr>
    </w:p>
    <w:p w:rsidR="00EE7D4A" w:rsidRDefault="00EE7D4A" w:rsidP="00F8659F">
      <w:pPr>
        <w:spacing w:after="40"/>
        <w:jc w:val="center"/>
        <w:rPr>
          <w:rFonts w:cs="Guttman Drogolin"/>
          <w:sz w:val="28"/>
          <w:szCs w:val="28"/>
          <w:rtl/>
        </w:rPr>
      </w:pPr>
      <w:bookmarkStart w:id="1" w:name="_GoBack"/>
      <w:bookmarkEnd w:id="1"/>
      <w:r w:rsidRPr="002656B5">
        <w:rPr>
          <w:rFonts w:asciiTheme="minorBidi" w:hAnsiTheme="minorBidi" w:cs="Guttman Drogolin"/>
          <w:noProof/>
          <w:sz w:val="28"/>
          <w:szCs w:val="28"/>
          <w:rtl/>
        </w:rPr>
        <w:drawing>
          <wp:inline distT="0" distB="0" distL="0" distR="0" wp14:anchorId="1BC20BDA" wp14:editId="7E4D5979">
            <wp:extent cx="1229360" cy="219075"/>
            <wp:effectExtent l="0" t="0" r="8890" b="9525"/>
            <wp:docPr id="1" name="תמונה 1" descr="C:\Users\User\Desktop\הקבצים שלי\אוסף תמונות גדול\עיטורים\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הקבצים שלי\אוסף תמונות גדול\עיטורים\10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22936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7D4A" w:rsidRDefault="00EE7D4A" w:rsidP="00F8659F">
      <w:pPr>
        <w:spacing w:after="40"/>
        <w:jc w:val="center"/>
        <w:rPr>
          <w:rFonts w:cs="Guttman Drogolin" w:hint="cs"/>
          <w:sz w:val="2"/>
          <w:szCs w:val="2"/>
          <w:rtl/>
        </w:rPr>
      </w:pPr>
      <w:r>
        <w:rPr>
          <w:rFonts w:cs="Guttman Drogolin" w:hint="cs"/>
          <w:sz w:val="2"/>
          <w:szCs w:val="2"/>
          <w:rtl/>
        </w:rPr>
        <w:t>]</w:t>
      </w:r>
    </w:p>
    <w:p w:rsidR="007F21E4" w:rsidRDefault="007F21E4" w:rsidP="00F8659F">
      <w:pPr>
        <w:spacing w:after="40"/>
        <w:rPr>
          <w:rFonts w:cs="Guttman Drogolin"/>
          <w:b/>
          <w:bCs/>
          <w:sz w:val="32"/>
          <w:szCs w:val="32"/>
          <w:rtl/>
        </w:rPr>
      </w:pPr>
      <w:r>
        <w:rPr>
          <w:rFonts w:cs="Guttman Drogolin" w:hint="cs"/>
          <w:b/>
          <w:bCs/>
          <w:sz w:val="32"/>
          <w:szCs w:val="32"/>
          <w:rtl/>
        </w:rPr>
        <w:t>קורבנות הנשיאים</w:t>
      </w:r>
    </w:p>
    <w:p w:rsidR="007F21E4" w:rsidRDefault="007F21E4" w:rsidP="00F8659F">
      <w:pPr>
        <w:spacing w:after="40"/>
        <w:rPr>
          <w:rFonts w:cs="Guttman Drogolin"/>
          <w:sz w:val="28"/>
          <w:szCs w:val="28"/>
          <w:rtl/>
        </w:rPr>
      </w:pPr>
      <w:r>
        <w:rPr>
          <w:rFonts w:cs="Guttman Drogolin" w:hint="cs"/>
          <w:sz w:val="28"/>
          <w:szCs w:val="28"/>
          <w:rtl/>
        </w:rPr>
        <w:t xml:space="preserve">בפרשתנו אנו נפגשים עם קורבנות הנשיאים, </w:t>
      </w:r>
      <w:r w:rsidR="002D0843">
        <w:rPr>
          <w:rFonts w:cs="Guttman Drogolin" w:hint="cs"/>
          <w:sz w:val="28"/>
          <w:szCs w:val="28"/>
          <w:rtl/>
        </w:rPr>
        <w:t>כפי שאנו רואים בפסוקים</w:t>
      </w:r>
      <w:r w:rsidR="00AB58CE">
        <w:rPr>
          <w:rFonts w:cs="Guttman Drogolin" w:hint="cs"/>
          <w:sz w:val="28"/>
          <w:szCs w:val="28"/>
          <w:rtl/>
        </w:rPr>
        <w:t>:</w:t>
      </w:r>
    </w:p>
    <w:p w:rsidR="00AB58CE" w:rsidRDefault="00AB58CE" w:rsidP="00F8659F">
      <w:pPr>
        <w:spacing w:after="40"/>
        <w:jc w:val="both"/>
        <w:rPr>
          <w:rFonts w:cs="Guttman Vilna"/>
          <w:sz w:val="28"/>
          <w:szCs w:val="28"/>
          <w:rtl/>
        </w:rPr>
      </w:pPr>
      <w:r w:rsidRPr="00AB58CE">
        <w:rPr>
          <w:rFonts w:cs="Guttman Vilna" w:hint="cs"/>
          <w:sz w:val="28"/>
          <w:szCs w:val="28"/>
          <w:rtl/>
        </w:rPr>
        <w:t>"</w:t>
      </w:r>
      <w:r w:rsidRPr="00AB58CE">
        <w:rPr>
          <w:rFonts w:cs="Guttman Vilna"/>
          <w:sz w:val="28"/>
          <w:szCs w:val="28"/>
          <w:rtl/>
        </w:rPr>
        <w:t> </w:t>
      </w:r>
      <w:r w:rsidR="00235075">
        <w:rPr>
          <w:rFonts w:cs="Guttman Vilna" w:hint="cs"/>
          <w:sz w:val="28"/>
          <w:szCs w:val="28"/>
          <w:rtl/>
        </w:rPr>
        <w:t>...</w:t>
      </w:r>
      <w:r w:rsidR="00EB403F" w:rsidRPr="00EB403F">
        <w:rPr>
          <w:rFonts w:cs="Guttman Vilna"/>
          <w:sz w:val="28"/>
          <w:szCs w:val="28"/>
          <w:rtl/>
        </w:rPr>
        <w:t>בַּיּוֹם הַשֵּׁנִי הִקְרִיב נְתַנְאֵל בֶּן צוּעָר נְשִׂיא יִשָּׂשכָר</w:t>
      </w:r>
      <w:r w:rsidR="00EB403F">
        <w:rPr>
          <w:rFonts w:cs="Guttman Vilna" w:hint="cs"/>
          <w:sz w:val="28"/>
          <w:szCs w:val="28"/>
          <w:rtl/>
        </w:rPr>
        <w:t>:</w:t>
      </w:r>
      <w:r w:rsidR="00EB403F" w:rsidRPr="00AB58CE">
        <w:rPr>
          <w:rFonts w:cs="Guttman Vilna"/>
          <w:sz w:val="28"/>
          <w:szCs w:val="28"/>
          <w:rtl/>
        </w:rPr>
        <w:t xml:space="preserve"> </w:t>
      </w:r>
      <w:r w:rsidRPr="00AB58CE">
        <w:rPr>
          <w:rFonts w:cs="Guttman Vilna"/>
          <w:sz w:val="28"/>
          <w:szCs w:val="28"/>
          <w:rtl/>
        </w:rPr>
        <w:t xml:space="preserve">הִקְרִב אֶת קָרְבָּנוֹ קַעֲרַת כֶּסֶף אַחַת שְׁלֹשִׁים וּמֵאָה מִשְׁקָלָהּ מִזְרָק אֶחָד כֶּסֶף שִׁבְעִים שֶׁקֶל בְּשֶׁקֶל הַקֹּדֶשׁ שְׁנֵיהֶם מְלֵאִים </w:t>
      </w:r>
      <w:proofErr w:type="spellStart"/>
      <w:r w:rsidRPr="00AB58CE">
        <w:rPr>
          <w:rFonts w:cs="Guttman Vilna"/>
          <w:sz w:val="28"/>
          <w:szCs w:val="28"/>
          <w:rtl/>
        </w:rPr>
        <w:t>סֹלֶת</w:t>
      </w:r>
      <w:proofErr w:type="spellEnd"/>
      <w:r w:rsidRPr="00AB58CE">
        <w:rPr>
          <w:rFonts w:cs="Guttman Vilna"/>
          <w:sz w:val="28"/>
          <w:szCs w:val="28"/>
          <w:rtl/>
        </w:rPr>
        <w:t xml:space="preserve"> בְּלוּלָה בַשֶּׁמֶן לְמִנְחָה:</w:t>
      </w:r>
      <w:bookmarkStart w:id="2" w:name="במדברBפרק-ז-{כ}"/>
      <w:bookmarkEnd w:id="2"/>
      <w:r w:rsidRPr="00AB58CE">
        <w:rPr>
          <w:rFonts w:cs="Guttman Vilna"/>
          <w:sz w:val="28"/>
          <w:szCs w:val="28"/>
          <w:rtl/>
        </w:rPr>
        <w:t xml:space="preserve"> כַּף אַחַת עֲשָׂרָה זָהָב </w:t>
      </w:r>
      <w:r w:rsidRPr="0024621C">
        <w:rPr>
          <w:rFonts w:cs="Guttman Vilna"/>
          <w:sz w:val="28"/>
          <w:szCs w:val="28"/>
          <w:rtl/>
        </w:rPr>
        <w:t xml:space="preserve">מְלֵאָה </w:t>
      </w:r>
      <w:proofErr w:type="spellStart"/>
      <w:r w:rsidRPr="0024621C">
        <w:rPr>
          <w:rFonts w:cs="Guttman Vilna"/>
          <w:sz w:val="28"/>
          <w:szCs w:val="28"/>
          <w:rtl/>
        </w:rPr>
        <w:t>קְטֹרֶת</w:t>
      </w:r>
      <w:proofErr w:type="spellEnd"/>
      <w:r w:rsidRPr="0024621C">
        <w:rPr>
          <w:rFonts w:cs="Guttman Vilna"/>
          <w:sz w:val="28"/>
          <w:szCs w:val="28"/>
          <w:rtl/>
        </w:rPr>
        <w:t>:</w:t>
      </w:r>
      <w:bookmarkStart w:id="3" w:name="במדברBפרק-ז-{כא}"/>
      <w:bookmarkEnd w:id="3"/>
      <w:r w:rsidRPr="0024621C">
        <w:rPr>
          <w:rFonts w:cs="Guttman Vilna"/>
          <w:sz w:val="28"/>
          <w:szCs w:val="28"/>
          <w:rtl/>
        </w:rPr>
        <w:t xml:space="preserve"> פַּר אֶחָד בֶּן בָּקָר אַיִל </w:t>
      </w:r>
      <w:r w:rsidRPr="0024621C">
        <w:rPr>
          <w:rFonts w:cs="Guttman Vilna"/>
          <w:sz w:val="28"/>
          <w:szCs w:val="28"/>
          <w:rtl/>
        </w:rPr>
        <w:lastRenderedPageBreak/>
        <w:t>אֶחָד כֶּבֶשׂ אֶחָד בֶּן שְׁנָתוֹ לְעֹלָה:</w:t>
      </w:r>
      <w:bookmarkStart w:id="4" w:name="במדברBפרק-ז-{כב}"/>
      <w:bookmarkEnd w:id="4"/>
      <w:r w:rsidRPr="0024621C">
        <w:rPr>
          <w:rFonts w:cs="Guttman Vilna"/>
          <w:sz w:val="28"/>
          <w:szCs w:val="28"/>
          <w:rtl/>
        </w:rPr>
        <w:t xml:space="preserve"> שְׂעִיר עִזִּים אֶחָד לְחַטָּאת: </w:t>
      </w:r>
      <w:bookmarkStart w:id="5" w:name="במדברBפרק-ז-{כג}"/>
      <w:bookmarkEnd w:id="5"/>
      <w:r w:rsidRPr="0024621C">
        <w:rPr>
          <w:rFonts w:cs="Guttman Vilna"/>
          <w:sz w:val="28"/>
          <w:szCs w:val="28"/>
          <w:rtl/>
        </w:rPr>
        <w:t xml:space="preserve">וּלְזֶבַח הַשְּׁלָמִים בָּקָר שְׁנַיִם אֵילִם חֲמִשָּׁה </w:t>
      </w:r>
      <w:proofErr w:type="spellStart"/>
      <w:r w:rsidRPr="0024621C">
        <w:rPr>
          <w:rFonts w:cs="Guttman Vilna"/>
          <w:sz w:val="28"/>
          <w:szCs w:val="28"/>
          <w:rtl/>
        </w:rPr>
        <w:t>עַתֻּדִים</w:t>
      </w:r>
      <w:proofErr w:type="spellEnd"/>
      <w:r w:rsidRPr="0024621C">
        <w:rPr>
          <w:rFonts w:cs="Guttman Vilna"/>
          <w:sz w:val="28"/>
          <w:szCs w:val="28"/>
          <w:rtl/>
        </w:rPr>
        <w:t xml:space="preserve"> חֲמִשָּׁה כְּבָשִׂים בְּנֵי שָׁנָה חֲמִשָּׁה זֶה קָרְבַּן</w:t>
      </w:r>
      <w:r w:rsidR="00235075">
        <w:rPr>
          <w:rFonts w:cs="Guttman Vilna" w:hint="cs"/>
          <w:sz w:val="28"/>
          <w:szCs w:val="28"/>
          <w:rtl/>
        </w:rPr>
        <w:t xml:space="preserve"> </w:t>
      </w:r>
      <w:r w:rsidR="00235075" w:rsidRPr="00235075">
        <w:rPr>
          <w:rFonts w:cs="Guttman Vilna"/>
          <w:sz w:val="28"/>
          <w:szCs w:val="28"/>
          <w:rtl/>
        </w:rPr>
        <w:t>נְתַנְאֵל בֶּן צוּעָר</w:t>
      </w:r>
      <w:r w:rsidR="00235075">
        <w:rPr>
          <w:rFonts w:cs="Guttman Vilna" w:hint="cs"/>
          <w:sz w:val="28"/>
          <w:szCs w:val="28"/>
          <w:rtl/>
        </w:rPr>
        <w:t>..."</w:t>
      </w:r>
      <w:r w:rsidR="00235075">
        <w:rPr>
          <w:rStyle w:val="a9"/>
          <w:rFonts w:cs="Guttman Vilna"/>
          <w:sz w:val="28"/>
          <w:szCs w:val="28"/>
          <w:rtl/>
        </w:rPr>
        <w:footnoteReference w:id="9"/>
      </w:r>
    </w:p>
    <w:p w:rsidR="00577829" w:rsidRDefault="00E80133" w:rsidP="00F8659F">
      <w:pPr>
        <w:spacing w:after="40"/>
        <w:jc w:val="both"/>
        <w:rPr>
          <w:rFonts w:cs="Guttman Drogolin"/>
          <w:sz w:val="28"/>
          <w:szCs w:val="28"/>
          <w:rtl/>
        </w:rPr>
      </w:pPr>
      <w:r>
        <w:rPr>
          <w:rFonts w:cs="Guttman Drogolin" w:hint="cs"/>
          <w:sz w:val="28"/>
          <w:szCs w:val="28"/>
          <w:rtl/>
        </w:rPr>
        <w:t xml:space="preserve">ועולות השאלות </w:t>
      </w:r>
      <w:r w:rsidR="002840A6" w:rsidRPr="002840A6">
        <w:rPr>
          <w:rFonts w:cs="Guttman Drogolin" w:hint="cs"/>
          <w:sz w:val="28"/>
          <w:szCs w:val="28"/>
          <w:rtl/>
        </w:rPr>
        <w:t xml:space="preserve">למה לא </w:t>
      </w:r>
      <w:r w:rsidR="00BF39C6">
        <w:rPr>
          <w:rFonts w:cs="Guttman Drogolin" w:hint="cs"/>
          <w:sz w:val="28"/>
          <w:szCs w:val="28"/>
          <w:rtl/>
        </w:rPr>
        <w:t>היה מספיק לכתוב: "ביום... הקריב ...</w:t>
      </w:r>
      <w:r w:rsidR="002840A6" w:rsidRPr="002840A6">
        <w:rPr>
          <w:rFonts w:cs="Guttman Drogolin" w:hint="cs"/>
          <w:sz w:val="28"/>
          <w:szCs w:val="28"/>
          <w:rtl/>
        </w:rPr>
        <w:t xml:space="preserve"> הקריב את קורבנותיו ומנחותיו</w:t>
      </w:r>
      <w:r w:rsidR="00530036">
        <w:rPr>
          <w:rFonts w:cs="Guttman Drogolin" w:hint="cs"/>
          <w:sz w:val="28"/>
          <w:szCs w:val="28"/>
          <w:rtl/>
        </w:rPr>
        <w:t>.</w:t>
      </w:r>
      <w:r>
        <w:rPr>
          <w:rFonts w:cs="Guttman Drogolin" w:hint="cs"/>
          <w:sz w:val="28"/>
          <w:szCs w:val="28"/>
          <w:rtl/>
        </w:rPr>
        <w:t>" מדוע יש צורך לפרט כ"כ את מה שהנשיאים מביאים</w:t>
      </w:r>
      <w:r w:rsidR="00BF39C6">
        <w:rPr>
          <w:rFonts w:cs="Guttman Drogolin" w:hint="cs"/>
          <w:sz w:val="28"/>
          <w:szCs w:val="28"/>
          <w:rtl/>
        </w:rPr>
        <w:t xml:space="preserve">, </w:t>
      </w:r>
      <w:r>
        <w:rPr>
          <w:rFonts w:cs="Guttman Drogolin" w:hint="cs"/>
          <w:sz w:val="28"/>
          <w:szCs w:val="28"/>
          <w:rtl/>
        </w:rPr>
        <w:t xml:space="preserve">למה </w:t>
      </w:r>
      <w:r w:rsidR="00BF39C6">
        <w:rPr>
          <w:rFonts w:cs="Guttman Drogolin" w:hint="cs"/>
          <w:sz w:val="28"/>
          <w:szCs w:val="28"/>
          <w:rtl/>
        </w:rPr>
        <w:t>היה צורך לכתוב</w:t>
      </w:r>
      <w:r>
        <w:rPr>
          <w:rFonts w:cs="Guttman Drogolin" w:hint="cs"/>
          <w:sz w:val="28"/>
          <w:szCs w:val="28"/>
          <w:rtl/>
        </w:rPr>
        <w:t xml:space="preserve"> את המספר, כמות, משקל וכו'</w:t>
      </w:r>
      <w:r w:rsidR="00530036">
        <w:rPr>
          <w:rFonts w:cs="Guttman Drogolin" w:hint="cs"/>
          <w:sz w:val="28"/>
          <w:szCs w:val="28"/>
          <w:rtl/>
        </w:rPr>
        <w:t>?</w:t>
      </w:r>
    </w:p>
    <w:p w:rsidR="002840A6" w:rsidRPr="002840A6" w:rsidRDefault="00577829" w:rsidP="00F8659F">
      <w:pPr>
        <w:spacing w:after="40"/>
        <w:jc w:val="both"/>
        <w:rPr>
          <w:rFonts w:cs="Guttman Drogolin"/>
          <w:sz w:val="28"/>
          <w:szCs w:val="28"/>
          <w:rtl/>
        </w:rPr>
      </w:pPr>
      <w:r>
        <w:rPr>
          <w:rFonts w:cs="Guttman Drogolin" w:hint="cs"/>
          <w:sz w:val="28"/>
          <w:szCs w:val="28"/>
          <w:rtl/>
        </w:rPr>
        <w:t>ועוד, למה לא כל נשיא הביא כמה שהוא רוצה? אם הוא רוצה שיוסיף ואם הוא רוצה שיוריד? מה העניין בכמויות האלו ספציפית?</w:t>
      </w:r>
      <w:r w:rsidR="004002AB">
        <w:rPr>
          <w:rStyle w:val="a9"/>
          <w:rFonts w:cs="Guttman Drogolin"/>
          <w:sz w:val="28"/>
          <w:szCs w:val="28"/>
          <w:rtl/>
        </w:rPr>
        <w:footnoteReference w:id="10"/>
      </w:r>
    </w:p>
    <w:p w:rsidR="00B84A54" w:rsidRDefault="00223530" w:rsidP="00F8659F">
      <w:pPr>
        <w:spacing w:after="40"/>
        <w:jc w:val="both"/>
        <w:rPr>
          <w:rFonts w:cs="Guttman Drogolin"/>
          <w:sz w:val="28"/>
          <w:szCs w:val="28"/>
          <w:rtl/>
        </w:rPr>
      </w:pPr>
      <w:r>
        <w:rPr>
          <w:rFonts w:cs="Guttman Drogolin" w:hint="cs"/>
          <w:sz w:val="28"/>
          <w:szCs w:val="28"/>
          <w:rtl/>
        </w:rPr>
        <w:t xml:space="preserve">אלא </w:t>
      </w:r>
      <w:r w:rsidR="002840A6">
        <w:rPr>
          <w:rFonts w:cs="Guttman Drogolin" w:hint="cs"/>
          <w:sz w:val="28"/>
          <w:szCs w:val="28"/>
          <w:rtl/>
        </w:rPr>
        <w:t xml:space="preserve">שיש משמעות לכל דבר ודבר. </w:t>
      </w:r>
    </w:p>
    <w:p w:rsidR="002840A6" w:rsidRDefault="002840A6" w:rsidP="00F8659F">
      <w:pPr>
        <w:spacing w:after="40"/>
        <w:jc w:val="both"/>
        <w:rPr>
          <w:rFonts w:cs="Guttman Drogolin"/>
          <w:sz w:val="28"/>
          <w:szCs w:val="28"/>
          <w:rtl/>
        </w:rPr>
      </w:pPr>
      <w:r>
        <w:rPr>
          <w:rFonts w:cs="Guttman Drogolin" w:hint="cs"/>
          <w:sz w:val="28"/>
          <w:szCs w:val="28"/>
          <w:rtl/>
        </w:rPr>
        <w:t>רש"י</w:t>
      </w:r>
      <w:r w:rsidR="00B84A54">
        <w:rPr>
          <w:rFonts w:cs="Guttman Drogolin" w:hint="cs"/>
          <w:sz w:val="28"/>
          <w:szCs w:val="28"/>
          <w:rtl/>
        </w:rPr>
        <w:t xml:space="preserve"> על הפסוקים</w:t>
      </w:r>
      <w:r>
        <w:rPr>
          <w:rFonts w:cs="Guttman Drogolin" w:hint="cs"/>
          <w:sz w:val="28"/>
          <w:szCs w:val="28"/>
          <w:rtl/>
        </w:rPr>
        <w:t xml:space="preserve"> מסביר את המשמעות של כל דבר ודבר:</w:t>
      </w:r>
    </w:p>
    <w:p w:rsidR="00D2245B" w:rsidRPr="004B372D" w:rsidRDefault="00D2245B" w:rsidP="00F8659F">
      <w:pPr>
        <w:pStyle w:val="aa"/>
        <w:numPr>
          <w:ilvl w:val="0"/>
          <w:numId w:val="1"/>
        </w:numPr>
        <w:spacing w:after="40"/>
        <w:jc w:val="both"/>
        <w:rPr>
          <w:rFonts w:cs="Guttman Drogolin"/>
          <w:sz w:val="28"/>
          <w:szCs w:val="28"/>
          <w:rtl/>
        </w:rPr>
      </w:pPr>
      <w:r w:rsidRPr="004B372D">
        <w:rPr>
          <w:rFonts w:cs="Guttman Drogolin" w:hint="cs"/>
          <w:sz w:val="28"/>
          <w:szCs w:val="28"/>
          <w:rtl/>
        </w:rPr>
        <w:t>"</w:t>
      </w:r>
      <w:r w:rsidRPr="004B372D">
        <w:rPr>
          <w:rFonts w:cs="Guttman Vilna"/>
          <w:sz w:val="28"/>
          <w:szCs w:val="28"/>
          <w:rtl/>
        </w:rPr>
        <w:t>קַעֲרַת כֶּסֶף</w:t>
      </w:r>
      <w:r w:rsidRPr="004B372D">
        <w:rPr>
          <w:rFonts w:cs="Guttman Vilna" w:hint="cs"/>
          <w:sz w:val="28"/>
          <w:szCs w:val="28"/>
          <w:rtl/>
        </w:rPr>
        <w:t>"</w:t>
      </w:r>
      <w:r w:rsidR="00CE5BE3" w:rsidRPr="004B372D">
        <w:rPr>
          <w:rFonts w:cs="Guttman Vilna" w:hint="cs"/>
          <w:sz w:val="28"/>
          <w:szCs w:val="28"/>
          <w:rtl/>
        </w:rPr>
        <w:t xml:space="preserve"> </w:t>
      </w:r>
      <w:r w:rsidRPr="004B372D">
        <w:rPr>
          <w:rFonts w:cs="Guttman Drogolin" w:hint="cs"/>
          <w:sz w:val="28"/>
          <w:szCs w:val="28"/>
          <w:rtl/>
        </w:rPr>
        <w:t>- גימטריא 930, כמניין שנות אדם הראשון.</w:t>
      </w:r>
    </w:p>
    <w:p w:rsidR="00CE5BE3" w:rsidRPr="004B372D" w:rsidRDefault="00CE5BE3" w:rsidP="00F8659F">
      <w:pPr>
        <w:pStyle w:val="aa"/>
        <w:numPr>
          <w:ilvl w:val="0"/>
          <w:numId w:val="1"/>
        </w:numPr>
        <w:spacing w:after="40"/>
        <w:jc w:val="both"/>
        <w:rPr>
          <w:rFonts w:cs="Guttman Drogolin"/>
          <w:sz w:val="28"/>
          <w:szCs w:val="28"/>
          <w:rtl/>
        </w:rPr>
      </w:pPr>
      <w:r w:rsidRPr="004B372D">
        <w:rPr>
          <w:rFonts w:cs="Guttman Drogolin" w:hint="cs"/>
          <w:sz w:val="28"/>
          <w:szCs w:val="28"/>
          <w:rtl/>
        </w:rPr>
        <w:t>"</w:t>
      </w:r>
      <w:r w:rsidRPr="004B372D">
        <w:rPr>
          <w:rFonts w:cs="Guttman Vilna"/>
          <w:sz w:val="28"/>
          <w:szCs w:val="28"/>
          <w:rtl/>
        </w:rPr>
        <w:t>שְׁלֹשִׁים וּמֵאָה מִשְׁקָלָהּ</w:t>
      </w:r>
      <w:r w:rsidRPr="004B372D">
        <w:rPr>
          <w:rFonts w:cs="Guttman Vilna" w:hint="cs"/>
          <w:sz w:val="28"/>
          <w:szCs w:val="28"/>
          <w:rtl/>
        </w:rPr>
        <w:t xml:space="preserve">" - </w:t>
      </w:r>
      <w:r w:rsidR="00DF11CE" w:rsidRPr="004B372D">
        <w:rPr>
          <w:rFonts w:cs="Guttman Drogolin" w:hint="cs"/>
          <w:sz w:val="28"/>
          <w:szCs w:val="28"/>
          <w:rtl/>
        </w:rPr>
        <w:t xml:space="preserve"> על שם זה שאדם הראשון</w:t>
      </w:r>
      <w:r w:rsidR="007259BF" w:rsidRPr="004B372D">
        <w:rPr>
          <w:rFonts w:cs="Guttman Drogolin" w:hint="cs"/>
          <w:sz w:val="28"/>
          <w:szCs w:val="28"/>
          <w:rtl/>
        </w:rPr>
        <w:t xml:space="preserve"> העמיד זרע אחריו בגיל מאה שלושים</w:t>
      </w:r>
      <w:r w:rsidR="0054040E" w:rsidRPr="004B372D">
        <w:rPr>
          <w:rFonts w:cs="Guttman Drogolin" w:hint="cs"/>
          <w:sz w:val="28"/>
          <w:szCs w:val="28"/>
          <w:rtl/>
        </w:rPr>
        <w:t>, כמו שכתוב:</w:t>
      </w:r>
      <w:r w:rsidR="007259BF" w:rsidRPr="004B372D">
        <w:rPr>
          <w:rFonts w:cs="Guttman Drogolin" w:hint="cs"/>
          <w:sz w:val="28"/>
          <w:szCs w:val="28"/>
          <w:rtl/>
        </w:rPr>
        <w:t xml:space="preserve"> </w:t>
      </w:r>
      <w:r w:rsidR="007259BF" w:rsidRPr="004B372D">
        <w:rPr>
          <w:rFonts w:cs="Guttman Vilna" w:hint="cs"/>
          <w:sz w:val="28"/>
          <w:szCs w:val="28"/>
          <w:rtl/>
        </w:rPr>
        <w:t>"</w:t>
      </w:r>
      <w:hyperlink r:id="rId8" w:anchor="E7,0,בראשית פרק-ה^^13604!" w:history="1">
        <w:r w:rsidR="0024621C" w:rsidRPr="004B372D">
          <w:rPr>
            <w:rFonts w:cs="Guttman Vilna"/>
            <w:sz w:val="28"/>
            <w:szCs w:val="28"/>
            <w:rtl/>
          </w:rPr>
          <w:t>ו</w:t>
        </w:r>
        <w:r w:rsidR="007259BF" w:rsidRPr="004B372D">
          <w:rPr>
            <w:rFonts w:cs="Guttman Vilna"/>
            <w:sz w:val="28"/>
            <w:szCs w:val="28"/>
            <w:rtl/>
          </w:rPr>
          <w:t>ֽיְחִי אָדָם</w:t>
        </w:r>
      </w:hyperlink>
      <w:r w:rsidR="007259BF" w:rsidRPr="004B372D">
        <w:rPr>
          <w:rFonts w:cs="Guttman Vilna"/>
          <w:sz w:val="28"/>
          <w:szCs w:val="28"/>
          <w:rtl/>
        </w:rPr>
        <w:t xml:space="preserve"> שְׁלֹשִׁים וּמְאַת שָׁנָה וַיּוֹלֶד</w:t>
      </w:r>
      <w:r w:rsidR="0024621C" w:rsidRPr="004B372D">
        <w:rPr>
          <w:rFonts w:cs="Guttman Vilna" w:hint="cs"/>
          <w:sz w:val="28"/>
          <w:szCs w:val="28"/>
          <w:rtl/>
        </w:rPr>
        <w:t>...</w:t>
      </w:r>
      <w:r w:rsidR="007259BF" w:rsidRPr="004B372D">
        <w:rPr>
          <w:rFonts w:cs="Guttman Vilna" w:hint="cs"/>
          <w:color w:val="0D0D0D" w:themeColor="text1" w:themeTint="F2"/>
          <w:sz w:val="28"/>
          <w:szCs w:val="28"/>
          <w:rtl/>
        </w:rPr>
        <w:t>"</w:t>
      </w:r>
      <w:r w:rsidR="0024621C">
        <w:rPr>
          <w:rStyle w:val="a9"/>
          <w:rFonts w:cs="Guttman Drogolin"/>
          <w:sz w:val="28"/>
          <w:szCs w:val="28"/>
          <w:rtl/>
        </w:rPr>
        <w:footnoteReference w:id="11"/>
      </w:r>
      <w:r w:rsidR="0054040E" w:rsidRPr="004B372D">
        <w:rPr>
          <w:rFonts w:cs="Guttman Drogolin" w:hint="cs"/>
          <w:sz w:val="28"/>
          <w:szCs w:val="28"/>
          <w:rtl/>
        </w:rPr>
        <w:t>.</w:t>
      </w:r>
    </w:p>
    <w:p w:rsidR="009A3E7B" w:rsidRPr="004B372D" w:rsidRDefault="001E53E5" w:rsidP="00F8659F">
      <w:pPr>
        <w:pStyle w:val="aa"/>
        <w:numPr>
          <w:ilvl w:val="0"/>
          <w:numId w:val="1"/>
        </w:numPr>
        <w:spacing w:after="40"/>
        <w:jc w:val="both"/>
        <w:rPr>
          <w:rFonts w:cs="Guttman Drogolin"/>
          <w:sz w:val="28"/>
          <w:szCs w:val="28"/>
          <w:rtl/>
        </w:rPr>
      </w:pPr>
      <w:r w:rsidRPr="004B372D">
        <w:rPr>
          <w:rFonts w:cs="Guttman Drogolin" w:hint="cs"/>
          <w:sz w:val="28"/>
          <w:szCs w:val="28"/>
          <w:rtl/>
        </w:rPr>
        <w:t>"</w:t>
      </w:r>
      <w:r w:rsidRPr="004B372D">
        <w:rPr>
          <w:rFonts w:cs="Guttman Vilna"/>
          <w:sz w:val="28"/>
          <w:szCs w:val="28"/>
          <w:rtl/>
        </w:rPr>
        <w:t>מִזְרָק אֶחָד כֶּסֶף</w:t>
      </w:r>
      <w:r w:rsidRPr="004B372D">
        <w:rPr>
          <w:rFonts w:cs="Guttman Vilna" w:hint="cs"/>
          <w:sz w:val="28"/>
          <w:szCs w:val="28"/>
          <w:rtl/>
        </w:rPr>
        <w:t>"</w:t>
      </w:r>
      <w:r w:rsidR="009A3E7B">
        <w:rPr>
          <w:rStyle w:val="a9"/>
          <w:rFonts w:cs="Guttman Drogolin"/>
          <w:sz w:val="28"/>
          <w:szCs w:val="28"/>
          <w:rtl/>
        </w:rPr>
        <w:footnoteReference w:id="12"/>
      </w:r>
      <w:r w:rsidR="009A3E7B" w:rsidRPr="004B372D">
        <w:rPr>
          <w:rFonts w:cs="Guttman Drogolin" w:hint="cs"/>
          <w:sz w:val="28"/>
          <w:szCs w:val="28"/>
          <w:rtl/>
        </w:rPr>
        <w:t xml:space="preserve"> </w:t>
      </w:r>
      <w:r w:rsidRPr="004B372D">
        <w:rPr>
          <w:rFonts w:cs="Guttman Drogolin"/>
          <w:sz w:val="28"/>
          <w:szCs w:val="28"/>
          <w:rtl/>
        </w:rPr>
        <w:t>–</w:t>
      </w:r>
      <w:r w:rsidRPr="004B372D">
        <w:rPr>
          <w:rFonts w:cs="Guttman Drogolin" w:hint="cs"/>
          <w:sz w:val="28"/>
          <w:szCs w:val="28"/>
          <w:rtl/>
        </w:rPr>
        <w:t xml:space="preserve"> גימטריא 520, כמניין הגיל בו נוח העמיד זרע אחריו (בגיל 500), ועוד 20 על שם העשרים שנה קודם לכן שאז נגזרה גזירת המבול</w:t>
      </w:r>
      <w:r>
        <w:rPr>
          <w:rStyle w:val="a9"/>
          <w:rFonts w:cs="Guttman Drogolin"/>
          <w:sz w:val="28"/>
          <w:szCs w:val="28"/>
          <w:rtl/>
        </w:rPr>
        <w:footnoteReference w:id="13"/>
      </w:r>
      <w:r w:rsidR="001C3D18" w:rsidRPr="004B372D">
        <w:rPr>
          <w:rFonts w:cs="Guttman Drogolin" w:hint="cs"/>
          <w:sz w:val="28"/>
          <w:szCs w:val="28"/>
          <w:rtl/>
        </w:rPr>
        <w:t>.</w:t>
      </w:r>
    </w:p>
    <w:p w:rsidR="00EB403F" w:rsidRDefault="00EB403F" w:rsidP="00F8659F">
      <w:pPr>
        <w:pStyle w:val="aa"/>
        <w:numPr>
          <w:ilvl w:val="0"/>
          <w:numId w:val="1"/>
        </w:numPr>
        <w:spacing w:after="40"/>
        <w:jc w:val="both"/>
        <w:rPr>
          <w:rFonts w:cs="Guttman Drogolin"/>
          <w:sz w:val="28"/>
          <w:szCs w:val="28"/>
        </w:rPr>
      </w:pPr>
      <w:r w:rsidRPr="004B372D">
        <w:rPr>
          <w:rFonts w:cs="Guttman Drogolin" w:hint="cs"/>
          <w:sz w:val="28"/>
          <w:szCs w:val="28"/>
          <w:rtl/>
        </w:rPr>
        <w:t>"</w:t>
      </w:r>
      <w:r w:rsidRPr="004B372D">
        <w:rPr>
          <w:rFonts w:cs="Guttman Vilna"/>
          <w:sz w:val="28"/>
          <w:szCs w:val="28"/>
          <w:rtl/>
        </w:rPr>
        <w:t>שִׁבְעִים שֶׁקֶל</w:t>
      </w:r>
      <w:r w:rsidRPr="004B372D">
        <w:rPr>
          <w:rFonts w:cs="Guttman Drogolin" w:hint="cs"/>
          <w:sz w:val="28"/>
          <w:szCs w:val="28"/>
          <w:rtl/>
        </w:rPr>
        <w:t>"</w:t>
      </w:r>
      <w:r w:rsidR="00235075" w:rsidRPr="004B372D">
        <w:rPr>
          <w:rFonts w:cs="Guttman Drogolin" w:hint="cs"/>
          <w:sz w:val="28"/>
          <w:szCs w:val="28"/>
          <w:rtl/>
        </w:rPr>
        <w:t xml:space="preserve"> </w:t>
      </w:r>
      <w:r w:rsidR="00BF39C6" w:rsidRPr="004B372D">
        <w:rPr>
          <w:rFonts w:cs="Guttman Drogolin"/>
          <w:sz w:val="28"/>
          <w:szCs w:val="28"/>
          <w:rtl/>
        </w:rPr>
        <w:t>–</w:t>
      </w:r>
      <w:r w:rsidR="00235075" w:rsidRPr="004B372D">
        <w:rPr>
          <w:rFonts w:cs="Guttman Drogolin" w:hint="cs"/>
          <w:sz w:val="28"/>
          <w:szCs w:val="28"/>
          <w:rtl/>
        </w:rPr>
        <w:t xml:space="preserve"> </w:t>
      </w:r>
      <w:r w:rsidR="00BF39C6" w:rsidRPr="004B372D">
        <w:rPr>
          <w:rFonts w:cs="Guttman Drogolin" w:hint="cs"/>
          <w:sz w:val="28"/>
          <w:szCs w:val="28"/>
          <w:rtl/>
        </w:rPr>
        <w:t>כנגד שבעים האומות</w:t>
      </w:r>
      <w:r w:rsidR="004B372D" w:rsidRPr="004B372D">
        <w:rPr>
          <w:rFonts w:cs="Guttman Drogolin" w:hint="cs"/>
          <w:sz w:val="28"/>
          <w:szCs w:val="28"/>
          <w:rtl/>
        </w:rPr>
        <w:t xml:space="preserve"> שיצאו מבניו.</w:t>
      </w:r>
    </w:p>
    <w:p w:rsidR="004B372D" w:rsidRPr="00D84821" w:rsidRDefault="004B372D" w:rsidP="00F8659F">
      <w:pPr>
        <w:pStyle w:val="aa"/>
        <w:numPr>
          <w:ilvl w:val="0"/>
          <w:numId w:val="1"/>
        </w:numPr>
        <w:spacing w:after="40"/>
        <w:jc w:val="both"/>
        <w:rPr>
          <w:rFonts w:cs="Guttman Drogolin"/>
          <w:sz w:val="28"/>
          <w:szCs w:val="28"/>
        </w:rPr>
      </w:pPr>
      <w:r>
        <w:rPr>
          <w:rFonts w:cs="Guttman Drogolin" w:hint="cs"/>
          <w:sz w:val="28"/>
          <w:szCs w:val="28"/>
          <w:rtl/>
        </w:rPr>
        <w:t>"</w:t>
      </w:r>
      <w:r w:rsidRPr="00AB58CE">
        <w:rPr>
          <w:rFonts w:cs="Guttman Vilna"/>
          <w:sz w:val="28"/>
          <w:szCs w:val="28"/>
          <w:rtl/>
        </w:rPr>
        <w:t>כַּף אַחַת</w:t>
      </w:r>
      <w:r>
        <w:rPr>
          <w:rFonts w:cs="Guttman Vilna" w:hint="cs"/>
          <w:sz w:val="28"/>
          <w:szCs w:val="28"/>
          <w:rtl/>
        </w:rPr>
        <w:t>"</w:t>
      </w:r>
      <w:r w:rsidRPr="00D84821">
        <w:rPr>
          <w:rFonts w:cs="Guttman Drogolin" w:hint="cs"/>
          <w:sz w:val="28"/>
          <w:szCs w:val="28"/>
          <w:rtl/>
        </w:rPr>
        <w:t xml:space="preserve"> - </w:t>
      </w:r>
      <w:r w:rsidR="007C63BE">
        <w:rPr>
          <w:rFonts w:cs="Guttman Drogolin" w:hint="cs"/>
          <w:sz w:val="28"/>
          <w:szCs w:val="28"/>
          <w:rtl/>
        </w:rPr>
        <w:t xml:space="preserve"> כנגד התורה </w:t>
      </w:r>
      <w:r w:rsidR="00D84821" w:rsidRPr="00D84821">
        <w:rPr>
          <w:rFonts w:cs="Guttman Drogolin" w:hint="cs"/>
          <w:sz w:val="28"/>
          <w:szCs w:val="28"/>
          <w:rtl/>
        </w:rPr>
        <w:t>שנתנה מידו של הקב"ה.</w:t>
      </w:r>
    </w:p>
    <w:p w:rsidR="00D84821" w:rsidRDefault="00D84821" w:rsidP="00F8659F">
      <w:pPr>
        <w:pStyle w:val="aa"/>
        <w:numPr>
          <w:ilvl w:val="0"/>
          <w:numId w:val="1"/>
        </w:numPr>
        <w:spacing w:after="40"/>
        <w:jc w:val="both"/>
        <w:rPr>
          <w:rFonts w:cs="Guttman Drogolin"/>
          <w:sz w:val="28"/>
          <w:szCs w:val="28"/>
        </w:rPr>
      </w:pPr>
      <w:r>
        <w:rPr>
          <w:rFonts w:cs="Guttman Drogolin" w:hint="cs"/>
          <w:sz w:val="28"/>
          <w:szCs w:val="28"/>
          <w:rtl/>
        </w:rPr>
        <w:t>"</w:t>
      </w:r>
      <w:r w:rsidRPr="00AB58CE">
        <w:rPr>
          <w:rFonts w:cs="Guttman Vilna"/>
          <w:sz w:val="28"/>
          <w:szCs w:val="28"/>
          <w:rtl/>
        </w:rPr>
        <w:t>עֲשָׂרָה זָהָב</w:t>
      </w:r>
      <w:r>
        <w:rPr>
          <w:rFonts w:cs="Guttman Drogolin" w:hint="cs"/>
          <w:sz w:val="28"/>
          <w:szCs w:val="28"/>
          <w:rtl/>
        </w:rPr>
        <w:t xml:space="preserve">" </w:t>
      </w:r>
      <w:r>
        <w:rPr>
          <w:rFonts w:cs="Guttman Drogolin"/>
          <w:sz w:val="28"/>
          <w:szCs w:val="28"/>
          <w:rtl/>
        </w:rPr>
        <w:t>–</w:t>
      </w:r>
      <w:r>
        <w:rPr>
          <w:rFonts w:cs="Guttman Drogolin" w:hint="cs"/>
          <w:sz w:val="28"/>
          <w:szCs w:val="28"/>
          <w:rtl/>
        </w:rPr>
        <w:t xml:space="preserve"> כנגד עשרת הדיברות.</w:t>
      </w:r>
    </w:p>
    <w:p w:rsidR="00D84821" w:rsidRDefault="00761F7B" w:rsidP="00F8659F">
      <w:pPr>
        <w:pStyle w:val="aa"/>
        <w:numPr>
          <w:ilvl w:val="0"/>
          <w:numId w:val="1"/>
        </w:numPr>
        <w:spacing w:after="40"/>
        <w:jc w:val="both"/>
        <w:rPr>
          <w:rFonts w:cs="Guttman Drogolin"/>
          <w:sz w:val="28"/>
          <w:szCs w:val="28"/>
        </w:rPr>
      </w:pPr>
      <w:r>
        <w:rPr>
          <w:rFonts w:cs="Guttman Drogolin" w:hint="cs"/>
          <w:sz w:val="28"/>
          <w:szCs w:val="28"/>
          <w:rtl/>
        </w:rPr>
        <w:t>"</w:t>
      </w:r>
      <w:r w:rsidRPr="0024621C">
        <w:rPr>
          <w:rFonts w:cs="Guttman Vilna"/>
          <w:sz w:val="28"/>
          <w:szCs w:val="28"/>
          <w:rtl/>
        </w:rPr>
        <w:t xml:space="preserve">מְלֵאָה </w:t>
      </w:r>
      <w:proofErr w:type="spellStart"/>
      <w:r w:rsidRPr="0024621C">
        <w:rPr>
          <w:rFonts w:cs="Guttman Vilna"/>
          <w:sz w:val="28"/>
          <w:szCs w:val="28"/>
          <w:rtl/>
        </w:rPr>
        <w:t>קְטֹרֶת</w:t>
      </w:r>
      <w:proofErr w:type="spellEnd"/>
      <w:r>
        <w:rPr>
          <w:rFonts w:cs="Guttman Drogolin" w:hint="cs"/>
          <w:sz w:val="28"/>
          <w:szCs w:val="28"/>
          <w:rtl/>
        </w:rPr>
        <w:t xml:space="preserve">" </w:t>
      </w:r>
      <w:r>
        <w:rPr>
          <w:rFonts w:cs="Guttman Drogolin"/>
          <w:sz w:val="28"/>
          <w:szCs w:val="28"/>
          <w:rtl/>
        </w:rPr>
        <w:t>–</w:t>
      </w:r>
      <w:r>
        <w:rPr>
          <w:rFonts w:cs="Guttman Drogolin" w:hint="cs"/>
          <w:sz w:val="28"/>
          <w:szCs w:val="28"/>
          <w:rtl/>
        </w:rPr>
        <w:t xml:space="preserve"> </w:t>
      </w:r>
      <w:proofErr w:type="spellStart"/>
      <w:r>
        <w:rPr>
          <w:rFonts w:cs="Guttman Drogolin" w:hint="cs"/>
          <w:sz w:val="28"/>
          <w:szCs w:val="28"/>
          <w:rtl/>
        </w:rPr>
        <w:t>הגימטריא</w:t>
      </w:r>
      <w:proofErr w:type="spellEnd"/>
      <w:r>
        <w:rPr>
          <w:rFonts w:cs="Guttman Drogolin" w:hint="cs"/>
          <w:sz w:val="28"/>
          <w:szCs w:val="28"/>
          <w:rtl/>
        </w:rPr>
        <w:t xml:space="preserve"> של המילה קטורת היא 613</w:t>
      </w:r>
      <w:r>
        <w:rPr>
          <w:rStyle w:val="a9"/>
          <w:rFonts w:cs="Guttman Drogolin"/>
          <w:sz w:val="28"/>
          <w:szCs w:val="28"/>
          <w:rtl/>
        </w:rPr>
        <w:footnoteReference w:id="14"/>
      </w:r>
      <w:r>
        <w:rPr>
          <w:rFonts w:cs="Guttman Drogolin" w:hint="cs"/>
          <w:sz w:val="28"/>
          <w:szCs w:val="28"/>
          <w:rtl/>
        </w:rPr>
        <w:t>, כמניין תרי"ג מצוות.</w:t>
      </w:r>
    </w:p>
    <w:p w:rsidR="00D71142" w:rsidRDefault="00583FD7" w:rsidP="00F8659F">
      <w:pPr>
        <w:pStyle w:val="aa"/>
        <w:numPr>
          <w:ilvl w:val="0"/>
          <w:numId w:val="1"/>
        </w:numPr>
        <w:spacing w:after="40"/>
        <w:jc w:val="both"/>
        <w:rPr>
          <w:rFonts w:cs="Guttman Drogolin"/>
          <w:sz w:val="28"/>
          <w:szCs w:val="28"/>
        </w:rPr>
      </w:pPr>
      <w:r>
        <w:rPr>
          <w:rFonts w:cs="Guttman Drogolin" w:hint="cs"/>
          <w:sz w:val="28"/>
          <w:szCs w:val="28"/>
          <w:rtl/>
        </w:rPr>
        <w:t>"</w:t>
      </w:r>
      <w:r w:rsidRPr="0024621C">
        <w:rPr>
          <w:rFonts w:cs="Guttman Vilna"/>
          <w:sz w:val="28"/>
          <w:szCs w:val="28"/>
          <w:rtl/>
        </w:rPr>
        <w:t>פַּר אֶחָד</w:t>
      </w:r>
      <w:r w:rsidR="00AD1B88">
        <w:rPr>
          <w:rFonts w:cs="Guttman Vilna" w:hint="cs"/>
          <w:sz w:val="28"/>
          <w:szCs w:val="28"/>
          <w:rtl/>
        </w:rPr>
        <w:t xml:space="preserve"> </w:t>
      </w:r>
      <w:r w:rsidR="00AD1B88">
        <w:rPr>
          <w:rFonts w:cs="Guttman Vilna"/>
          <w:sz w:val="28"/>
          <w:szCs w:val="28"/>
          <w:rtl/>
        </w:rPr>
        <w:t>בֶּן בָּקָר</w:t>
      </w:r>
      <w:r>
        <w:rPr>
          <w:rFonts w:cs="Guttman Vilna" w:hint="cs"/>
          <w:sz w:val="28"/>
          <w:szCs w:val="28"/>
          <w:rtl/>
        </w:rPr>
        <w:t xml:space="preserve">" </w:t>
      </w:r>
      <w:r w:rsidRPr="00583FD7">
        <w:rPr>
          <w:rFonts w:cs="Guttman Drogolin" w:hint="cs"/>
          <w:sz w:val="28"/>
          <w:szCs w:val="28"/>
          <w:rtl/>
        </w:rPr>
        <w:t xml:space="preserve">- </w:t>
      </w:r>
      <w:r w:rsidR="00D71142">
        <w:rPr>
          <w:rFonts w:cs="Guttman Drogolin" w:hint="cs"/>
          <w:sz w:val="28"/>
          <w:szCs w:val="28"/>
          <w:rtl/>
        </w:rPr>
        <w:t xml:space="preserve"> כנגד אברהם אבינו. שנאמר אצלו: </w:t>
      </w:r>
      <w:r w:rsidR="00D71142" w:rsidRPr="00D71142">
        <w:rPr>
          <w:rFonts w:cs="Guttman Vilna" w:hint="cs"/>
          <w:color w:val="0D0D0D" w:themeColor="text1" w:themeTint="F2"/>
          <w:sz w:val="28"/>
          <w:szCs w:val="28"/>
          <w:rtl/>
        </w:rPr>
        <w:t>"</w:t>
      </w:r>
      <w:proofErr w:type="spellStart"/>
      <w:r w:rsidR="00D71142" w:rsidRPr="00D71142">
        <w:rPr>
          <w:rFonts w:cs="Guttman Vilna"/>
          <w:color w:val="0D0D0D" w:themeColor="text1" w:themeTint="F2"/>
          <w:sz w:val="28"/>
          <w:szCs w:val="28"/>
          <w:rtl/>
        </w:rPr>
        <w:fldChar w:fldCharType="begin"/>
      </w:r>
      <w:r w:rsidR="00D71142" w:rsidRPr="00D71142">
        <w:rPr>
          <w:rFonts w:cs="Guttman Vilna"/>
          <w:color w:val="0D0D0D" w:themeColor="text1" w:themeTint="F2"/>
          <w:sz w:val="28"/>
          <w:szCs w:val="28"/>
          <w:rtl/>
        </w:rPr>
        <w:instrText xml:space="preserve"> </w:instrText>
      </w:r>
      <w:r w:rsidR="00D71142" w:rsidRPr="00D71142">
        <w:rPr>
          <w:rFonts w:cs="Guttman Vilna"/>
          <w:color w:val="0D0D0D" w:themeColor="text1" w:themeTint="F2"/>
          <w:sz w:val="28"/>
          <w:szCs w:val="28"/>
        </w:rPr>
        <w:instrText>HYPERLINK "file:///C:\\Users\\User\\Documents\\ToratEmetUserData\\Temp\\his_temp_15_0.htm" \l "E7,0</w:instrText>
      </w:r>
      <w:r w:rsidR="00D71142" w:rsidRPr="00D71142">
        <w:rPr>
          <w:rFonts w:cs="Guttman Vilna"/>
          <w:color w:val="0D0D0D" w:themeColor="text1" w:themeTint="F2"/>
          <w:sz w:val="28"/>
          <w:szCs w:val="28"/>
          <w:rtl/>
        </w:rPr>
        <w:instrText>,</w:instrText>
      </w:r>
      <w:r w:rsidR="00D71142" w:rsidRPr="00D71142">
        <w:rPr>
          <w:rFonts w:cs="Guttman Vilna" w:hint="eastAsia"/>
          <w:color w:val="0D0D0D" w:themeColor="text1" w:themeTint="F2"/>
          <w:sz w:val="28"/>
          <w:szCs w:val="28"/>
          <w:rtl/>
        </w:rPr>
        <w:instrText>בראשית</w:instrText>
      </w:r>
      <w:r w:rsidR="00D71142" w:rsidRPr="00D71142">
        <w:rPr>
          <w:rFonts w:cs="Guttman Vilna"/>
          <w:color w:val="0D0D0D" w:themeColor="text1" w:themeTint="F2"/>
          <w:sz w:val="28"/>
          <w:szCs w:val="28"/>
          <w:rtl/>
        </w:rPr>
        <w:instrText xml:space="preserve"> </w:instrText>
      </w:r>
      <w:r w:rsidR="00D71142" w:rsidRPr="00D71142">
        <w:rPr>
          <w:rFonts w:cs="Guttman Vilna" w:hint="eastAsia"/>
          <w:color w:val="0D0D0D" w:themeColor="text1" w:themeTint="F2"/>
          <w:sz w:val="28"/>
          <w:szCs w:val="28"/>
          <w:rtl/>
        </w:rPr>
        <w:instrText>פרק</w:instrText>
      </w:r>
      <w:r w:rsidR="00D71142" w:rsidRPr="00D71142">
        <w:rPr>
          <w:rFonts w:cs="Guttman Vilna"/>
          <w:color w:val="0D0D0D" w:themeColor="text1" w:themeTint="F2"/>
          <w:sz w:val="28"/>
          <w:szCs w:val="28"/>
          <w:rtl/>
        </w:rPr>
        <w:instrText>-</w:instrText>
      </w:r>
      <w:r w:rsidR="00D71142" w:rsidRPr="00D71142">
        <w:rPr>
          <w:rFonts w:cs="Guttman Vilna" w:hint="eastAsia"/>
          <w:color w:val="0D0D0D" w:themeColor="text1" w:themeTint="F2"/>
          <w:sz w:val="28"/>
          <w:szCs w:val="28"/>
          <w:rtl/>
        </w:rPr>
        <w:instrText>יח</w:instrText>
      </w:r>
      <w:r w:rsidR="00D71142" w:rsidRPr="00D71142">
        <w:rPr>
          <w:rFonts w:cs="Guttman Vilna"/>
          <w:color w:val="0D0D0D" w:themeColor="text1" w:themeTint="F2"/>
          <w:sz w:val="28"/>
          <w:szCs w:val="28"/>
          <w:rtl/>
        </w:rPr>
        <w:instrText xml:space="preserve">^^52116!" </w:instrText>
      </w:r>
      <w:r w:rsidR="00D71142" w:rsidRPr="00D71142">
        <w:rPr>
          <w:rFonts w:cs="Guttman Vilna"/>
          <w:color w:val="0D0D0D" w:themeColor="text1" w:themeTint="F2"/>
          <w:sz w:val="28"/>
          <w:szCs w:val="28"/>
          <w:rtl/>
        </w:rPr>
        <w:fldChar w:fldCharType="separate"/>
      </w:r>
      <w:r w:rsidR="00D71142" w:rsidRPr="00D71142">
        <w:rPr>
          <w:rStyle w:val="Hyperlink"/>
          <w:rFonts w:cs="Guttman Vilna"/>
          <w:color w:val="0D0D0D" w:themeColor="text1" w:themeTint="F2"/>
          <w:sz w:val="28"/>
          <w:szCs w:val="28"/>
          <w:u w:val="none"/>
          <w:rtl/>
        </w:rPr>
        <w:t>וַיִּקַּח</w:t>
      </w:r>
      <w:proofErr w:type="spellEnd"/>
      <w:r w:rsidR="00D71142" w:rsidRPr="00D71142">
        <w:rPr>
          <w:rStyle w:val="Hyperlink"/>
          <w:rFonts w:cs="Guttman Vilna"/>
          <w:color w:val="0D0D0D" w:themeColor="text1" w:themeTint="F2"/>
          <w:sz w:val="28"/>
          <w:szCs w:val="28"/>
          <w:u w:val="none"/>
          <w:rtl/>
        </w:rPr>
        <w:t xml:space="preserve"> בֶּן בָּקָר</w:t>
      </w:r>
      <w:r w:rsidR="00D71142" w:rsidRPr="00D71142">
        <w:rPr>
          <w:rFonts w:cs="Guttman Vilna"/>
          <w:color w:val="0D0D0D" w:themeColor="text1" w:themeTint="F2"/>
          <w:sz w:val="28"/>
          <w:szCs w:val="28"/>
          <w:rtl/>
        </w:rPr>
        <w:fldChar w:fldCharType="end"/>
      </w:r>
      <w:r w:rsidR="00D71142" w:rsidRPr="00D71142">
        <w:rPr>
          <w:rFonts w:cs="Guttman Vilna" w:hint="cs"/>
          <w:color w:val="0D0D0D" w:themeColor="text1" w:themeTint="F2"/>
          <w:sz w:val="28"/>
          <w:szCs w:val="28"/>
          <w:rtl/>
        </w:rPr>
        <w:t>"</w:t>
      </w:r>
      <w:r w:rsidR="00D71142">
        <w:rPr>
          <w:rStyle w:val="a9"/>
          <w:rFonts w:ascii="Aharoni Bold" w:hAnsi="Aharoni Bold"/>
          <w:sz w:val="27"/>
          <w:szCs w:val="27"/>
          <w:rtl/>
        </w:rPr>
        <w:footnoteReference w:id="15"/>
      </w:r>
      <w:r w:rsidR="00D71142">
        <w:rPr>
          <w:rFonts w:cs="Guttman Drogolin" w:hint="cs"/>
          <w:sz w:val="28"/>
          <w:szCs w:val="28"/>
          <w:rtl/>
        </w:rPr>
        <w:t>.</w:t>
      </w:r>
    </w:p>
    <w:p w:rsidR="007A57B6" w:rsidRPr="00AD1B88" w:rsidRDefault="007A57B6" w:rsidP="00F8659F">
      <w:pPr>
        <w:pStyle w:val="aa"/>
        <w:numPr>
          <w:ilvl w:val="0"/>
          <w:numId w:val="1"/>
        </w:numPr>
        <w:spacing w:after="40"/>
        <w:jc w:val="both"/>
        <w:rPr>
          <w:rFonts w:cs="Guttman Drogolin"/>
          <w:sz w:val="28"/>
          <w:szCs w:val="28"/>
        </w:rPr>
      </w:pPr>
      <w:r w:rsidRPr="002B080F">
        <w:rPr>
          <w:rFonts w:cs="Guttman Vilna" w:hint="cs"/>
          <w:sz w:val="28"/>
          <w:szCs w:val="28"/>
          <w:rtl/>
        </w:rPr>
        <w:t>"</w:t>
      </w:r>
      <w:r w:rsidRPr="0024621C">
        <w:rPr>
          <w:rFonts w:cs="Guttman Vilna"/>
          <w:sz w:val="28"/>
          <w:szCs w:val="28"/>
          <w:rtl/>
        </w:rPr>
        <w:t>אַיִל אֶחָד</w:t>
      </w:r>
      <w:r>
        <w:rPr>
          <w:rFonts w:cs="Guttman Vilna" w:hint="cs"/>
          <w:sz w:val="28"/>
          <w:szCs w:val="28"/>
          <w:rtl/>
        </w:rPr>
        <w:t xml:space="preserve">" </w:t>
      </w:r>
      <w:r>
        <w:rPr>
          <w:rFonts w:cs="Guttman Vilna"/>
          <w:sz w:val="28"/>
          <w:szCs w:val="28"/>
          <w:rtl/>
        </w:rPr>
        <w:t>–</w:t>
      </w:r>
      <w:r>
        <w:rPr>
          <w:rFonts w:cs="Guttman Vilna" w:hint="cs"/>
          <w:sz w:val="28"/>
          <w:szCs w:val="28"/>
          <w:rtl/>
        </w:rPr>
        <w:t xml:space="preserve"> כנגד יצחק אבינו. שנאמר אצלו: </w:t>
      </w:r>
      <w:r w:rsidRPr="007A57B6">
        <w:rPr>
          <w:rFonts w:cs="Guttman Vilna" w:hint="cs"/>
          <w:color w:val="0D0D0D" w:themeColor="text1" w:themeTint="F2"/>
          <w:sz w:val="28"/>
          <w:szCs w:val="28"/>
          <w:rtl/>
        </w:rPr>
        <w:t>"</w:t>
      </w:r>
      <w:proofErr w:type="spellStart"/>
      <w:r w:rsidRPr="007A57B6">
        <w:rPr>
          <w:rFonts w:cs="Guttman Vilna"/>
          <w:color w:val="0D0D0D" w:themeColor="text1" w:themeTint="F2"/>
          <w:sz w:val="28"/>
          <w:szCs w:val="28"/>
          <w:rtl/>
        </w:rPr>
        <w:fldChar w:fldCharType="begin"/>
      </w:r>
      <w:r w:rsidRPr="007A57B6">
        <w:rPr>
          <w:rFonts w:cs="Guttman Vilna"/>
          <w:color w:val="0D0D0D" w:themeColor="text1" w:themeTint="F2"/>
          <w:sz w:val="28"/>
          <w:szCs w:val="28"/>
          <w:rtl/>
        </w:rPr>
        <w:instrText xml:space="preserve"> </w:instrText>
      </w:r>
      <w:r w:rsidRPr="007A57B6">
        <w:rPr>
          <w:rFonts w:cs="Guttman Vilna"/>
          <w:color w:val="0D0D0D" w:themeColor="text1" w:themeTint="F2"/>
          <w:sz w:val="28"/>
          <w:szCs w:val="28"/>
        </w:rPr>
        <w:instrText>HYPERLINK "file:///C:\\Users\\User\\Documents\\ToratEmetUserData\\Temp\\his_temp_16_0.htm" \l "E7,0</w:instrText>
      </w:r>
      <w:r w:rsidRPr="007A57B6">
        <w:rPr>
          <w:rFonts w:cs="Guttman Vilna"/>
          <w:color w:val="0D0D0D" w:themeColor="text1" w:themeTint="F2"/>
          <w:sz w:val="28"/>
          <w:szCs w:val="28"/>
          <w:rtl/>
        </w:rPr>
        <w:instrText>,</w:instrText>
      </w:r>
      <w:r w:rsidRPr="007A57B6">
        <w:rPr>
          <w:rFonts w:cs="Guttman Vilna" w:hint="eastAsia"/>
          <w:color w:val="0D0D0D" w:themeColor="text1" w:themeTint="F2"/>
          <w:sz w:val="28"/>
          <w:szCs w:val="28"/>
          <w:rtl/>
        </w:rPr>
        <w:instrText>בראשית</w:instrText>
      </w:r>
      <w:r w:rsidRPr="007A57B6">
        <w:rPr>
          <w:rFonts w:cs="Guttman Vilna"/>
          <w:color w:val="0D0D0D" w:themeColor="text1" w:themeTint="F2"/>
          <w:sz w:val="28"/>
          <w:szCs w:val="28"/>
          <w:rtl/>
        </w:rPr>
        <w:instrText xml:space="preserve"> </w:instrText>
      </w:r>
      <w:r w:rsidRPr="007A57B6">
        <w:rPr>
          <w:rFonts w:cs="Guttman Vilna" w:hint="eastAsia"/>
          <w:color w:val="0D0D0D" w:themeColor="text1" w:themeTint="F2"/>
          <w:sz w:val="28"/>
          <w:szCs w:val="28"/>
          <w:rtl/>
        </w:rPr>
        <w:instrText>פרק</w:instrText>
      </w:r>
      <w:r w:rsidRPr="007A57B6">
        <w:rPr>
          <w:rFonts w:cs="Guttman Vilna"/>
          <w:color w:val="0D0D0D" w:themeColor="text1" w:themeTint="F2"/>
          <w:sz w:val="28"/>
          <w:szCs w:val="28"/>
          <w:rtl/>
        </w:rPr>
        <w:instrText>-</w:instrText>
      </w:r>
      <w:r w:rsidRPr="007A57B6">
        <w:rPr>
          <w:rFonts w:cs="Guttman Vilna" w:hint="eastAsia"/>
          <w:color w:val="0D0D0D" w:themeColor="text1" w:themeTint="F2"/>
          <w:sz w:val="28"/>
          <w:szCs w:val="28"/>
          <w:rtl/>
        </w:rPr>
        <w:instrText>כב</w:instrText>
      </w:r>
      <w:r w:rsidRPr="007A57B6">
        <w:rPr>
          <w:rFonts w:cs="Guttman Vilna"/>
          <w:color w:val="0D0D0D" w:themeColor="text1" w:themeTint="F2"/>
          <w:sz w:val="28"/>
          <w:szCs w:val="28"/>
          <w:rtl/>
        </w:rPr>
        <w:instrText xml:space="preserve">^^69270!" </w:instrText>
      </w:r>
      <w:r w:rsidRPr="007A57B6">
        <w:rPr>
          <w:rFonts w:cs="Guttman Vilna"/>
          <w:color w:val="0D0D0D" w:themeColor="text1" w:themeTint="F2"/>
          <w:sz w:val="28"/>
          <w:szCs w:val="28"/>
          <w:rtl/>
        </w:rPr>
        <w:fldChar w:fldCharType="separate"/>
      </w:r>
      <w:r w:rsidRPr="007A57B6">
        <w:rPr>
          <w:rStyle w:val="Hyperlink"/>
          <w:rFonts w:cs="Guttman Vilna"/>
          <w:color w:val="0D0D0D" w:themeColor="text1" w:themeTint="F2"/>
          <w:sz w:val="28"/>
          <w:szCs w:val="28"/>
          <w:u w:val="none"/>
          <w:rtl/>
        </w:rPr>
        <w:t>וַיִּקַּח</w:t>
      </w:r>
      <w:proofErr w:type="spellEnd"/>
      <w:r w:rsidRPr="007A57B6">
        <w:rPr>
          <w:rStyle w:val="Hyperlink"/>
          <w:rFonts w:cs="Guttman Vilna"/>
          <w:color w:val="0D0D0D" w:themeColor="text1" w:themeTint="F2"/>
          <w:sz w:val="28"/>
          <w:szCs w:val="28"/>
          <w:u w:val="none"/>
          <w:rtl/>
        </w:rPr>
        <w:t xml:space="preserve"> אֶת הָאַיִל</w:t>
      </w:r>
      <w:r w:rsidRPr="007A57B6">
        <w:rPr>
          <w:rFonts w:cs="Guttman Vilna"/>
          <w:color w:val="0D0D0D" w:themeColor="text1" w:themeTint="F2"/>
          <w:sz w:val="28"/>
          <w:szCs w:val="28"/>
          <w:rtl/>
        </w:rPr>
        <w:fldChar w:fldCharType="end"/>
      </w:r>
      <w:r>
        <w:rPr>
          <w:rFonts w:ascii="Aharoni Bold" w:hAnsi="Aharoni Bold" w:hint="cs"/>
          <w:sz w:val="27"/>
          <w:szCs w:val="27"/>
          <w:rtl/>
        </w:rPr>
        <w:t>"</w:t>
      </w:r>
      <w:r>
        <w:rPr>
          <w:rStyle w:val="a9"/>
          <w:rFonts w:ascii="Aharoni Bold" w:hAnsi="Aharoni Bold"/>
          <w:sz w:val="27"/>
          <w:szCs w:val="27"/>
          <w:rtl/>
        </w:rPr>
        <w:footnoteReference w:id="16"/>
      </w:r>
      <w:r w:rsidR="00AD1B88">
        <w:rPr>
          <w:rFonts w:ascii="Aharoni Bold" w:hAnsi="Aharoni Bold" w:hint="cs"/>
          <w:sz w:val="27"/>
          <w:szCs w:val="27"/>
          <w:rtl/>
        </w:rPr>
        <w:t>.</w:t>
      </w:r>
    </w:p>
    <w:p w:rsidR="00AD1B88" w:rsidRDefault="00AD1B88" w:rsidP="00F8659F">
      <w:pPr>
        <w:pStyle w:val="aa"/>
        <w:numPr>
          <w:ilvl w:val="0"/>
          <w:numId w:val="1"/>
        </w:numPr>
        <w:spacing w:after="40"/>
        <w:jc w:val="both"/>
        <w:rPr>
          <w:rFonts w:cs="Guttman Drogolin"/>
          <w:sz w:val="28"/>
          <w:szCs w:val="28"/>
        </w:rPr>
      </w:pPr>
      <w:r w:rsidRPr="002B080F">
        <w:rPr>
          <w:rFonts w:ascii="Aharoni Bold" w:hAnsi="Aharoni Bold" w:cs="Guttman Vilna" w:hint="cs"/>
          <w:sz w:val="28"/>
          <w:szCs w:val="28"/>
          <w:rtl/>
        </w:rPr>
        <w:t>"</w:t>
      </w:r>
      <w:r w:rsidRPr="002B080F">
        <w:rPr>
          <w:rFonts w:cs="Guttman Vilna"/>
          <w:sz w:val="28"/>
          <w:szCs w:val="28"/>
          <w:rtl/>
        </w:rPr>
        <w:t xml:space="preserve"> כֶּב</w:t>
      </w:r>
      <w:r w:rsidRPr="0024621C">
        <w:rPr>
          <w:rFonts w:cs="Guttman Vilna"/>
          <w:sz w:val="28"/>
          <w:szCs w:val="28"/>
          <w:rtl/>
        </w:rPr>
        <w:t>ֶשׂ אֶחָד</w:t>
      </w:r>
      <w:r>
        <w:rPr>
          <w:rFonts w:cs="Guttman Vilna" w:hint="cs"/>
          <w:sz w:val="28"/>
          <w:szCs w:val="28"/>
          <w:rtl/>
        </w:rPr>
        <w:t xml:space="preserve">" </w:t>
      </w:r>
      <w:r>
        <w:rPr>
          <w:rFonts w:cs="Guttman Vilna"/>
          <w:sz w:val="28"/>
          <w:szCs w:val="28"/>
          <w:rtl/>
        </w:rPr>
        <w:t>–</w:t>
      </w:r>
      <w:r>
        <w:rPr>
          <w:rFonts w:cs="Guttman Vilna" w:hint="cs"/>
          <w:sz w:val="28"/>
          <w:szCs w:val="28"/>
          <w:rtl/>
        </w:rPr>
        <w:t xml:space="preserve"> כנגד יעקב אבינו. שנאמר אצלו: </w:t>
      </w:r>
      <w:r w:rsidRPr="00AD1B88">
        <w:rPr>
          <w:rFonts w:cs="Guttman Vilna" w:hint="cs"/>
          <w:color w:val="0D0D0D" w:themeColor="text1" w:themeTint="F2"/>
          <w:sz w:val="28"/>
          <w:szCs w:val="28"/>
          <w:rtl/>
        </w:rPr>
        <w:t>"</w:t>
      </w:r>
      <w:proofErr w:type="spellStart"/>
      <w:r w:rsidRPr="00AD1B88">
        <w:rPr>
          <w:rFonts w:cs="Guttman Vilna"/>
          <w:color w:val="0D0D0D" w:themeColor="text1" w:themeTint="F2"/>
          <w:sz w:val="28"/>
          <w:szCs w:val="28"/>
          <w:rtl/>
        </w:rPr>
        <w:fldChar w:fldCharType="begin"/>
      </w:r>
      <w:r w:rsidRPr="00AD1B88">
        <w:rPr>
          <w:rFonts w:cs="Guttman Vilna"/>
          <w:color w:val="0D0D0D" w:themeColor="text1" w:themeTint="F2"/>
          <w:sz w:val="28"/>
          <w:szCs w:val="28"/>
          <w:rtl/>
        </w:rPr>
        <w:instrText xml:space="preserve"> </w:instrText>
      </w:r>
      <w:r w:rsidRPr="00AD1B88">
        <w:rPr>
          <w:rFonts w:cs="Guttman Vilna"/>
          <w:color w:val="0D0D0D" w:themeColor="text1" w:themeTint="F2"/>
          <w:sz w:val="28"/>
          <w:szCs w:val="28"/>
        </w:rPr>
        <w:instrText>HYPERLINK "file:///C:\\Users\\User\\Documents\\ToratEmetUserData\\Temp\\his_temp_17_0.htm" \l "E7,0</w:instrText>
      </w:r>
      <w:r w:rsidRPr="00AD1B88">
        <w:rPr>
          <w:rFonts w:cs="Guttman Vilna"/>
          <w:color w:val="0D0D0D" w:themeColor="text1" w:themeTint="F2"/>
          <w:sz w:val="28"/>
          <w:szCs w:val="28"/>
          <w:rtl/>
        </w:rPr>
        <w:instrText>,</w:instrText>
      </w:r>
      <w:r w:rsidRPr="00AD1B88">
        <w:rPr>
          <w:rFonts w:cs="Guttman Vilna" w:hint="eastAsia"/>
          <w:color w:val="0D0D0D" w:themeColor="text1" w:themeTint="F2"/>
          <w:sz w:val="28"/>
          <w:szCs w:val="28"/>
          <w:rtl/>
        </w:rPr>
        <w:instrText>בראשית</w:instrText>
      </w:r>
      <w:r w:rsidRPr="00AD1B88">
        <w:rPr>
          <w:rFonts w:cs="Guttman Vilna"/>
          <w:color w:val="0D0D0D" w:themeColor="text1" w:themeTint="F2"/>
          <w:sz w:val="28"/>
          <w:szCs w:val="28"/>
          <w:rtl/>
        </w:rPr>
        <w:instrText xml:space="preserve"> </w:instrText>
      </w:r>
      <w:r w:rsidRPr="00AD1B88">
        <w:rPr>
          <w:rFonts w:cs="Guttman Vilna" w:hint="eastAsia"/>
          <w:color w:val="0D0D0D" w:themeColor="text1" w:themeTint="F2"/>
          <w:sz w:val="28"/>
          <w:szCs w:val="28"/>
          <w:rtl/>
        </w:rPr>
        <w:instrText>פרק</w:instrText>
      </w:r>
      <w:r w:rsidRPr="00AD1B88">
        <w:rPr>
          <w:rFonts w:cs="Guttman Vilna"/>
          <w:color w:val="0D0D0D" w:themeColor="text1" w:themeTint="F2"/>
          <w:sz w:val="28"/>
          <w:szCs w:val="28"/>
          <w:rtl/>
        </w:rPr>
        <w:instrText>-</w:instrText>
      </w:r>
      <w:r w:rsidRPr="00AD1B88">
        <w:rPr>
          <w:rFonts w:cs="Guttman Vilna" w:hint="eastAsia"/>
          <w:color w:val="0D0D0D" w:themeColor="text1" w:themeTint="F2"/>
          <w:sz w:val="28"/>
          <w:szCs w:val="28"/>
          <w:rtl/>
        </w:rPr>
        <w:instrText>ל</w:instrText>
      </w:r>
      <w:r w:rsidRPr="00AD1B88">
        <w:rPr>
          <w:rFonts w:cs="Guttman Vilna"/>
          <w:color w:val="0D0D0D" w:themeColor="text1" w:themeTint="F2"/>
          <w:sz w:val="28"/>
          <w:szCs w:val="28"/>
          <w:rtl/>
        </w:rPr>
        <w:instrText xml:space="preserve">^^108628!" </w:instrText>
      </w:r>
      <w:r w:rsidRPr="00AD1B88">
        <w:rPr>
          <w:rFonts w:cs="Guttman Vilna"/>
          <w:color w:val="0D0D0D" w:themeColor="text1" w:themeTint="F2"/>
          <w:sz w:val="28"/>
          <w:szCs w:val="28"/>
          <w:rtl/>
        </w:rPr>
        <w:fldChar w:fldCharType="separate"/>
      </w:r>
      <w:r w:rsidRPr="00AD1B88">
        <w:rPr>
          <w:rStyle w:val="Hyperlink"/>
          <w:rFonts w:cs="Guttman Vilna"/>
          <w:color w:val="0D0D0D" w:themeColor="text1" w:themeTint="F2"/>
          <w:sz w:val="28"/>
          <w:szCs w:val="28"/>
          <w:u w:val="none"/>
          <w:rtl/>
        </w:rPr>
        <w:t>וְהַכְּשָׂבִים</w:t>
      </w:r>
      <w:proofErr w:type="spellEnd"/>
      <w:r w:rsidRPr="00AD1B88">
        <w:rPr>
          <w:rStyle w:val="Hyperlink"/>
          <w:rFonts w:cs="Guttman Vilna"/>
          <w:color w:val="0D0D0D" w:themeColor="text1" w:themeTint="F2"/>
          <w:sz w:val="28"/>
          <w:szCs w:val="28"/>
          <w:u w:val="none"/>
          <w:rtl/>
        </w:rPr>
        <w:t xml:space="preserve"> הִפְרִיד</w:t>
      </w:r>
      <w:r w:rsidRPr="00AD1B88">
        <w:rPr>
          <w:rFonts w:cs="Guttman Vilna"/>
          <w:color w:val="0D0D0D" w:themeColor="text1" w:themeTint="F2"/>
          <w:sz w:val="28"/>
          <w:szCs w:val="28"/>
          <w:rtl/>
        </w:rPr>
        <w:fldChar w:fldCharType="end"/>
      </w:r>
      <w:r w:rsidRPr="00AD1B88">
        <w:rPr>
          <w:rFonts w:cs="Guttman Vilna"/>
          <w:color w:val="0D0D0D" w:themeColor="text1" w:themeTint="F2"/>
          <w:sz w:val="28"/>
          <w:szCs w:val="28"/>
          <w:rtl/>
        </w:rPr>
        <w:t xml:space="preserve"> יַֽעֲקֹב</w:t>
      </w:r>
      <w:r w:rsidRPr="00AD1B88">
        <w:rPr>
          <w:rFonts w:cs="Guttman Vilna" w:hint="cs"/>
          <w:color w:val="0D0D0D" w:themeColor="text1" w:themeTint="F2"/>
          <w:sz w:val="28"/>
          <w:szCs w:val="28"/>
          <w:rtl/>
        </w:rPr>
        <w:t>"</w:t>
      </w:r>
      <w:r>
        <w:rPr>
          <w:rStyle w:val="a9"/>
          <w:rFonts w:cs="Guttman Drogolin"/>
          <w:sz w:val="28"/>
          <w:szCs w:val="28"/>
          <w:rtl/>
        </w:rPr>
        <w:footnoteReference w:id="17"/>
      </w:r>
      <w:r>
        <w:rPr>
          <w:rFonts w:cs="Guttman Drogolin" w:hint="cs"/>
          <w:sz w:val="28"/>
          <w:szCs w:val="28"/>
          <w:rtl/>
        </w:rPr>
        <w:t>.</w:t>
      </w:r>
    </w:p>
    <w:p w:rsidR="007F7DB1" w:rsidRDefault="007F7DB1" w:rsidP="00F8659F">
      <w:pPr>
        <w:pStyle w:val="aa"/>
        <w:numPr>
          <w:ilvl w:val="0"/>
          <w:numId w:val="1"/>
        </w:numPr>
        <w:spacing w:after="40"/>
        <w:jc w:val="both"/>
        <w:rPr>
          <w:rFonts w:cs="Guttman Drogolin"/>
          <w:sz w:val="28"/>
          <w:szCs w:val="28"/>
        </w:rPr>
      </w:pPr>
      <w:r w:rsidRPr="002B080F">
        <w:rPr>
          <w:rFonts w:cs="Guttman Vilna" w:hint="cs"/>
          <w:sz w:val="28"/>
          <w:szCs w:val="28"/>
          <w:rtl/>
        </w:rPr>
        <w:t>"</w:t>
      </w:r>
      <w:r w:rsidRPr="0024621C">
        <w:rPr>
          <w:rFonts w:cs="Guttman Vilna"/>
          <w:sz w:val="28"/>
          <w:szCs w:val="28"/>
          <w:rtl/>
        </w:rPr>
        <w:t>שְׂעִיר עִזִּים</w:t>
      </w:r>
      <w:r>
        <w:rPr>
          <w:rFonts w:cs="Guttman Vilna" w:hint="cs"/>
          <w:sz w:val="28"/>
          <w:szCs w:val="28"/>
          <w:rtl/>
        </w:rPr>
        <w:t xml:space="preserve">" </w:t>
      </w:r>
      <w:r>
        <w:rPr>
          <w:rFonts w:cs="Guttman Vilna"/>
          <w:sz w:val="28"/>
          <w:szCs w:val="28"/>
          <w:rtl/>
        </w:rPr>
        <w:t>–</w:t>
      </w:r>
      <w:r>
        <w:rPr>
          <w:rFonts w:cs="Guttman Vilna" w:hint="cs"/>
          <w:sz w:val="28"/>
          <w:szCs w:val="28"/>
          <w:rtl/>
        </w:rPr>
        <w:t xml:space="preserve"> כדי לכפר על מכירת יוסף שנאמר אצלו: </w:t>
      </w:r>
      <w:r w:rsidR="004F6261">
        <w:rPr>
          <w:rFonts w:cs="Guttman Vilna" w:hint="cs"/>
          <w:color w:val="0D0D0D" w:themeColor="text1" w:themeTint="F2"/>
          <w:sz w:val="28"/>
          <w:szCs w:val="28"/>
          <w:rtl/>
        </w:rPr>
        <w:t>"</w:t>
      </w:r>
      <w:hyperlink r:id="rId9" w:anchor="E7,0,בראשית פרק-לז^^139067!" w:history="1">
        <w:r w:rsidR="004F6261" w:rsidRPr="004F6261">
          <w:rPr>
            <w:rStyle w:val="Hyperlink"/>
            <w:rFonts w:cs="Guttman Vilna"/>
            <w:color w:val="0D0D0D" w:themeColor="text1" w:themeTint="F2"/>
            <w:sz w:val="28"/>
            <w:szCs w:val="28"/>
            <w:u w:val="none"/>
            <w:rtl/>
          </w:rPr>
          <w:t>וַיִּשְׁחֲטוּ</w:t>
        </w:r>
        <w:r w:rsidRPr="004F6261">
          <w:rPr>
            <w:rStyle w:val="Hyperlink"/>
            <w:rFonts w:cs="Guttman Vilna"/>
            <w:color w:val="0D0D0D" w:themeColor="text1" w:themeTint="F2"/>
            <w:sz w:val="28"/>
            <w:szCs w:val="28"/>
            <w:u w:val="none"/>
            <w:rtl/>
          </w:rPr>
          <w:t xml:space="preserve"> שְׂעִיר עִזִּים</w:t>
        </w:r>
      </w:hyperlink>
      <w:r w:rsidRPr="007F7DB1">
        <w:rPr>
          <w:rFonts w:cs="Guttman Vilna" w:hint="cs"/>
          <w:color w:val="0D0D0D" w:themeColor="text1" w:themeTint="F2"/>
          <w:sz w:val="28"/>
          <w:szCs w:val="28"/>
          <w:rtl/>
        </w:rPr>
        <w:t>"</w:t>
      </w:r>
      <w:r>
        <w:rPr>
          <w:rStyle w:val="a9"/>
          <w:rFonts w:ascii="Aharoni Bold" w:hAnsi="Aharoni Bold"/>
          <w:sz w:val="27"/>
          <w:szCs w:val="27"/>
          <w:rtl/>
        </w:rPr>
        <w:footnoteReference w:id="18"/>
      </w:r>
      <w:r w:rsidR="004F6261">
        <w:rPr>
          <w:rFonts w:cs="Guttman Drogolin" w:hint="cs"/>
          <w:sz w:val="28"/>
          <w:szCs w:val="28"/>
          <w:rtl/>
        </w:rPr>
        <w:t>.</w:t>
      </w:r>
    </w:p>
    <w:p w:rsidR="004F6261" w:rsidRDefault="002B080F" w:rsidP="00F8659F">
      <w:pPr>
        <w:pStyle w:val="aa"/>
        <w:numPr>
          <w:ilvl w:val="0"/>
          <w:numId w:val="1"/>
        </w:numPr>
        <w:spacing w:after="40"/>
        <w:jc w:val="both"/>
        <w:rPr>
          <w:rFonts w:cs="Guttman Drogolin"/>
          <w:sz w:val="28"/>
          <w:szCs w:val="28"/>
        </w:rPr>
      </w:pPr>
      <w:r>
        <w:rPr>
          <w:rFonts w:cs="Guttman Drogolin" w:hint="cs"/>
          <w:sz w:val="28"/>
          <w:szCs w:val="28"/>
          <w:rtl/>
        </w:rPr>
        <w:lastRenderedPageBreak/>
        <w:t>"</w:t>
      </w:r>
      <w:r w:rsidRPr="0024621C">
        <w:rPr>
          <w:rFonts w:cs="Guttman Vilna"/>
          <w:sz w:val="28"/>
          <w:szCs w:val="28"/>
          <w:rtl/>
        </w:rPr>
        <w:t>וּלְזֶבַח הַשְּׁלָמִים בָּקָר שְׁנַיִם</w:t>
      </w:r>
      <w:r>
        <w:rPr>
          <w:rFonts w:cs="Guttman Vilna" w:hint="cs"/>
          <w:sz w:val="28"/>
          <w:szCs w:val="28"/>
          <w:rtl/>
        </w:rPr>
        <w:t>"</w:t>
      </w:r>
      <w:r>
        <w:rPr>
          <w:rFonts w:cs="Guttman Drogolin" w:hint="cs"/>
          <w:sz w:val="28"/>
          <w:szCs w:val="28"/>
          <w:rtl/>
        </w:rPr>
        <w:t xml:space="preserve"> </w:t>
      </w:r>
      <w:r>
        <w:rPr>
          <w:rFonts w:cs="Guttman Drogolin"/>
          <w:sz w:val="28"/>
          <w:szCs w:val="28"/>
          <w:rtl/>
        </w:rPr>
        <w:t>–</w:t>
      </w:r>
      <w:r>
        <w:rPr>
          <w:rFonts w:cs="Guttman Drogolin" w:hint="cs"/>
          <w:sz w:val="28"/>
          <w:szCs w:val="28"/>
          <w:rtl/>
        </w:rPr>
        <w:t xml:space="preserve"> כנגד משה וא</w:t>
      </w:r>
      <w:r w:rsidR="00500B9C">
        <w:rPr>
          <w:rFonts w:cs="Guttman Drogolin" w:hint="cs"/>
          <w:sz w:val="28"/>
          <w:szCs w:val="28"/>
          <w:rtl/>
        </w:rPr>
        <w:t>הרון שנתנו שלום בין ישראל לאביהם שבשמיים.</w:t>
      </w:r>
    </w:p>
    <w:p w:rsidR="00C74CD7" w:rsidRDefault="00500B9C" w:rsidP="00F8659F">
      <w:pPr>
        <w:pStyle w:val="aa"/>
        <w:numPr>
          <w:ilvl w:val="0"/>
          <w:numId w:val="1"/>
        </w:numPr>
        <w:spacing w:after="40"/>
        <w:jc w:val="both"/>
        <w:rPr>
          <w:rFonts w:cs="Guttman Drogolin"/>
          <w:sz w:val="28"/>
          <w:szCs w:val="28"/>
        </w:rPr>
      </w:pPr>
      <w:r>
        <w:rPr>
          <w:rFonts w:cs="Guttman Drogolin" w:hint="cs"/>
          <w:sz w:val="28"/>
          <w:szCs w:val="28"/>
          <w:rtl/>
        </w:rPr>
        <w:t>"</w:t>
      </w:r>
      <w:r w:rsidRPr="0024621C">
        <w:rPr>
          <w:rFonts w:cs="Guttman Vilna"/>
          <w:sz w:val="28"/>
          <w:szCs w:val="28"/>
          <w:rtl/>
        </w:rPr>
        <w:t xml:space="preserve">אֵילִם חֲמִשָּׁה </w:t>
      </w:r>
      <w:proofErr w:type="spellStart"/>
      <w:r w:rsidRPr="0024621C">
        <w:rPr>
          <w:rFonts w:cs="Guttman Vilna"/>
          <w:sz w:val="28"/>
          <w:szCs w:val="28"/>
          <w:rtl/>
        </w:rPr>
        <w:t>עַתֻּדִים</w:t>
      </w:r>
      <w:proofErr w:type="spellEnd"/>
      <w:r w:rsidRPr="0024621C">
        <w:rPr>
          <w:rFonts w:cs="Guttman Vilna"/>
          <w:sz w:val="28"/>
          <w:szCs w:val="28"/>
          <w:rtl/>
        </w:rPr>
        <w:t xml:space="preserve"> חֲמִשָּׁה כְּבָשִׂים</w:t>
      </w:r>
      <w:r w:rsidR="009D3C4D">
        <w:rPr>
          <w:rFonts w:cs="Guttman Vilna" w:hint="cs"/>
          <w:sz w:val="28"/>
          <w:szCs w:val="28"/>
          <w:rtl/>
        </w:rPr>
        <w:t xml:space="preserve"> </w:t>
      </w:r>
      <w:r w:rsidR="009D3C4D">
        <w:rPr>
          <w:rFonts w:cs="Guttman Vilna"/>
          <w:sz w:val="28"/>
          <w:szCs w:val="28"/>
          <w:rtl/>
        </w:rPr>
        <w:t>בְּנֵי שָׁנָה חֲמִשָּׁה</w:t>
      </w:r>
      <w:r>
        <w:rPr>
          <w:rFonts w:cs="Guttman Drogolin" w:hint="cs"/>
          <w:sz w:val="28"/>
          <w:szCs w:val="28"/>
          <w:rtl/>
        </w:rPr>
        <w:t xml:space="preserve">" </w:t>
      </w:r>
      <w:r w:rsidR="009D3C4D">
        <w:rPr>
          <w:rFonts w:cs="Guttman Drogolin"/>
          <w:sz w:val="28"/>
          <w:szCs w:val="28"/>
          <w:rtl/>
        </w:rPr>
        <w:t>–</w:t>
      </w:r>
      <w:r>
        <w:rPr>
          <w:rFonts w:cs="Guttman Drogolin" w:hint="cs"/>
          <w:sz w:val="28"/>
          <w:szCs w:val="28"/>
          <w:rtl/>
        </w:rPr>
        <w:t xml:space="preserve"> </w:t>
      </w:r>
      <w:r w:rsidR="009D3C4D">
        <w:rPr>
          <w:rFonts w:cs="Guttman Drogolin" w:hint="cs"/>
          <w:sz w:val="28"/>
          <w:szCs w:val="28"/>
          <w:rtl/>
        </w:rPr>
        <w:t xml:space="preserve">שלושה סוגים כנגד </w:t>
      </w:r>
      <w:proofErr w:type="spellStart"/>
      <w:r w:rsidR="009D3C4D">
        <w:rPr>
          <w:rFonts w:cs="Guttman Drogolin" w:hint="cs"/>
          <w:sz w:val="28"/>
          <w:szCs w:val="28"/>
          <w:rtl/>
        </w:rPr>
        <w:t>כהנים</w:t>
      </w:r>
      <w:proofErr w:type="spellEnd"/>
      <w:r w:rsidR="009D3C4D">
        <w:rPr>
          <w:rFonts w:cs="Guttman Drogolin" w:hint="cs"/>
          <w:sz w:val="28"/>
          <w:szCs w:val="28"/>
          <w:rtl/>
        </w:rPr>
        <w:t xml:space="preserve"> לוים וישראלים. וכנגד תורה נביאים וכתובים. </w:t>
      </w:r>
    </w:p>
    <w:p w:rsidR="00500B9C" w:rsidRPr="00C74CD7" w:rsidRDefault="009D3C4D" w:rsidP="00F8659F">
      <w:pPr>
        <w:spacing w:after="40"/>
        <w:ind w:left="360"/>
        <w:jc w:val="both"/>
        <w:rPr>
          <w:rFonts w:cs="Guttman Drogolin"/>
          <w:sz w:val="28"/>
          <w:szCs w:val="28"/>
          <w:rtl/>
        </w:rPr>
      </w:pPr>
      <w:r w:rsidRPr="00C74CD7">
        <w:rPr>
          <w:rFonts w:cs="Guttman Drogolin" w:hint="cs"/>
          <w:sz w:val="28"/>
          <w:szCs w:val="28"/>
          <w:rtl/>
        </w:rPr>
        <w:t>שלוש חמישיות</w:t>
      </w:r>
      <w:r w:rsidR="00C74CD7" w:rsidRPr="00C74CD7">
        <w:rPr>
          <w:rFonts w:cs="Guttman Drogolin" w:hint="cs"/>
          <w:sz w:val="28"/>
          <w:szCs w:val="28"/>
          <w:rtl/>
        </w:rPr>
        <w:t xml:space="preserve"> כנגד חמישה חומשי תורה. וכנגד חמש הדיברות שהיו כתובות על לוח אחד וכנגד חמש דיברות שהיו כתובות על הלוח השני.</w:t>
      </w:r>
    </w:p>
    <w:p w:rsidR="004B372D" w:rsidRDefault="004B372D" w:rsidP="00F8659F">
      <w:pPr>
        <w:spacing w:after="40"/>
        <w:jc w:val="both"/>
        <w:rPr>
          <w:rFonts w:cs="Guttman Drogolin"/>
          <w:sz w:val="28"/>
          <w:szCs w:val="28"/>
          <w:rtl/>
        </w:rPr>
      </w:pPr>
    </w:p>
    <w:p w:rsidR="00E16663" w:rsidRDefault="00E16663" w:rsidP="00F8659F">
      <w:pPr>
        <w:spacing w:after="40"/>
        <w:jc w:val="center"/>
        <w:rPr>
          <w:rFonts w:cs="Guttman Drogolin"/>
          <w:sz w:val="28"/>
          <w:szCs w:val="28"/>
          <w:rtl/>
        </w:rPr>
      </w:pPr>
      <w:r w:rsidRPr="002656B5">
        <w:rPr>
          <w:rFonts w:asciiTheme="minorBidi" w:hAnsiTheme="minorBidi" w:cs="Guttman Drogolin"/>
          <w:noProof/>
          <w:sz w:val="28"/>
          <w:szCs w:val="28"/>
          <w:rtl/>
        </w:rPr>
        <w:drawing>
          <wp:inline distT="0" distB="0" distL="0" distR="0" wp14:anchorId="7451EC12" wp14:editId="05DA69A6">
            <wp:extent cx="1229360" cy="219075"/>
            <wp:effectExtent l="0" t="0" r="8890" b="9525"/>
            <wp:docPr id="2" name="תמונה 2" descr="C:\Users\User\Desktop\הקבצים שלי\אוסף תמונות גדול\עיטורים\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הקבצים שלי\אוסף תמונות גדול\עיטורים\10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22936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6663" w:rsidRDefault="00E16663" w:rsidP="00F8659F">
      <w:pPr>
        <w:spacing w:after="40"/>
        <w:jc w:val="center"/>
        <w:rPr>
          <w:rFonts w:cs="Guttman Drogolin"/>
          <w:sz w:val="2"/>
          <w:szCs w:val="2"/>
          <w:rtl/>
        </w:rPr>
      </w:pPr>
    </w:p>
    <w:p w:rsidR="005C5EDA" w:rsidRPr="00EE7D4A" w:rsidRDefault="00EE7D4A" w:rsidP="00F8659F">
      <w:pPr>
        <w:spacing w:after="40"/>
        <w:jc w:val="center"/>
        <w:rPr>
          <w:rFonts w:cs="Guttman Drogolin"/>
          <w:b/>
          <w:bCs/>
          <w:sz w:val="28"/>
          <w:szCs w:val="28"/>
          <w:rtl/>
        </w:rPr>
      </w:pPr>
      <w:r w:rsidRPr="00EE7D4A">
        <w:rPr>
          <w:rFonts w:cs="Guttman Drogolin" w:hint="cs"/>
          <w:b/>
          <w:bCs/>
          <w:sz w:val="28"/>
          <w:szCs w:val="28"/>
          <w:rtl/>
        </w:rPr>
        <w:t>שבת שלום ומבורך!</w:t>
      </w:r>
    </w:p>
    <w:p w:rsidR="005C5EDA" w:rsidRPr="003327C6" w:rsidRDefault="005C5EDA" w:rsidP="00F8659F">
      <w:pPr>
        <w:spacing w:after="40"/>
        <w:jc w:val="both"/>
        <w:rPr>
          <w:rFonts w:cs="Guttman Drogolin"/>
          <w:b/>
          <w:bCs/>
          <w:sz w:val="32"/>
          <w:szCs w:val="32"/>
          <w:rtl/>
        </w:rPr>
      </w:pPr>
    </w:p>
    <w:p w:rsidR="00B84A54" w:rsidRDefault="00B84A54" w:rsidP="00F8659F">
      <w:pPr>
        <w:spacing w:after="40"/>
        <w:jc w:val="both"/>
        <w:rPr>
          <w:rFonts w:cs="Guttman Drogolin"/>
          <w:sz w:val="28"/>
          <w:szCs w:val="28"/>
          <w:rtl/>
        </w:rPr>
      </w:pPr>
    </w:p>
    <w:p w:rsidR="002840A6" w:rsidRPr="002840A6" w:rsidRDefault="002840A6" w:rsidP="00F8659F">
      <w:pPr>
        <w:spacing w:after="40"/>
        <w:jc w:val="both"/>
        <w:rPr>
          <w:rFonts w:cs="Guttman Drogolin"/>
          <w:sz w:val="28"/>
          <w:szCs w:val="28"/>
          <w:rtl/>
        </w:rPr>
      </w:pPr>
    </w:p>
    <w:p w:rsidR="002D0843" w:rsidRPr="00AB58CE" w:rsidRDefault="002D0843" w:rsidP="00F8659F">
      <w:pPr>
        <w:spacing w:after="40"/>
        <w:jc w:val="both"/>
        <w:rPr>
          <w:rFonts w:cs="Guttman Vilna"/>
          <w:sz w:val="28"/>
          <w:szCs w:val="28"/>
        </w:rPr>
      </w:pPr>
    </w:p>
    <w:sectPr w:rsidR="002D0843" w:rsidRPr="00AB58CE" w:rsidSect="00B800A0">
      <w:headerReference w:type="default" r:id="rId10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6130" w:rsidRDefault="008A6130" w:rsidP="007F21E4">
      <w:pPr>
        <w:spacing w:after="0" w:line="240" w:lineRule="auto"/>
      </w:pPr>
      <w:r>
        <w:separator/>
      </w:r>
    </w:p>
  </w:endnote>
  <w:endnote w:type="continuationSeparator" w:id="0">
    <w:p w:rsidR="008A6130" w:rsidRDefault="008A6130" w:rsidP="007F2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uttman Drogolin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Guttman Vilna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Aharoni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6130" w:rsidRDefault="008A6130" w:rsidP="007F21E4">
      <w:pPr>
        <w:spacing w:after="0" w:line="240" w:lineRule="auto"/>
      </w:pPr>
      <w:r>
        <w:separator/>
      </w:r>
    </w:p>
  </w:footnote>
  <w:footnote w:type="continuationSeparator" w:id="0">
    <w:p w:rsidR="008A6130" w:rsidRDefault="008A6130" w:rsidP="007F21E4">
      <w:pPr>
        <w:spacing w:after="0" w:line="240" w:lineRule="auto"/>
      </w:pPr>
      <w:r>
        <w:continuationSeparator/>
      </w:r>
    </w:p>
  </w:footnote>
  <w:footnote w:id="1">
    <w:p w:rsidR="00EE7D4A" w:rsidRPr="00C573C2" w:rsidRDefault="00EE7D4A">
      <w:pPr>
        <w:pStyle w:val="a7"/>
        <w:rPr>
          <w:rFonts w:cs="Guttman Drogolin" w:hint="cs"/>
        </w:rPr>
      </w:pPr>
      <w:r w:rsidRPr="00C573C2">
        <w:rPr>
          <w:rStyle w:val="a9"/>
          <w:rFonts w:cs="Guttman Drogolin"/>
        </w:rPr>
        <w:footnoteRef/>
      </w:r>
      <w:r w:rsidRPr="00C573C2">
        <w:rPr>
          <w:rFonts w:cs="Guttman Drogolin"/>
          <w:rtl/>
        </w:rPr>
        <w:t xml:space="preserve"> </w:t>
      </w:r>
      <w:r w:rsidRPr="00C573C2">
        <w:rPr>
          <w:rFonts w:cs="Guttman Drogolin" w:hint="cs"/>
          <w:rtl/>
        </w:rPr>
        <w:t>במדבר ה, ו.</w:t>
      </w:r>
    </w:p>
  </w:footnote>
  <w:footnote w:id="2">
    <w:p w:rsidR="00C573C2" w:rsidRPr="00C573C2" w:rsidRDefault="00B63502" w:rsidP="00C573C2">
      <w:pPr>
        <w:pStyle w:val="a7"/>
        <w:rPr>
          <w:rFonts w:cs="Guttman Drogolin" w:hint="cs"/>
          <w:rtl/>
        </w:rPr>
      </w:pPr>
      <w:r w:rsidRPr="00C573C2">
        <w:rPr>
          <w:rStyle w:val="a9"/>
          <w:rFonts w:cs="Guttman Drogolin"/>
        </w:rPr>
        <w:footnoteRef/>
      </w:r>
      <w:r w:rsidRPr="00C573C2">
        <w:rPr>
          <w:rFonts w:cs="Guttman Drogolin"/>
          <w:rtl/>
        </w:rPr>
        <w:t xml:space="preserve"> </w:t>
      </w:r>
      <w:r w:rsidRPr="00C573C2">
        <w:rPr>
          <w:rFonts w:cs="Guttman Drogolin" w:hint="cs"/>
          <w:rtl/>
        </w:rPr>
        <w:t>מעינה של תורה על פרשת נשא.</w:t>
      </w:r>
    </w:p>
  </w:footnote>
  <w:footnote w:id="3">
    <w:p w:rsidR="00F8659F" w:rsidRPr="00C573C2" w:rsidRDefault="00F8659F">
      <w:pPr>
        <w:pStyle w:val="a7"/>
        <w:rPr>
          <w:rFonts w:cs="Guttman Drogolin" w:hint="cs"/>
        </w:rPr>
      </w:pPr>
      <w:r w:rsidRPr="00C573C2">
        <w:rPr>
          <w:rStyle w:val="a9"/>
          <w:rFonts w:cs="Guttman Drogolin"/>
        </w:rPr>
        <w:footnoteRef/>
      </w:r>
      <w:r w:rsidRPr="00C573C2">
        <w:rPr>
          <w:rFonts w:cs="Guttman Drogolin"/>
          <w:rtl/>
        </w:rPr>
        <w:t xml:space="preserve"> </w:t>
      </w:r>
      <w:r w:rsidRPr="00C573C2">
        <w:rPr>
          <w:rFonts w:cs="Guttman Drogolin" w:hint="cs"/>
          <w:rtl/>
        </w:rPr>
        <w:t>רש"י על הפסוק.</w:t>
      </w:r>
    </w:p>
  </w:footnote>
  <w:footnote w:id="4">
    <w:p w:rsidR="00EE7D4A" w:rsidRPr="00C573C2" w:rsidRDefault="00EE7D4A" w:rsidP="00EE7D4A">
      <w:pPr>
        <w:pStyle w:val="a7"/>
        <w:rPr>
          <w:rFonts w:cs="Guttman Drogolin" w:hint="cs"/>
          <w:rtl/>
        </w:rPr>
      </w:pPr>
      <w:r w:rsidRPr="00C573C2">
        <w:rPr>
          <w:rStyle w:val="a9"/>
          <w:rFonts w:cs="Guttman Drogolin"/>
        </w:rPr>
        <w:footnoteRef/>
      </w:r>
      <w:r w:rsidRPr="00C573C2">
        <w:rPr>
          <w:rFonts w:cs="Guttman Drogolin"/>
          <w:rtl/>
        </w:rPr>
        <w:t xml:space="preserve"> </w:t>
      </w:r>
      <w:r w:rsidRPr="00C573C2">
        <w:rPr>
          <w:rFonts w:cs="Guttman Drogolin" w:hint="cs"/>
          <w:rtl/>
        </w:rPr>
        <w:t>במדבר ו, כד.</w:t>
      </w:r>
    </w:p>
  </w:footnote>
  <w:footnote w:id="5">
    <w:p w:rsidR="00EE7D4A" w:rsidRPr="00C573C2" w:rsidRDefault="00EE7D4A" w:rsidP="00B63502">
      <w:pPr>
        <w:pStyle w:val="a7"/>
        <w:rPr>
          <w:rFonts w:cs="Guttman Drogolin" w:hint="cs"/>
          <w:rtl/>
        </w:rPr>
      </w:pPr>
      <w:r w:rsidRPr="00C573C2">
        <w:rPr>
          <w:rStyle w:val="a9"/>
          <w:rFonts w:cs="Guttman Drogolin"/>
        </w:rPr>
        <w:footnoteRef/>
      </w:r>
      <w:r w:rsidRPr="00C573C2">
        <w:rPr>
          <w:rFonts w:cs="Guttman Drogolin"/>
          <w:rtl/>
        </w:rPr>
        <w:t xml:space="preserve"> </w:t>
      </w:r>
      <w:r w:rsidRPr="00C573C2">
        <w:rPr>
          <w:rFonts w:cs="Guttman Drogolin" w:hint="cs"/>
          <w:rtl/>
        </w:rPr>
        <w:t xml:space="preserve">דברי מרדכי על </w:t>
      </w:r>
      <w:r w:rsidR="00B63502" w:rsidRPr="00C573C2">
        <w:rPr>
          <w:rFonts w:cs="Guttman Drogolin" w:hint="cs"/>
          <w:rtl/>
        </w:rPr>
        <w:t>פרשת נשא.</w:t>
      </w:r>
    </w:p>
  </w:footnote>
  <w:footnote w:id="6">
    <w:p w:rsidR="00EE7D4A" w:rsidRPr="00C573C2" w:rsidRDefault="00EE7D4A" w:rsidP="00EE7D4A">
      <w:pPr>
        <w:pStyle w:val="a7"/>
        <w:rPr>
          <w:rFonts w:cs="Guttman Drogolin" w:hint="cs"/>
        </w:rPr>
      </w:pPr>
      <w:r w:rsidRPr="00C573C2">
        <w:rPr>
          <w:rStyle w:val="a9"/>
          <w:rFonts w:cs="Guttman Drogolin"/>
        </w:rPr>
        <w:footnoteRef/>
      </w:r>
      <w:r w:rsidRPr="00C573C2">
        <w:rPr>
          <w:rFonts w:cs="Guttman Drogolin"/>
          <w:rtl/>
        </w:rPr>
        <w:t xml:space="preserve"> </w:t>
      </w:r>
      <w:r w:rsidRPr="00C573C2">
        <w:rPr>
          <w:rFonts w:cs="Guttman Drogolin" w:hint="cs"/>
          <w:rtl/>
        </w:rPr>
        <w:t>דברים לב, טו.</w:t>
      </w:r>
    </w:p>
  </w:footnote>
  <w:footnote w:id="7">
    <w:p w:rsidR="00EE7D4A" w:rsidRPr="00C573C2" w:rsidRDefault="00EE7D4A" w:rsidP="00EE7D4A">
      <w:pPr>
        <w:pStyle w:val="a7"/>
        <w:rPr>
          <w:rFonts w:cs="Guttman Drogolin" w:hint="cs"/>
        </w:rPr>
      </w:pPr>
      <w:r w:rsidRPr="00C573C2">
        <w:rPr>
          <w:rStyle w:val="a9"/>
          <w:rFonts w:cs="Guttman Drogolin"/>
        </w:rPr>
        <w:footnoteRef/>
      </w:r>
      <w:r w:rsidRPr="00C573C2">
        <w:rPr>
          <w:rFonts w:cs="Guttman Drogolin"/>
          <w:rtl/>
        </w:rPr>
        <w:t xml:space="preserve"> </w:t>
      </w:r>
      <w:r w:rsidRPr="00C573C2">
        <w:rPr>
          <w:rFonts w:cs="Guttman Drogolin" w:hint="cs"/>
          <w:rtl/>
        </w:rPr>
        <w:t>משלי ל, ח-ט.</w:t>
      </w:r>
    </w:p>
  </w:footnote>
  <w:footnote w:id="8">
    <w:p w:rsidR="00EE7D4A" w:rsidRPr="00C573C2" w:rsidRDefault="00EE7D4A" w:rsidP="00EE7D4A">
      <w:pPr>
        <w:pStyle w:val="a7"/>
        <w:rPr>
          <w:rFonts w:cs="Guttman Drogolin" w:hint="cs"/>
          <w:rtl/>
        </w:rPr>
      </w:pPr>
      <w:r w:rsidRPr="00C573C2">
        <w:rPr>
          <w:rStyle w:val="a9"/>
          <w:rFonts w:cs="Guttman Drogolin"/>
        </w:rPr>
        <w:footnoteRef/>
      </w:r>
      <w:r w:rsidRPr="00C573C2">
        <w:rPr>
          <w:rFonts w:cs="Guttman Drogolin"/>
          <w:rtl/>
        </w:rPr>
        <w:t xml:space="preserve"> </w:t>
      </w:r>
      <w:r w:rsidRPr="00C573C2">
        <w:rPr>
          <w:rFonts w:cs="Guttman Drogolin" w:hint="cs"/>
          <w:rtl/>
        </w:rPr>
        <w:t>ראה פלא יועץ ערך "עשירות".</w:t>
      </w:r>
    </w:p>
  </w:footnote>
  <w:footnote w:id="9">
    <w:p w:rsidR="00235075" w:rsidRPr="00C573C2" w:rsidRDefault="00235075">
      <w:pPr>
        <w:pStyle w:val="a7"/>
        <w:rPr>
          <w:rFonts w:cs="Guttman Drogolin"/>
        </w:rPr>
      </w:pPr>
      <w:r w:rsidRPr="00C573C2">
        <w:rPr>
          <w:rStyle w:val="a9"/>
          <w:rFonts w:cs="Guttman Drogolin"/>
        </w:rPr>
        <w:footnoteRef/>
      </w:r>
      <w:r w:rsidRPr="00C573C2">
        <w:rPr>
          <w:rFonts w:cs="Guttman Drogolin"/>
          <w:rtl/>
        </w:rPr>
        <w:t xml:space="preserve"> </w:t>
      </w:r>
      <w:r w:rsidRPr="00C573C2">
        <w:rPr>
          <w:rFonts w:cs="Guttman Drogolin" w:hint="cs"/>
          <w:rtl/>
        </w:rPr>
        <w:t xml:space="preserve">במדבר ז, </w:t>
      </w:r>
      <w:proofErr w:type="spellStart"/>
      <w:r w:rsidRPr="00C573C2">
        <w:rPr>
          <w:rFonts w:cs="Guttman Drogolin" w:hint="cs"/>
          <w:rtl/>
        </w:rPr>
        <w:t>יח</w:t>
      </w:r>
      <w:proofErr w:type="spellEnd"/>
      <w:r w:rsidRPr="00C573C2">
        <w:rPr>
          <w:rFonts w:cs="Guttman Drogolin" w:hint="cs"/>
          <w:rtl/>
        </w:rPr>
        <w:t xml:space="preserve">- </w:t>
      </w:r>
      <w:proofErr w:type="spellStart"/>
      <w:r w:rsidRPr="00C573C2">
        <w:rPr>
          <w:rFonts w:cs="Guttman Drogolin" w:hint="cs"/>
          <w:rtl/>
        </w:rPr>
        <w:t>כב</w:t>
      </w:r>
      <w:proofErr w:type="spellEnd"/>
      <w:r w:rsidRPr="00C573C2">
        <w:rPr>
          <w:rFonts w:cs="Guttman Drogolin" w:hint="cs"/>
          <w:rtl/>
        </w:rPr>
        <w:t>.</w:t>
      </w:r>
    </w:p>
  </w:footnote>
  <w:footnote w:id="10">
    <w:p w:rsidR="004002AB" w:rsidRPr="00C573C2" w:rsidRDefault="004002AB" w:rsidP="00E87F88">
      <w:pPr>
        <w:pStyle w:val="a7"/>
        <w:rPr>
          <w:rFonts w:cs="Guttman Drogolin"/>
          <w:rtl/>
        </w:rPr>
      </w:pPr>
      <w:r w:rsidRPr="00C573C2">
        <w:rPr>
          <w:rStyle w:val="a9"/>
          <w:rFonts w:cs="Guttman Drogolin"/>
        </w:rPr>
        <w:footnoteRef/>
      </w:r>
      <w:r w:rsidRPr="00C573C2">
        <w:rPr>
          <w:rFonts w:cs="Guttman Drogolin"/>
          <w:rtl/>
        </w:rPr>
        <w:t xml:space="preserve"> </w:t>
      </w:r>
      <w:r w:rsidRPr="00C573C2">
        <w:rPr>
          <w:rFonts w:cs="Guttman Drogolin" w:hint="cs"/>
          <w:rtl/>
        </w:rPr>
        <w:t>שפתי חכמים</w:t>
      </w:r>
      <w:r w:rsidR="00530036" w:rsidRPr="00C573C2">
        <w:rPr>
          <w:rFonts w:cs="Guttman Drogolin" w:hint="cs"/>
          <w:rtl/>
        </w:rPr>
        <w:t xml:space="preserve"> כותב על פירוש רש"י על</w:t>
      </w:r>
      <w:r w:rsidR="00E87F88" w:rsidRPr="00C573C2">
        <w:rPr>
          <w:rFonts w:cs="Guttman Drogolin" w:hint="cs"/>
          <w:rtl/>
        </w:rPr>
        <w:t xml:space="preserve"> הפסוק</w:t>
      </w:r>
      <w:r w:rsidRPr="00C573C2">
        <w:rPr>
          <w:rFonts w:cs="Guttman Drogolin" w:hint="cs"/>
          <w:rtl/>
        </w:rPr>
        <w:t>: "</w:t>
      </w:r>
      <w:r w:rsidR="00E87F88" w:rsidRPr="00C573C2">
        <w:rPr>
          <w:rFonts w:cs="Guttman Drogolin"/>
          <w:rtl/>
        </w:rPr>
        <w:t xml:space="preserve">הביא מדרשות האלו להיות קרובים לפשוטו של מקרא </w:t>
      </w:r>
      <w:proofErr w:type="spellStart"/>
      <w:r w:rsidR="00E87F88" w:rsidRPr="00C573C2">
        <w:rPr>
          <w:rFonts w:cs="Guttman Drogolin"/>
          <w:rtl/>
        </w:rPr>
        <w:t>דאם</w:t>
      </w:r>
      <w:proofErr w:type="spellEnd"/>
      <w:r w:rsidR="00E87F88" w:rsidRPr="00C573C2">
        <w:rPr>
          <w:rFonts w:cs="Guttman Drogolin"/>
          <w:rtl/>
        </w:rPr>
        <w:t xml:space="preserve"> לא כן מה ענין הכלים הללו במספרם ובמשקלם וכן הבהמות הללו עד שכל הנשיאים הסכימו בם שלא לגרוע ולהוסיף ואף שאין מנהג הרב להביא מדרשות כאלה</w:t>
      </w:r>
      <w:r w:rsidR="00E87F88" w:rsidRPr="00C573C2">
        <w:rPr>
          <w:rFonts w:cs="Guttman Drogolin" w:hint="cs"/>
          <w:rtl/>
        </w:rPr>
        <w:t xml:space="preserve"> </w:t>
      </w:r>
      <w:proofErr w:type="spellStart"/>
      <w:r w:rsidR="00E87F88" w:rsidRPr="00C573C2">
        <w:rPr>
          <w:rFonts w:cs="Guttman Drogolin" w:hint="cs"/>
          <w:rtl/>
        </w:rPr>
        <w:t>הרא"ם</w:t>
      </w:r>
      <w:proofErr w:type="spellEnd"/>
      <w:r w:rsidR="00E87F88" w:rsidRPr="00C573C2">
        <w:rPr>
          <w:rFonts w:cs="Guttman Drogolin" w:hint="cs"/>
          <w:rtl/>
        </w:rPr>
        <w:t>..</w:t>
      </w:r>
      <w:r w:rsidR="00F31A7A" w:rsidRPr="00C573C2">
        <w:rPr>
          <w:rFonts w:cs="Guttman Drogolin" w:hint="cs"/>
          <w:rtl/>
        </w:rPr>
        <w:t>."</w:t>
      </w:r>
    </w:p>
  </w:footnote>
  <w:footnote w:id="11">
    <w:p w:rsidR="0024621C" w:rsidRPr="00C573C2" w:rsidRDefault="0024621C">
      <w:pPr>
        <w:pStyle w:val="a7"/>
        <w:rPr>
          <w:rFonts w:cs="Guttman Drogolin"/>
          <w:rtl/>
        </w:rPr>
      </w:pPr>
      <w:r w:rsidRPr="00C573C2">
        <w:rPr>
          <w:rStyle w:val="a9"/>
          <w:rFonts w:cs="Guttman Drogolin"/>
        </w:rPr>
        <w:footnoteRef/>
      </w:r>
      <w:r w:rsidRPr="00C573C2">
        <w:rPr>
          <w:rFonts w:cs="Guttman Drogolin"/>
          <w:rtl/>
        </w:rPr>
        <w:t xml:space="preserve"> </w:t>
      </w:r>
      <w:r w:rsidRPr="00C573C2">
        <w:rPr>
          <w:rFonts w:cs="Guttman Drogolin" w:hint="cs"/>
          <w:rtl/>
        </w:rPr>
        <w:t>בראשית ה, ג.</w:t>
      </w:r>
    </w:p>
  </w:footnote>
  <w:footnote w:id="12">
    <w:p w:rsidR="009A3E7B" w:rsidRPr="00C573C2" w:rsidRDefault="009A3E7B" w:rsidP="009A3E7B">
      <w:pPr>
        <w:pStyle w:val="a7"/>
        <w:rPr>
          <w:rFonts w:cs="Guttman Drogolin"/>
        </w:rPr>
      </w:pPr>
      <w:r w:rsidRPr="00C573C2">
        <w:rPr>
          <w:rStyle w:val="a9"/>
          <w:rFonts w:cs="Guttman Drogolin"/>
        </w:rPr>
        <w:footnoteRef/>
      </w:r>
      <w:r w:rsidRPr="00C573C2">
        <w:rPr>
          <w:rFonts w:cs="Guttman Drogolin"/>
          <w:rtl/>
        </w:rPr>
        <w:t xml:space="preserve"> </w:t>
      </w:r>
      <w:r w:rsidRPr="00C573C2">
        <w:rPr>
          <w:rFonts w:cs="Guttman Drogolin" w:hint="cs"/>
          <w:rtl/>
        </w:rPr>
        <w:t xml:space="preserve">ועוד מסביר רש"י שהטעם לכך שכתוב "מזרק אחד כסף" ולא "מזרק כסף אחד" זה כדי שנדע שגם </w:t>
      </w:r>
      <w:proofErr w:type="spellStart"/>
      <w:r w:rsidRPr="00C573C2">
        <w:rPr>
          <w:rFonts w:cs="Guttman Drogolin" w:hint="cs"/>
          <w:rtl/>
        </w:rPr>
        <w:t>הגימטריא</w:t>
      </w:r>
      <w:proofErr w:type="spellEnd"/>
      <w:r w:rsidRPr="00C573C2">
        <w:rPr>
          <w:rFonts w:cs="Guttman Drogolin" w:hint="cs"/>
          <w:rtl/>
        </w:rPr>
        <w:t xml:space="preserve"> של "אחד" מצטרף לחשבון.</w:t>
      </w:r>
    </w:p>
  </w:footnote>
  <w:footnote w:id="13">
    <w:p w:rsidR="001E53E5" w:rsidRPr="00C573C2" w:rsidRDefault="001E53E5" w:rsidP="001E53E5">
      <w:pPr>
        <w:pStyle w:val="a7"/>
        <w:rPr>
          <w:rFonts w:cs="Guttman Drogolin"/>
        </w:rPr>
      </w:pPr>
      <w:r w:rsidRPr="00C573C2">
        <w:rPr>
          <w:rStyle w:val="a9"/>
          <w:rFonts w:cs="Guttman Drogolin"/>
        </w:rPr>
        <w:footnoteRef/>
      </w:r>
      <w:r w:rsidRPr="00C573C2">
        <w:rPr>
          <w:rFonts w:cs="Guttman Drogolin"/>
          <w:rtl/>
        </w:rPr>
        <w:t xml:space="preserve"> </w:t>
      </w:r>
      <w:r w:rsidRPr="00C573C2">
        <w:rPr>
          <w:rFonts w:cs="Guttman Drogolin" w:hint="cs"/>
          <w:rtl/>
        </w:rPr>
        <w:t>בגיל 480 נגזרה הגזירה על המבול, בשנת 500 העמיד נוח זרע אחריו, ובגיל 600- המבול התחיל. נוח בנה את התיבה במשך 120 שנה. (480-600.)</w:t>
      </w:r>
    </w:p>
  </w:footnote>
  <w:footnote w:id="14">
    <w:p w:rsidR="00761F7B" w:rsidRPr="00C573C2" w:rsidRDefault="00761F7B">
      <w:pPr>
        <w:pStyle w:val="a7"/>
        <w:rPr>
          <w:rFonts w:cs="Guttman Drogolin"/>
          <w:rtl/>
        </w:rPr>
      </w:pPr>
      <w:r w:rsidRPr="00C573C2">
        <w:rPr>
          <w:rStyle w:val="a9"/>
          <w:rFonts w:cs="Guttman Drogolin"/>
        </w:rPr>
        <w:footnoteRef/>
      </w:r>
      <w:r w:rsidRPr="00C573C2">
        <w:rPr>
          <w:rFonts w:cs="Guttman Drogolin"/>
          <w:rtl/>
        </w:rPr>
        <w:t xml:space="preserve"> </w:t>
      </w:r>
      <w:r w:rsidRPr="00C573C2">
        <w:rPr>
          <w:rFonts w:cs="Guttman Drogolin" w:hint="cs"/>
          <w:rtl/>
        </w:rPr>
        <w:t>זה יוצא 613 אם ניקח את הא</w:t>
      </w:r>
      <w:r w:rsidR="00583FD7" w:rsidRPr="00C573C2">
        <w:rPr>
          <w:rFonts w:cs="Guttman Drogolin" w:hint="cs"/>
          <w:rtl/>
        </w:rPr>
        <w:t>ות ק' מהמילה "</w:t>
      </w:r>
      <w:proofErr w:type="spellStart"/>
      <w:r w:rsidR="00583FD7" w:rsidRPr="00C573C2">
        <w:rPr>
          <w:rFonts w:cs="Guttman Drogolin" w:hint="cs"/>
          <w:rtl/>
        </w:rPr>
        <w:t>קטרת</w:t>
      </w:r>
      <w:proofErr w:type="spellEnd"/>
      <w:r w:rsidR="00583FD7" w:rsidRPr="00C573C2">
        <w:rPr>
          <w:rFonts w:cs="Guttman Drogolin" w:hint="cs"/>
          <w:rtl/>
        </w:rPr>
        <w:t>" ונחליף אותה באות ד'. (על ידי כתב אתב"ש- ק' זה ד'. )</w:t>
      </w:r>
    </w:p>
  </w:footnote>
  <w:footnote w:id="15">
    <w:p w:rsidR="00D71142" w:rsidRPr="00C573C2" w:rsidRDefault="00D71142">
      <w:pPr>
        <w:pStyle w:val="a7"/>
        <w:rPr>
          <w:rFonts w:cs="Guttman Drogolin"/>
        </w:rPr>
      </w:pPr>
      <w:r w:rsidRPr="00C573C2">
        <w:rPr>
          <w:rStyle w:val="a9"/>
          <w:rFonts w:cs="Guttman Drogolin"/>
        </w:rPr>
        <w:footnoteRef/>
      </w:r>
      <w:r w:rsidRPr="00C573C2">
        <w:rPr>
          <w:rFonts w:cs="Guttman Drogolin"/>
          <w:rtl/>
        </w:rPr>
        <w:t xml:space="preserve"> </w:t>
      </w:r>
      <w:r w:rsidRPr="00C573C2">
        <w:rPr>
          <w:rFonts w:cs="Guttman Drogolin" w:hint="cs"/>
          <w:rtl/>
        </w:rPr>
        <w:t xml:space="preserve">בראשית </w:t>
      </w:r>
      <w:proofErr w:type="spellStart"/>
      <w:r w:rsidRPr="00C573C2">
        <w:rPr>
          <w:rFonts w:cs="Guttman Drogolin" w:hint="cs"/>
          <w:rtl/>
        </w:rPr>
        <w:t>יח</w:t>
      </w:r>
      <w:proofErr w:type="spellEnd"/>
      <w:r w:rsidRPr="00C573C2">
        <w:rPr>
          <w:rFonts w:cs="Guttman Drogolin" w:hint="cs"/>
          <w:rtl/>
        </w:rPr>
        <w:t>, ז.</w:t>
      </w:r>
    </w:p>
  </w:footnote>
  <w:footnote w:id="16">
    <w:p w:rsidR="007A57B6" w:rsidRPr="00C573C2" w:rsidRDefault="007A57B6">
      <w:pPr>
        <w:pStyle w:val="a7"/>
        <w:rPr>
          <w:rFonts w:cs="Guttman Drogolin"/>
        </w:rPr>
      </w:pPr>
      <w:r w:rsidRPr="00C573C2">
        <w:rPr>
          <w:rStyle w:val="a9"/>
          <w:rFonts w:cs="Guttman Drogolin"/>
        </w:rPr>
        <w:footnoteRef/>
      </w:r>
      <w:r w:rsidRPr="00C573C2">
        <w:rPr>
          <w:rFonts w:cs="Guttman Drogolin"/>
          <w:rtl/>
        </w:rPr>
        <w:t xml:space="preserve"> </w:t>
      </w:r>
      <w:r w:rsidRPr="00C573C2">
        <w:rPr>
          <w:rFonts w:cs="Guttman Drogolin" w:hint="cs"/>
          <w:rtl/>
        </w:rPr>
        <w:t xml:space="preserve">בראשית </w:t>
      </w:r>
      <w:proofErr w:type="spellStart"/>
      <w:r w:rsidRPr="00C573C2">
        <w:rPr>
          <w:rFonts w:cs="Guttman Drogolin" w:hint="cs"/>
          <w:rtl/>
        </w:rPr>
        <w:t>כב</w:t>
      </w:r>
      <w:proofErr w:type="spellEnd"/>
      <w:r w:rsidRPr="00C573C2">
        <w:rPr>
          <w:rFonts w:cs="Guttman Drogolin" w:hint="cs"/>
          <w:rtl/>
        </w:rPr>
        <w:t xml:space="preserve">, </w:t>
      </w:r>
      <w:proofErr w:type="spellStart"/>
      <w:r w:rsidRPr="00C573C2">
        <w:rPr>
          <w:rFonts w:cs="Guttman Drogolin" w:hint="cs"/>
          <w:rtl/>
        </w:rPr>
        <w:t>יג</w:t>
      </w:r>
      <w:proofErr w:type="spellEnd"/>
      <w:r w:rsidRPr="00C573C2">
        <w:rPr>
          <w:rFonts w:cs="Guttman Drogolin" w:hint="cs"/>
          <w:rtl/>
        </w:rPr>
        <w:t>.</w:t>
      </w:r>
    </w:p>
  </w:footnote>
  <w:footnote w:id="17">
    <w:p w:rsidR="00AD1B88" w:rsidRPr="00C573C2" w:rsidRDefault="00AD1B88">
      <w:pPr>
        <w:pStyle w:val="a7"/>
        <w:rPr>
          <w:rFonts w:cs="Guttman Drogolin"/>
          <w:rtl/>
        </w:rPr>
      </w:pPr>
      <w:r w:rsidRPr="00C573C2">
        <w:rPr>
          <w:rStyle w:val="a9"/>
          <w:rFonts w:cs="Guttman Drogolin"/>
        </w:rPr>
        <w:footnoteRef/>
      </w:r>
      <w:r w:rsidRPr="00C573C2">
        <w:rPr>
          <w:rFonts w:cs="Guttman Drogolin"/>
          <w:rtl/>
        </w:rPr>
        <w:t xml:space="preserve"> </w:t>
      </w:r>
      <w:r w:rsidRPr="00C573C2">
        <w:rPr>
          <w:rFonts w:cs="Guttman Drogolin" w:hint="cs"/>
          <w:rtl/>
        </w:rPr>
        <w:t>בראשית ל, מ.</w:t>
      </w:r>
    </w:p>
  </w:footnote>
  <w:footnote w:id="18">
    <w:p w:rsidR="007F7DB1" w:rsidRPr="00C573C2" w:rsidRDefault="007F7DB1">
      <w:pPr>
        <w:pStyle w:val="a7"/>
        <w:rPr>
          <w:rFonts w:cs="Guttman Drogolin"/>
        </w:rPr>
      </w:pPr>
      <w:r w:rsidRPr="00C573C2">
        <w:rPr>
          <w:rStyle w:val="a9"/>
          <w:rFonts w:cs="Guttman Drogolin"/>
        </w:rPr>
        <w:footnoteRef/>
      </w:r>
      <w:r w:rsidRPr="00C573C2">
        <w:rPr>
          <w:rFonts w:cs="Guttman Drogolin"/>
          <w:rtl/>
        </w:rPr>
        <w:t xml:space="preserve"> </w:t>
      </w:r>
      <w:r w:rsidRPr="00C573C2">
        <w:rPr>
          <w:rFonts w:cs="Guttman Drogolin" w:hint="cs"/>
          <w:rtl/>
        </w:rPr>
        <w:t xml:space="preserve">בראשית </w:t>
      </w:r>
      <w:proofErr w:type="spellStart"/>
      <w:r w:rsidRPr="00C573C2">
        <w:rPr>
          <w:rFonts w:cs="Guttman Drogolin" w:hint="cs"/>
          <w:rtl/>
        </w:rPr>
        <w:t>לז</w:t>
      </w:r>
      <w:proofErr w:type="spellEnd"/>
      <w:r w:rsidRPr="00C573C2">
        <w:rPr>
          <w:rFonts w:cs="Guttman Drogolin" w:hint="cs"/>
          <w:rtl/>
        </w:rPr>
        <w:t>, לא.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1E4" w:rsidRDefault="007F21E4">
    <w:pPr>
      <w:pStyle w:val="a3"/>
    </w:pPr>
    <w:r>
      <w:rPr>
        <w:rFonts w:hint="cs"/>
        <w:rtl/>
      </w:rPr>
      <w:t>בס"ד ובהשתדלות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CE2018"/>
    <w:multiLevelType w:val="hybridMultilevel"/>
    <w:tmpl w:val="6816B0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1E4"/>
    <w:rsid w:val="00065CE3"/>
    <w:rsid w:val="001C3D18"/>
    <w:rsid w:val="001E53E5"/>
    <w:rsid w:val="00223530"/>
    <w:rsid w:val="00235075"/>
    <w:rsid w:val="0024621C"/>
    <w:rsid w:val="002840A6"/>
    <w:rsid w:val="002941AD"/>
    <w:rsid w:val="002B080F"/>
    <w:rsid w:val="002D0363"/>
    <w:rsid w:val="002D0843"/>
    <w:rsid w:val="003327C6"/>
    <w:rsid w:val="004002AB"/>
    <w:rsid w:val="004A79CE"/>
    <w:rsid w:val="004B372D"/>
    <w:rsid w:val="004F6261"/>
    <w:rsid w:val="00500B9C"/>
    <w:rsid w:val="00530036"/>
    <w:rsid w:val="0054040E"/>
    <w:rsid w:val="00577829"/>
    <w:rsid w:val="00583FD7"/>
    <w:rsid w:val="005C5EDA"/>
    <w:rsid w:val="0066199D"/>
    <w:rsid w:val="00723FAE"/>
    <w:rsid w:val="007259BF"/>
    <w:rsid w:val="00761F7B"/>
    <w:rsid w:val="007A0C07"/>
    <w:rsid w:val="007A57B6"/>
    <w:rsid w:val="007C63BE"/>
    <w:rsid w:val="007F21E4"/>
    <w:rsid w:val="007F7DB1"/>
    <w:rsid w:val="00860306"/>
    <w:rsid w:val="008A6130"/>
    <w:rsid w:val="008E2A0D"/>
    <w:rsid w:val="008F1A6A"/>
    <w:rsid w:val="009A3E7B"/>
    <w:rsid w:val="009D3C4D"/>
    <w:rsid w:val="009E237E"/>
    <w:rsid w:val="00AB58CE"/>
    <w:rsid w:val="00AC0CCD"/>
    <w:rsid w:val="00AD1B88"/>
    <w:rsid w:val="00B34A65"/>
    <w:rsid w:val="00B63502"/>
    <w:rsid w:val="00B800A0"/>
    <w:rsid w:val="00B84A54"/>
    <w:rsid w:val="00BF39C6"/>
    <w:rsid w:val="00C573C2"/>
    <w:rsid w:val="00C679AD"/>
    <w:rsid w:val="00C74CD7"/>
    <w:rsid w:val="00C823A7"/>
    <w:rsid w:val="00CE5BE3"/>
    <w:rsid w:val="00D2245B"/>
    <w:rsid w:val="00D40AC2"/>
    <w:rsid w:val="00D71142"/>
    <w:rsid w:val="00D84821"/>
    <w:rsid w:val="00DF11CE"/>
    <w:rsid w:val="00E16663"/>
    <w:rsid w:val="00E80133"/>
    <w:rsid w:val="00E87F88"/>
    <w:rsid w:val="00EB403F"/>
    <w:rsid w:val="00ED2CC4"/>
    <w:rsid w:val="00EE7D4A"/>
    <w:rsid w:val="00F036F4"/>
    <w:rsid w:val="00F31A7A"/>
    <w:rsid w:val="00F8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0B1BF4-CB22-48CA-B07B-DFFEA533C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1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7F21E4"/>
  </w:style>
  <w:style w:type="paragraph" w:styleId="a5">
    <w:name w:val="footer"/>
    <w:basedOn w:val="a"/>
    <w:link w:val="a6"/>
    <w:uiPriority w:val="99"/>
    <w:unhideWhenUsed/>
    <w:rsid w:val="007F21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7F21E4"/>
  </w:style>
  <w:style w:type="character" w:styleId="Hyperlink">
    <w:name w:val="Hyperlink"/>
    <w:basedOn w:val="a0"/>
    <w:uiPriority w:val="99"/>
    <w:unhideWhenUsed/>
    <w:rsid w:val="00AB58CE"/>
    <w:rPr>
      <w:color w:val="2F6DBB"/>
      <w:u w:val="single"/>
    </w:rPr>
  </w:style>
  <w:style w:type="paragraph" w:styleId="a7">
    <w:name w:val="footnote text"/>
    <w:basedOn w:val="a"/>
    <w:link w:val="a8"/>
    <w:uiPriority w:val="99"/>
    <w:semiHidden/>
    <w:unhideWhenUsed/>
    <w:rsid w:val="004002AB"/>
    <w:pPr>
      <w:spacing w:after="0" w:line="240" w:lineRule="auto"/>
    </w:pPr>
    <w:rPr>
      <w:sz w:val="20"/>
      <w:szCs w:val="20"/>
    </w:rPr>
  </w:style>
  <w:style w:type="character" w:customStyle="1" w:styleId="a8">
    <w:name w:val="טקסט הערת שוליים תו"/>
    <w:basedOn w:val="a0"/>
    <w:link w:val="a7"/>
    <w:uiPriority w:val="99"/>
    <w:semiHidden/>
    <w:rsid w:val="004002AB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4002AB"/>
    <w:rPr>
      <w:vertAlign w:val="superscript"/>
    </w:rPr>
  </w:style>
  <w:style w:type="paragraph" w:styleId="aa">
    <w:name w:val="List Paragraph"/>
    <w:basedOn w:val="a"/>
    <w:uiPriority w:val="34"/>
    <w:qFormat/>
    <w:rsid w:val="004B37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ocuments\ToratEmetUserData\Temp\his_temp_12_0.ht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file:///C:\Users\User\Documents\ToratEmetUserData\Temp\his_temp_18_0.ht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3</Pages>
  <Words>614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Yaron'S Team</Company>
  <LinksUpToDate>false</LinksUpToDate>
  <CharactersWithSpaces>3678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ינון</dc:creator>
  <cp:keywords/>
  <dc:description/>
  <cp:lastModifiedBy>ינון</cp:lastModifiedBy>
  <cp:revision>5</cp:revision>
  <dcterms:created xsi:type="dcterms:W3CDTF">2017-05-31T18:29:00Z</dcterms:created>
  <dcterms:modified xsi:type="dcterms:W3CDTF">2017-06-01T20:53:00Z</dcterms:modified>
</cp:coreProperties>
</file>