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EC" w:rsidRDefault="00E17C43" w:rsidP="00842E3B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שלח</w:t>
      </w:r>
      <w:r w:rsidR="0014224F">
        <w:rPr>
          <w:rFonts w:cs="Guttman Drogolin" w:hint="cs"/>
          <w:b/>
          <w:bCs/>
          <w:sz w:val="40"/>
          <w:szCs w:val="40"/>
          <w:rtl/>
        </w:rPr>
        <w:t xml:space="preserve"> לך</w:t>
      </w:r>
      <w:bookmarkStart w:id="0" w:name="_GoBack"/>
      <w:bookmarkEnd w:id="0"/>
    </w:p>
    <w:p w:rsidR="006F3B78" w:rsidRDefault="006F3B78" w:rsidP="00842E3B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ההלוויה שהטעתה את המרגלים</w:t>
      </w:r>
    </w:p>
    <w:p w:rsidR="006F3B78" w:rsidRDefault="006F3B78" w:rsidP="00842E3B">
      <w:pPr>
        <w:spacing w:after="40"/>
        <w:jc w:val="both"/>
        <w:rPr>
          <w:rFonts w:cs="Guttman Vilna"/>
          <w:sz w:val="28"/>
          <w:szCs w:val="28"/>
          <w:rtl/>
        </w:rPr>
      </w:pPr>
      <w:r w:rsidRPr="006F3B78">
        <w:rPr>
          <w:rFonts w:cs="Guttman Vilna" w:hint="cs"/>
          <w:sz w:val="28"/>
          <w:szCs w:val="28"/>
          <w:rtl/>
        </w:rPr>
        <w:t>"</w:t>
      </w:r>
      <w:r w:rsidRPr="006F3B78">
        <w:rPr>
          <w:rFonts w:cs="Guttman Vilna"/>
          <w:sz w:val="28"/>
          <w:szCs w:val="28"/>
          <w:rtl/>
        </w:rPr>
        <w:t>אֶרֶץ אֹכֶלֶת יוֹשְׁבֶיהָ הִו</w:t>
      </w:r>
      <w:r w:rsidRPr="006F3B78">
        <w:rPr>
          <w:rFonts w:cs="Guttman Vilna" w:hint="cs"/>
          <w:sz w:val="28"/>
          <w:szCs w:val="28"/>
          <w:rtl/>
        </w:rPr>
        <w:t>א..."</w:t>
      </w:r>
      <w:r>
        <w:rPr>
          <w:rStyle w:val="a9"/>
          <w:rFonts w:cs="Guttman Vilna"/>
          <w:sz w:val="28"/>
          <w:szCs w:val="28"/>
          <w:rtl/>
        </w:rPr>
        <w:footnoteReference w:id="1"/>
      </w:r>
    </w:p>
    <w:p w:rsidR="006F3B78" w:rsidRDefault="005A04B4" w:rsidP="00842E3B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וכותב רש"י על הפסוק: </w:t>
      </w:r>
      <w:r w:rsidRPr="005A04B4">
        <w:rPr>
          <w:rFonts w:cs="Guttman Vilna" w:hint="cs"/>
          <w:sz w:val="28"/>
          <w:szCs w:val="28"/>
          <w:rtl/>
        </w:rPr>
        <w:t>"</w:t>
      </w:r>
      <w:r w:rsidRPr="005A04B4">
        <w:rPr>
          <w:rFonts w:cs="Guttman Vilna"/>
          <w:sz w:val="28"/>
          <w:szCs w:val="28"/>
          <w:rtl/>
        </w:rPr>
        <w:t>אוכלת יושביה. בכל מקום שעברנו מצאנום קוברי מתים. והקב"ה עשה לטובה כדי לטרדם באבלם ולא יתנו לב לאלו</w:t>
      </w:r>
      <w:r>
        <w:rPr>
          <w:rFonts w:cs="Guttman Vilna" w:hint="cs"/>
          <w:sz w:val="28"/>
          <w:szCs w:val="28"/>
          <w:rtl/>
        </w:rPr>
        <w:t>.</w:t>
      </w:r>
      <w:r w:rsidRPr="005A04B4">
        <w:rPr>
          <w:rFonts w:cs="Guttman Vilna" w:hint="cs"/>
          <w:sz w:val="28"/>
          <w:szCs w:val="28"/>
          <w:rtl/>
        </w:rPr>
        <w:t>"</w:t>
      </w:r>
    </w:p>
    <w:p w:rsidR="005A04B4" w:rsidRDefault="00647B08" w:rsidP="00842E3B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</w:t>
      </w:r>
      <w:r w:rsidR="00E205E7">
        <w:rPr>
          <w:rFonts w:cs="Guttman Drogolin" w:hint="cs"/>
          <w:sz w:val="28"/>
          <w:szCs w:val="28"/>
          <w:rtl/>
        </w:rPr>
        <w:t>גמרא</w:t>
      </w:r>
      <w:r w:rsidR="004D355E">
        <w:rPr>
          <w:rFonts w:cs="Guttman Drogolin" w:hint="cs"/>
          <w:sz w:val="28"/>
          <w:szCs w:val="28"/>
          <w:rtl/>
        </w:rPr>
        <w:t xml:space="preserve"> בסוטה</w:t>
      </w:r>
      <w:r w:rsidR="00D01D8E">
        <w:rPr>
          <w:rStyle w:val="a9"/>
          <w:rFonts w:cs="Guttman Drogolin"/>
          <w:sz w:val="28"/>
          <w:szCs w:val="28"/>
          <w:rtl/>
        </w:rPr>
        <w:footnoteReference w:id="2"/>
      </w:r>
      <w:r>
        <w:rPr>
          <w:rFonts w:cs="Guttman Drogolin" w:hint="cs"/>
          <w:sz w:val="28"/>
          <w:szCs w:val="28"/>
          <w:rtl/>
        </w:rPr>
        <w:t xml:space="preserve"> כותבת: </w:t>
      </w:r>
      <w:r w:rsidRPr="00D01D8E">
        <w:rPr>
          <w:rFonts w:cs="Guttman Vilna" w:hint="cs"/>
          <w:sz w:val="28"/>
          <w:szCs w:val="28"/>
          <w:rtl/>
        </w:rPr>
        <w:t>"</w:t>
      </w:r>
      <w:r w:rsidRPr="00D01D8E">
        <w:rPr>
          <w:rFonts w:cs="Guttman Vilna"/>
          <w:sz w:val="28"/>
          <w:szCs w:val="28"/>
          <w:rtl/>
        </w:rPr>
        <w:t>איוב נח נפשיה ואטרידו כולי עלמא בהספידא</w:t>
      </w:r>
      <w:r w:rsidRPr="00D01D8E">
        <w:rPr>
          <w:rFonts w:cs="Guttman Vilna" w:hint="cs"/>
          <w:sz w:val="28"/>
          <w:szCs w:val="28"/>
          <w:rtl/>
        </w:rPr>
        <w:t>"</w:t>
      </w:r>
      <w:r w:rsidR="00D01D8E">
        <w:rPr>
          <w:rFonts w:cs="Guttman Vilna" w:hint="cs"/>
          <w:sz w:val="28"/>
          <w:szCs w:val="28"/>
          <w:rtl/>
        </w:rPr>
        <w:t xml:space="preserve">, </w:t>
      </w:r>
      <w:r w:rsidR="00D01D8E">
        <w:rPr>
          <w:rFonts w:cs="Guttman Drogolin" w:hint="cs"/>
          <w:sz w:val="28"/>
          <w:szCs w:val="28"/>
          <w:rtl/>
        </w:rPr>
        <w:t>כלומר, ביום שעברו המרגלים, הסתלק איוב, ולזה התכוונו המרגלים.</w:t>
      </w:r>
    </w:p>
    <w:p w:rsidR="00D01D8E" w:rsidRDefault="00FB3B4D" w:rsidP="00842E3B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אלא שעולה השאלה, וכי מיתתו של אדם אחד - איוב, היא עילה לומר </w:t>
      </w:r>
      <w:r w:rsidR="00965401">
        <w:rPr>
          <w:rFonts w:cs="Guttman Drogolin" w:hint="cs"/>
          <w:sz w:val="28"/>
          <w:szCs w:val="28"/>
          <w:rtl/>
        </w:rPr>
        <w:t>כי כל הארץ היא "אוכלת יושביה"?!</w:t>
      </w:r>
    </w:p>
    <w:p w:rsidR="00965401" w:rsidRDefault="00965401" w:rsidP="00842E3B">
      <w:pPr>
        <w:spacing w:after="40"/>
        <w:jc w:val="both"/>
        <w:rPr>
          <w:rFonts w:cs="Times New Roma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החיד"א</w:t>
      </w:r>
      <w:r>
        <w:rPr>
          <w:rStyle w:val="a9"/>
          <w:rFonts w:cs="Guttman Drogolin"/>
          <w:sz w:val="28"/>
          <w:szCs w:val="28"/>
          <w:rtl/>
        </w:rPr>
        <w:footnoteReference w:id="3"/>
      </w:r>
      <w:r>
        <w:rPr>
          <w:rFonts w:cs="Guttman Drogolin" w:hint="cs"/>
          <w:sz w:val="28"/>
          <w:szCs w:val="28"/>
          <w:rtl/>
        </w:rPr>
        <w:t xml:space="preserve"> כתוב תשובה לעניין</w:t>
      </w:r>
      <w:r w:rsidR="00C66747">
        <w:rPr>
          <w:rFonts w:cs="Times New Roman" w:hint="cs"/>
          <w:sz w:val="28"/>
          <w:szCs w:val="28"/>
          <w:rtl/>
        </w:rPr>
        <w:t>:</w:t>
      </w:r>
    </w:p>
    <w:p w:rsidR="00C66747" w:rsidRDefault="008B24A1" w:rsidP="00842E3B">
      <w:pPr>
        <w:spacing w:after="40"/>
        <w:jc w:val="both"/>
        <w:rPr>
          <w:rFonts w:ascii="Showcard Gothic" w:hAnsi="Showcard Gothic" w:cs="Guttman Drogolin"/>
          <w:sz w:val="28"/>
          <w:szCs w:val="28"/>
          <w:rtl/>
        </w:rPr>
      </w:pPr>
      <w:r>
        <w:rPr>
          <w:rFonts w:ascii="Showcard Gothic" w:hAnsi="Showcard Gothic" w:cs="Guttman Drogolin" w:hint="cs"/>
          <w:sz w:val="28"/>
          <w:szCs w:val="28"/>
          <w:rtl/>
        </w:rPr>
        <w:t xml:space="preserve">מנהג הכנענים באותה תקופה היה להכניס את מתיהם בארונות ולהטמין את הארונות המערות </w:t>
      </w:r>
      <w:r>
        <w:rPr>
          <w:rFonts w:ascii="Showcard Gothic" w:hAnsi="Showcard Gothic" w:cs="Guttman Drogolin"/>
          <w:sz w:val="28"/>
          <w:szCs w:val="28"/>
          <w:rtl/>
        </w:rPr>
        <w:t>–</w:t>
      </w:r>
      <w:r>
        <w:rPr>
          <w:rFonts w:ascii="Showcard Gothic" w:hAnsi="Showcard Gothic" w:cs="Guttman Drogolin" w:hint="cs"/>
          <w:sz w:val="28"/>
          <w:szCs w:val="28"/>
          <w:rtl/>
        </w:rPr>
        <w:t xml:space="preserve"> עד שימות אחד מגדולי הדור, ואז מוליכים לקבורה את כל אלו שמתו עד אז והונחו בארונות במערות.</w:t>
      </w:r>
    </w:p>
    <w:p w:rsidR="00096092" w:rsidRDefault="00096092" w:rsidP="00842E3B">
      <w:pPr>
        <w:spacing w:after="40"/>
        <w:jc w:val="both"/>
        <w:rPr>
          <w:rFonts w:ascii="Showcard Gothic" w:hAnsi="Showcard Gothic" w:cs="Guttman Drogolin"/>
          <w:sz w:val="28"/>
          <w:szCs w:val="28"/>
          <w:rtl/>
        </w:rPr>
      </w:pPr>
      <w:r>
        <w:rPr>
          <w:rFonts w:ascii="Showcard Gothic" w:hAnsi="Showcard Gothic" w:cs="Guttman Drogolin" w:hint="cs"/>
          <w:sz w:val="28"/>
          <w:szCs w:val="28"/>
          <w:rtl/>
        </w:rPr>
        <w:t xml:space="preserve">ביום </w:t>
      </w:r>
      <w:r w:rsidR="00323BDA">
        <w:rPr>
          <w:rFonts w:ascii="Showcard Gothic" w:hAnsi="Showcard Gothic" w:cs="Guttman Drogolin" w:hint="cs"/>
          <w:sz w:val="28"/>
          <w:szCs w:val="28"/>
          <w:rtl/>
        </w:rPr>
        <w:t>שבו באו המרגלים</w:t>
      </w:r>
      <w:r w:rsidR="00D5022F">
        <w:rPr>
          <w:rFonts w:ascii="Showcard Gothic" w:hAnsi="Showcard Gothic" w:cs="Guttman Drogolin" w:hint="cs"/>
          <w:sz w:val="28"/>
          <w:szCs w:val="28"/>
          <w:rtl/>
        </w:rPr>
        <w:t xml:space="preserve"> </w:t>
      </w:r>
      <w:r w:rsidR="00D5022F">
        <w:rPr>
          <w:rFonts w:ascii="Showcard Gothic" w:hAnsi="Showcard Gothic" w:cs="Guttman Drogolin"/>
          <w:sz w:val="28"/>
          <w:szCs w:val="28"/>
          <w:rtl/>
        </w:rPr>
        <w:t>–</w:t>
      </w:r>
      <w:r w:rsidR="00D5022F">
        <w:rPr>
          <w:rFonts w:ascii="Showcard Gothic" w:hAnsi="Showcard Gothic" w:cs="Guttman Drogolin" w:hint="cs"/>
          <w:sz w:val="28"/>
          <w:szCs w:val="28"/>
          <w:rtl/>
        </w:rPr>
        <w:t xml:space="preserve"> מת איוב, שהיה גדול הדור, ולכן הוציאו הכנענים את כל ארונות הקבורה מן המערות, במטרה לקוברם אגב קבורתו של איוב.</w:t>
      </w:r>
      <w:r w:rsidR="00B10CA9">
        <w:rPr>
          <w:rFonts w:ascii="Showcard Gothic" w:hAnsi="Showcard Gothic" w:cs="Guttman Drogolin" w:hint="cs"/>
          <w:sz w:val="28"/>
          <w:szCs w:val="28"/>
          <w:rtl/>
        </w:rPr>
        <w:t xml:space="preserve"> המרגלים שלא ידעו על כך, סברו כי הם רואים המוני מתים שמתו זה עתה, ולכן קבעו </w:t>
      </w:r>
      <w:r w:rsidR="00B10CA9" w:rsidRPr="006F3B78">
        <w:rPr>
          <w:rFonts w:cs="Guttman Vilna" w:hint="cs"/>
          <w:sz w:val="28"/>
          <w:szCs w:val="28"/>
          <w:rtl/>
        </w:rPr>
        <w:t>"</w:t>
      </w:r>
      <w:r w:rsidR="00B10CA9" w:rsidRPr="006F3B78">
        <w:rPr>
          <w:rFonts w:cs="Guttman Vilna"/>
          <w:sz w:val="28"/>
          <w:szCs w:val="28"/>
          <w:rtl/>
        </w:rPr>
        <w:t>אֶרֶץ אֹכֶלֶת יוֹשְׁבֶיהָ הִו</w:t>
      </w:r>
      <w:r w:rsidR="00BF39DA">
        <w:rPr>
          <w:rFonts w:cs="Guttman Vilna" w:hint="cs"/>
          <w:sz w:val="28"/>
          <w:szCs w:val="28"/>
          <w:rtl/>
        </w:rPr>
        <w:t>א.</w:t>
      </w:r>
      <w:r w:rsidR="00B10CA9" w:rsidRPr="006F3B78">
        <w:rPr>
          <w:rFonts w:cs="Guttman Vilna" w:hint="cs"/>
          <w:sz w:val="28"/>
          <w:szCs w:val="28"/>
          <w:rtl/>
        </w:rPr>
        <w:t>"</w:t>
      </w:r>
    </w:p>
    <w:p w:rsidR="00BF39DA" w:rsidRDefault="00BF39DA" w:rsidP="00842E3B">
      <w:pPr>
        <w:spacing w:after="40"/>
        <w:jc w:val="both"/>
        <w:rPr>
          <w:rFonts w:ascii="Showcard Gothic" w:hAnsi="Showcard Gothic" w:cs="Guttman Drogolin"/>
          <w:sz w:val="28"/>
          <w:szCs w:val="28"/>
          <w:rtl/>
        </w:rPr>
      </w:pPr>
      <w:r>
        <w:rPr>
          <w:rFonts w:ascii="Showcard Gothic" w:hAnsi="Showcard Gothic" w:cs="Guttman Drogolin" w:hint="cs"/>
          <w:sz w:val="28"/>
          <w:szCs w:val="28"/>
          <w:rtl/>
        </w:rPr>
        <w:t xml:space="preserve">ואפשר, מוסיף החיד"א, </w:t>
      </w:r>
      <w:r w:rsidR="0087320D">
        <w:rPr>
          <w:rFonts w:ascii="Showcard Gothic" w:hAnsi="Showcard Gothic" w:cs="Guttman Drogolin" w:hint="cs"/>
          <w:sz w:val="28"/>
          <w:szCs w:val="28"/>
          <w:rtl/>
        </w:rPr>
        <w:t>שהקב"ה שם בפיהם</w:t>
      </w:r>
      <w:r w:rsidR="00AD79CF">
        <w:rPr>
          <w:rFonts w:ascii="Showcard Gothic" w:hAnsi="Showcard Gothic" w:cs="Guttman Drogolin" w:hint="cs"/>
          <w:sz w:val="28"/>
          <w:szCs w:val="28"/>
          <w:rtl/>
        </w:rPr>
        <w:t xml:space="preserve"> שיאמרו</w:t>
      </w:r>
      <w:r w:rsidR="003E5ACD">
        <w:rPr>
          <w:rFonts w:ascii="Showcard Gothic" w:hAnsi="Showcard Gothic" w:cs="Guttman Drogolin" w:hint="cs"/>
          <w:sz w:val="28"/>
          <w:szCs w:val="28"/>
          <w:rtl/>
        </w:rPr>
        <w:t xml:space="preserve"> דברים בלשון שבתוכה תהיה רמוזה האמת, שהיא היפך דבריהם</w:t>
      </w:r>
      <w:r w:rsidR="004D355E">
        <w:rPr>
          <w:rFonts w:ascii="Showcard Gothic" w:hAnsi="Showcard Gothic" w:cs="Guttman Drogolin" w:hint="cs"/>
          <w:sz w:val="28"/>
          <w:szCs w:val="28"/>
          <w:rtl/>
        </w:rPr>
        <w:t>, שכן ראשי תיבות</w:t>
      </w:r>
      <w:r w:rsidR="00B82F82">
        <w:rPr>
          <w:rFonts w:ascii="Showcard Gothic" w:hAnsi="Showcard Gothic" w:cs="Guttman Drogolin" w:hint="cs"/>
          <w:sz w:val="28"/>
          <w:szCs w:val="28"/>
          <w:rtl/>
        </w:rPr>
        <w:t xml:space="preserve"> של המילים "</w:t>
      </w:r>
      <w:r w:rsidR="00397377">
        <w:rPr>
          <w:rFonts w:cs="Guttman Vilna" w:hint="cs"/>
          <w:sz w:val="28"/>
          <w:szCs w:val="28"/>
          <w:rtl/>
        </w:rPr>
        <w:t>...</w:t>
      </w:r>
      <w:r w:rsidR="00397377" w:rsidRPr="00397377">
        <w:rPr>
          <w:rFonts w:cs="Guttman Vilna"/>
          <w:sz w:val="28"/>
          <w:szCs w:val="28"/>
          <w:rtl/>
        </w:rPr>
        <w:t>אֹתָהּ אֶרֶץ אֹכֶלֶת יוֹשְׁבֶיהָ הִוא</w:t>
      </w:r>
      <w:r w:rsidR="00397377">
        <w:rPr>
          <w:rFonts w:cs="Guttman Vilna" w:hint="cs"/>
          <w:sz w:val="28"/>
          <w:szCs w:val="28"/>
          <w:rtl/>
        </w:rPr>
        <w:t>...</w:t>
      </w:r>
      <w:r w:rsidR="007E78AF">
        <w:rPr>
          <w:rFonts w:ascii="Showcard Gothic" w:hAnsi="Showcard Gothic" w:cs="Guttman Drogolin" w:hint="cs"/>
          <w:sz w:val="28"/>
          <w:szCs w:val="28"/>
          <w:rtl/>
        </w:rPr>
        <w:t xml:space="preserve">", היא בגימטריה </w:t>
      </w:r>
      <w:r w:rsidR="00397377">
        <w:rPr>
          <w:rFonts w:ascii="Showcard Gothic" w:hAnsi="Showcard Gothic" w:cs="Guttman Drogolin" w:hint="cs"/>
          <w:sz w:val="28"/>
          <w:szCs w:val="28"/>
          <w:rtl/>
        </w:rPr>
        <w:t xml:space="preserve">(עם הכולל) </w:t>
      </w:r>
      <w:r w:rsidR="00397377">
        <w:rPr>
          <w:rFonts w:ascii="Showcard Gothic" w:hAnsi="Showcard Gothic" w:cs="Guttman Drogolin"/>
          <w:sz w:val="28"/>
          <w:szCs w:val="28"/>
          <w:rtl/>
        </w:rPr>
        <w:t>–</w:t>
      </w:r>
      <w:r w:rsidR="00397377">
        <w:rPr>
          <w:rFonts w:ascii="Showcard Gothic" w:hAnsi="Showcard Gothic" w:cs="Guttman Drogolin" w:hint="cs"/>
          <w:sz w:val="28"/>
          <w:szCs w:val="28"/>
          <w:rtl/>
        </w:rPr>
        <w:t xml:space="preserve"> איוב.</w:t>
      </w:r>
    </w:p>
    <w:p w:rsidR="00842E3B" w:rsidRDefault="00842E3B" w:rsidP="00842E3B">
      <w:pPr>
        <w:spacing w:after="40"/>
        <w:jc w:val="both"/>
        <w:rPr>
          <w:rFonts w:ascii="Showcard Gothic" w:hAnsi="Showcard Gothic" w:cs="Guttman Drogolin"/>
          <w:sz w:val="28"/>
          <w:szCs w:val="28"/>
          <w:rtl/>
        </w:rPr>
      </w:pPr>
    </w:p>
    <w:p w:rsidR="00842E3B" w:rsidRDefault="00842E3B" w:rsidP="00842E3B">
      <w:pPr>
        <w:spacing w:after="40"/>
        <w:jc w:val="center"/>
        <w:rPr>
          <w:rFonts w:ascii="Showcard Gothic" w:hAnsi="Showcard Gothic" w:cs="Guttman Drogoli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FC3D54E" wp14:editId="4820C7A6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C:\Users\User\Desktop\הקבצים שלי\אוסף תמונות גדול\עיטורים\1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3B" w:rsidRPr="00842E3B" w:rsidRDefault="00842E3B" w:rsidP="00842E3B">
      <w:pPr>
        <w:spacing w:after="40"/>
        <w:jc w:val="center"/>
        <w:rPr>
          <w:rFonts w:ascii="Showcard Gothic" w:hAnsi="Showcard Gothic" w:cs="Guttman Drogolin"/>
          <w:sz w:val="2"/>
          <w:szCs w:val="2"/>
          <w:rtl/>
        </w:rPr>
      </w:pPr>
    </w:p>
    <w:p w:rsidR="00E17C43" w:rsidRDefault="0053334D" w:rsidP="00842E3B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טובה הארץ</w:t>
      </w:r>
    </w:p>
    <w:p w:rsidR="00D64BD4" w:rsidRDefault="0027708C" w:rsidP="00842E3B">
      <w:pPr>
        <w:spacing w:after="40"/>
        <w:jc w:val="both"/>
        <w:rPr>
          <w:rFonts w:cs="Guttman Drogolin"/>
          <w:sz w:val="28"/>
          <w:szCs w:val="28"/>
          <w:rtl/>
        </w:rPr>
      </w:pPr>
      <w:r w:rsidRPr="00F856F1">
        <w:rPr>
          <w:rFonts w:cs="Guttman Drogolin" w:hint="cs"/>
          <w:sz w:val="28"/>
          <w:szCs w:val="28"/>
          <w:rtl/>
        </w:rPr>
        <w:t xml:space="preserve">בעניין קדושת </w:t>
      </w:r>
      <w:r w:rsidR="00044D9E" w:rsidRPr="00F856F1">
        <w:rPr>
          <w:rFonts w:cs="Guttman Drogolin" w:hint="cs"/>
          <w:sz w:val="28"/>
          <w:szCs w:val="28"/>
          <w:rtl/>
        </w:rPr>
        <w:t>וט</w:t>
      </w:r>
      <w:r w:rsidR="00044D9E" w:rsidRPr="00F856F1">
        <w:rPr>
          <w:rFonts w:cs="Guttman Drogolin"/>
          <w:sz w:val="28"/>
          <w:szCs w:val="28"/>
          <w:rtl/>
        </w:rPr>
        <w:t>וּ</w:t>
      </w:r>
      <w:r w:rsidR="00044D9E" w:rsidRPr="00F856F1">
        <w:rPr>
          <w:rFonts w:cs="Guttman Drogolin" w:hint="cs"/>
          <w:sz w:val="28"/>
          <w:szCs w:val="28"/>
          <w:rtl/>
        </w:rPr>
        <w:t>ב</w:t>
      </w:r>
      <w:r w:rsidRPr="00F856F1">
        <w:rPr>
          <w:rFonts w:cs="Guttman Drogolin" w:hint="cs"/>
          <w:sz w:val="28"/>
          <w:szCs w:val="28"/>
          <w:rtl/>
        </w:rPr>
        <w:t xml:space="preserve"> ארץ ישראל ישנם ב</w:t>
      </w:r>
      <w:r w:rsidR="00044D9E">
        <w:rPr>
          <w:rFonts w:cs="Guttman Drogolin" w:hint="cs"/>
          <w:sz w:val="28"/>
          <w:szCs w:val="28"/>
          <w:rtl/>
        </w:rPr>
        <w:t>תורה פסוקים רבים</w:t>
      </w:r>
      <w:r w:rsidR="00B5039F">
        <w:rPr>
          <w:rFonts w:cs="Guttman Drogolin" w:hint="cs"/>
          <w:sz w:val="28"/>
          <w:szCs w:val="28"/>
          <w:rtl/>
        </w:rPr>
        <w:t>,</w:t>
      </w:r>
      <w:r w:rsidR="00044D9E">
        <w:rPr>
          <w:rFonts w:cs="Guttman Drogolin" w:hint="cs"/>
          <w:sz w:val="28"/>
          <w:szCs w:val="28"/>
          <w:rtl/>
        </w:rPr>
        <w:t xml:space="preserve"> ובחז"ל</w:t>
      </w:r>
      <w:r w:rsidR="00B5039F">
        <w:rPr>
          <w:rFonts w:cs="Guttman Drogolin" w:hint="cs"/>
          <w:sz w:val="28"/>
          <w:szCs w:val="28"/>
          <w:rtl/>
        </w:rPr>
        <w:t xml:space="preserve"> ישנם</w:t>
      </w:r>
      <w:r w:rsidRPr="00F856F1">
        <w:rPr>
          <w:rFonts w:cs="Guttman Drogolin" w:hint="cs"/>
          <w:sz w:val="28"/>
          <w:szCs w:val="28"/>
          <w:rtl/>
        </w:rPr>
        <w:t xml:space="preserve"> מאמרים רב</w:t>
      </w:r>
      <w:r w:rsidR="00441EED" w:rsidRPr="00F856F1">
        <w:rPr>
          <w:rFonts w:cs="Guttman Drogolin" w:hint="cs"/>
          <w:sz w:val="28"/>
          <w:szCs w:val="28"/>
          <w:rtl/>
        </w:rPr>
        <w:t>ים המדברים על קדושתה וט</w:t>
      </w:r>
      <w:r w:rsidR="008471D4" w:rsidRPr="00F856F1">
        <w:rPr>
          <w:rFonts w:cs="Guttman Drogolin"/>
          <w:sz w:val="28"/>
          <w:szCs w:val="28"/>
          <w:rtl/>
        </w:rPr>
        <w:t>וּ</w:t>
      </w:r>
      <w:r w:rsidR="00FF552D">
        <w:rPr>
          <w:rFonts w:cs="Guttman Drogolin" w:hint="cs"/>
          <w:sz w:val="28"/>
          <w:szCs w:val="28"/>
          <w:rtl/>
        </w:rPr>
        <w:t>ב</w:t>
      </w:r>
      <w:r w:rsidR="00FF552D" w:rsidRPr="00566BDE">
        <w:rPr>
          <w:rFonts w:cs="Guttman Vilna"/>
          <w:sz w:val="28"/>
          <w:szCs w:val="28"/>
          <w:rtl/>
        </w:rPr>
        <w:t>הּ</w:t>
      </w:r>
      <w:r w:rsidR="00B5039F">
        <w:rPr>
          <w:rFonts w:cs="Guttman Drogolin" w:hint="cs"/>
          <w:sz w:val="28"/>
          <w:szCs w:val="28"/>
          <w:rtl/>
        </w:rPr>
        <w:t>.</w:t>
      </w:r>
      <w:r w:rsidR="0057581E">
        <w:rPr>
          <w:rFonts w:cs="Guttman Drogolin" w:hint="cs"/>
          <w:sz w:val="28"/>
          <w:szCs w:val="28"/>
          <w:rtl/>
        </w:rPr>
        <w:t xml:space="preserve"> </w:t>
      </w:r>
    </w:p>
    <w:p w:rsidR="007E1A31" w:rsidRDefault="00D64BD4" w:rsidP="00842E3B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כדי להבין את קדושתה </w:t>
      </w:r>
      <w:r w:rsidRPr="00F856F1">
        <w:rPr>
          <w:rFonts w:cs="Guttman Drogolin" w:hint="cs"/>
          <w:sz w:val="28"/>
          <w:szCs w:val="28"/>
          <w:rtl/>
        </w:rPr>
        <w:t>וט</w:t>
      </w:r>
      <w:r w:rsidRPr="00F856F1">
        <w:rPr>
          <w:rFonts w:cs="Guttman Drogolin"/>
          <w:sz w:val="28"/>
          <w:szCs w:val="28"/>
          <w:rtl/>
        </w:rPr>
        <w:t>וּ</w:t>
      </w:r>
      <w:r>
        <w:rPr>
          <w:rFonts w:cs="Guttman Drogolin" w:hint="cs"/>
          <w:sz w:val="28"/>
          <w:szCs w:val="28"/>
          <w:rtl/>
        </w:rPr>
        <w:t>ב</w:t>
      </w:r>
      <w:r w:rsidRPr="00566BDE">
        <w:rPr>
          <w:rFonts w:cs="Guttman Vilna"/>
          <w:sz w:val="28"/>
          <w:szCs w:val="28"/>
          <w:rtl/>
        </w:rPr>
        <w:t>הּ</w:t>
      </w:r>
      <w:r>
        <w:rPr>
          <w:rFonts w:cs="Guttman Drogolin" w:hint="cs"/>
          <w:sz w:val="28"/>
          <w:szCs w:val="28"/>
          <w:rtl/>
        </w:rPr>
        <w:t xml:space="preserve"> של הארץ</w:t>
      </w:r>
      <w:r w:rsidR="0057581E">
        <w:rPr>
          <w:rFonts w:cs="Guttman Drogolin" w:hint="cs"/>
          <w:sz w:val="28"/>
          <w:szCs w:val="28"/>
          <w:rtl/>
        </w:rPr>
        <w:t xml:space="preserve"> נביא מספר פסוקים ומקורות</w:t>
      </w:r>
      <w:r w:rsidR="0064368A">
        <w:rPr>
          <w:rFonts w:cs="Guttman Drogolin" w:hint="cs"/>
          <w:sz w:val="28"/>
          <w:szCs w:val="28"/>
          <w:rtl/>
        </w:rPr>
        <w:t>:</w:t>
      </w:r>
    </w:p>
    <w:p w:rsidR="007E1A31" w:rsidRDefault="007E1A31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7E1A31">
        <w:rPr>
          <w:rFonts w:cs="Guttman Vilna" w:hint="cs"/>
          <w:sz w:val="28"/>
          <w:szCs w:val="28"/>
          <w:rtl/>
        </w:rPr>
        <w:t>"</w:t>
      </w:r>
      <w:r w:rsidRPr="007E1A31">
        <w:rPr>
          <w:rFonts w:cs="Guttman Vilna"/>
          <w:sz w:val="28"/>
          <w:szCs w:val="28"/>
          <w:rtl/>
        </w:rPr>
        <w:t xml:space="preserve">וָאֵרֵד לְהַצִּילוֹ מִיַּד מִצְרַיִם וּלְהַעֲלֹתוֹ מִן הָאָרֶץ הַהִוא אֶל </w:t>
      </w:r>
      <w:r w:rsidRPr="0064368A">
        <w:rPr>
          <w:rFonts w:cs="Guttman Vilna"/>
          <w:b/>
          <w:bCs/>
          <w:sz w:val="28"/>
          <w:szCs w:val="28"/>
          <w:rtl/>
        </w:rPr>
        <w:t>אֶרֶץ טוֹבָה וּרְחָבָה אֶל אֶרֶץ זָבַת חָלָב וּדְבָשׁ</w:t>
      </w:r>
      <w:r>
        <w:rPr>
          <w:rFonts w:cs="Guttman Vilna" w:hint="cs"/>
          <w:sz w:val="28"/>
          <w:szCs w:val="28"/>
          <w:rtl/>
        </w:rPr>
        <w:t>...</w:t>
      </w:r>
      <w:r w:rsidRPr="007E1A31"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4"/>
      </w:r>
    </w:p>
    <w:p w:rsidR="007B51A1" w:rsidRDefault="00566BDE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566BDE">
        <w:rPr>
          <w:rFonts w:cs="Guttman Vilna" w:hint="cs"/>
          <w:sz w:val="28"/>
          <w:szCs w:val="28"/>
          <w:rtl/>
        </w:rPr>
        <w:lastRenderedPageBreak/>
        <w:t>"</w:t>
      </w:r>
      <w:r w:rsidRPr="00566BDE">
        <w:rPr>
          <w:rFonts w:cs="Guttman Vilna"/>
          <w:sz w:val="28"/>
          <w:szCs w:val="28"/>
          <w:rtl/>
        </w:rPr>
        <w:t xml:space="preserve">וָאֹמַר לָכֶם אַתֶּם תִּירְשׁוּ אֶת אַדְמָתָם וַאֲנִי אֶתְּנֶנָּה לָכֶם לָרֶשֶׁת אֹתָהּ </w:t>
      </w:r>
      <w:r w:rsidRPr="0064368A">
        <w:rPr>
          <w:rFonts w:cs="Guttman Vilna"/>
          <w:b/>
          <w:bCs/>
          <w:sz w:val="28"/>
          <w:szCs w:val="28"/>
          <w:rtl/>
        </w:rPr>
        <w:t>אֶרֶץ זָבַת חָלָב</w:t>
      </w:r>
      <w:r>
        <w:rPr>
          <w:rFonts w:cs="Guttman Vilna" w:hint="cs"/>
          <w:sz w:val="28"/>
          <w:szCs w:val="28"/>
          <w:rtl/>
        </w:rPr>
        <w:t>...</w:t>
      </w:r>
      <w:r w:rsidRPr="00566BDE"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5"/>
      </w:r>
    </w:p>
    <w:p w:rsidR="00566BDE" w:rsidRDefault="00566BDE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566BDE">
        <w:rPr>
          <w:rFonts w:cs="Guttman Vilna" w:hint="cs"/>
          <w:sz w:val="28"/>
          <w:szCs w:val="28"/>
          <w:rtl/>
        </w:rPr>
        <w:t>"</w:t>
      </w:r>
      <w:r w:rsidRPr="00566BDE">
        <w:rPr>
          <w:rFonts w:cs="Guttman Vilna"/>
          <w:sz w:val="28"/>
          <w:szCs w:val="28"/>
          <w:rtl/>
        </w:rPr>
        <w:t xml:space="preserve">וַיֹּאמְרוּ </w:t>
      </w:r>
      <w:r w:rsidRPr="00300343">
        <w:rPr>
          <w:rFonts w:cs="Guttman Vilna"/>
          <w:b/>
          <w:bCs/>
          <w:sz w:val="28"/>
          <w:szCs w:val="28"/>
          <w:rtl/>
        </w:rPr>
        <w:t>טוֹבָה הָאָרֶץ אֲשֶׁר ה' אֱלֹהֵינוּ נֹתֵן לָנוּ</w:t>
      </w:r>
      <w:r w:rsidRPr="00566BDE">
        <w:rPr>
          <w:rFonts w:cs="Guttman Vilna" w:hint="cs"/>
          <w:sz w:val="28"/>
          <w:szCs w:val="28"/>
          <w:rtl/>
        </w:rPr>
        <w:t>..."</w:t>
      </w:r>
      <w:r>
        <w:rPr>
          <w:rStyle w:val="a9"/>
          <w:rFonts w:cs="Guttman Vilna"/>
          <w:sz w:val="28"/>
          <w:szCs w:val="28"/>
          <w:rtl/>
        </w:rPr>
        <w:footnoteReference w:id="6"/>
      </w:r>
    </w:p>
    <w:p w:rsidR="0064368A" w:rsidRDefault="00064F84" w:rsidP="00842E3B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וישנם עוד פסוקים רבים העוסקים בעניין זה.</w:t>
      </w:r>
      <w:r w:rsidR="002C0D32">
        <w:rPr>
          <w:rFonts w:cs="Guttman Vilna" w:hint="cs"/>
          <w:sz w:val="28"/>
          <w:szCs w:val="28"/>
          <w:rtl/>
        </w:rPr>
        <w:t>..</w:t>
      </w:r>
      <w:r w:rsidR="00B5039F">
        <w:rPr>
          <w:rStyle w:val="a9"/>
          <w:rFonts w:cs="Guttman Vilna"/>
          <w:sz w:val="28"/>
          <w:szCs w:val="28"/>
          <w:rtl/>
        </w:rPr>
        <w:footnoteReference w:id="7"/>
      </w:r>
    </w:p>
    <w:p w:rsidR="00064F84" w:rsidRDefault="00064F84" w:rsidP="00842E3B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 xml:space="preserve">כאמור, ישנם </w:t>
      </w:r>
      <w:r w:rsidR="00BE6764">
        <w:rPr>
          <w:rFonts w:cs="Guttman Vilna" w:hint="cs"/>
          <w:sz w:val="28"/>
          <w:szCs w:val="28"/>
          <w:rtl/>
        </w:rPr>
        <w:t>גם מאמרי חז"ל ר</w:t>
      </w:r>
      <w:r>
        <w:rPr>
          <w:rFonts w:cs="Guttman Vilna" w:hint="cs"/>
          <w:sz w:val="28"/>
          <w:szCs w:val="28"/>
          <w:rtl/>
        </w:rPr>
        <w:t xml:space="preserve">בים העוסקים </w:t>
      </w:r>
      <w:r>
        <w:rPr>
          <w:rFonts w:cs="Guttman Drogolin" w:hint="cs"/>
          <w:sz w:val="28"/>
          <w:szCs w:val="28"/>
          <w:rtl/>
        </w:rPr>
        <w:t>ב</w:t>
      </w:r>
      <w:r w:rsidRPr="00F856F1">
        <w:rPr>
          <w:rFonts w:cs="Guttman Drogolin" w:hint="cs"/>
          <w:sz w:val="28"/>
          <w:szCs w:val="28"/>
          <w:rtl/>
        </w:rPr>
        <w:t>קדושת</w:t>
      </w:r>
      <w:r>
        <w:rPr>
          <w:rFonts w:cs="Guttman Drogolin" w:hint="cs"/>
          <w:sz w:val="28"/>
          <w:szCs w:val="28"/>
          <w:rtl/>
        </w:rPr>
        <w:t xml:space="preserve"> ארץ ישראל</w:t>
      </w:r>
      <w:r w:rsidRPr="00F856F1">
        <w:rPr>
          <w:rFonts w:cs="Guttman Drogolin" w:hint="cs"/>
          <w:sz w:val="28"/>
          <w:szCs w:val="28"/>
          <w:rtl/>
        </w:rPr>
        <w:t xml:space="preserve"> </w:t>
      </w:r>
      <w:r>
        <w:rPr>
          <w:rFonts w:cs="Guttman Drogolin" w:hint="cs"/>
          <w:sz w:val="28"/>
          <w:szCs w:val="28"/>
          <w:rtl/>
        </w:rPr>
        <w:t>ושבחה:</w:t>
      </w:r>
    </w:p>
    <w:p w:rsidR="00BF1B53" w:rsidRPr="00BF1B53" w:rsidRDefault="00BF1B53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השראת שכינה בארץ ישראל</w:t>
      </w:r>
    </w:p>
    <w:p w:rsidR="00120FB4" w:rsidRDefault="00BD0966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</w:t>
      </w:r>
      <w:r w:rsidR="00120FB4" w:rsidRPr="001C5DCD">
        <w:rPr>
          <w:rFonts w:cs="Guttman Vilna" w:hint="cs"/>
          <w:sz w:val="28"/>
          <w:szCs w:val="28"/>
          <w:rtl/>
        </w:rPr>
        <w:t>איתא שאין השכינה נגלית בחוץ לארץ, שנאמר</w:t>
      </w:r>
      <w:r w:rsidR="00120FB4" w:rsidRPr="001C5DCD">
        <w:rPr>
          <w:rStyle w:val="a9"/>
          <w:rFonts w:cs="Guttman Vilna"/>
          <w:sz w:val="28"/>
          <w:szCs w:val="28"/>
          <w:rtl/>
        </w:rPr>
        <w:footnoteReference w:id="8"/>
      </w:r>
      <w:r w:rsidR="00120FB4" w:rsidRPr="001C5DCD">
        <w:rPr>
          <w:rFonts w:cs="Guttman Vilna" w:hint="cs"/>
          <w:sz w:val="28"/>
          <w:szCs w:val="28"/>
          <w:rtl/>
        </w:rPr>
        <w:t>: "</w:t>
      </w:r>
      <w:r w:rsidR="00120FB4" w:rsidRPr="001C5DCD">
        <w:rPr>
          <w:rFonts w:cs="Guttman Vilna"/>
          <w:sz w:val="28"/>
          <w:szCs w:val="28"/>
          <w:rtl/>
        </w:rPr>
        <w:t>וַיָּקָם יוֹנָה לִבְרֹחַ תַּרְשִׁישָׁה מִלִּפְנֵי ה'</w:t>
      </w:r>
      <w:r w:rsidR="001C5DCD" w:rsidRPr="001C5DCD">
        <w:rPr>
          <w:rFonts w:cs="Guttman Vilna" w:hint="cs"/>
          <w:sz w:val="28"/>
          <w:szCs w:val="28"/>
          <w:rtl/>
        </w:rPr>
        <w:t>..."</w:t>
      </w:r>
      <w:r w:rsidR="002F34C9">
        <w:rPr>
          <w:rFonts w:cs="Guttman Vilna" w:hint="cs"/>
          <w:sz w:val="28"/>
          <w:szCs w:val="28"/>
          <w:rtl/>
        </w:rPr>
        <w:t xml:space="preserve"> שאמר יונה</w:t>
      </w:r>
      <w:r w:rsidR="00D929F7">
        <w:rPr>
          <w:rFonts w:cs="Guttman Vilna" w:hint="cs"/>
          <w:sz w:val="28"/>
          <w:szCs w:val="28"/>
          <w:rtl/>
        </w:rPr>
        <w:t>:</w:t>
      </w:r>
      <w:r w:rsidR="002F34C9">
        <w:rPr>
          <w:rFonts w:cs="Guttman Vilna" w:hint="cs"/>
          <w:sz w:val="28"/>
          <w:szCs w:val="28"/>
          <w:rtl/>
        </w:rPr>
        <w:t xml:space="preserve"> אלך בחוצה לארץ מקום שאין השכינה שו</w:t>
      </w:r>
      <w:r w:rsidR="00E837D1">
        <w:rPr>
          <w:rFonts w:cs="Guttman Vilna" w:hint="cs"/>
          <w:sz w:val="28"/>
          <w:szCs w:val="28"/>
          <w:rtl/>
        </w:rPr>
        <w:t xml:space="preserve">רה ונגלית ושם לא ידבר עמי הקב"ה, ומכאן ראיה </w:t>
      </w:r>
      <w:r w:rsidR="00E837D1" w:rsidRPr="00470DA7">
        <w:rPr>
          <w:rFonts w:cs="Guttman Vilna" w:hint="cs"/>
          <w:b/>
          <w:bCs/>
          <w:sz w:val="28"/>
          <w:szCs w:val="28"/>
          <w:rtl/>
        </w:rPr>
        <w:t>שהנמצאים בחו"ל אין עליהם השראת שכינה. כי שלמות קדושת ארץ ישראל</w:t>
      </w:r>
      <w:r w:rsidR="00AD614E" w:rsidRPr="00470DA7">
        <w:rPr>
          <w:rFonts w:cs="Guttman Vilna" w:hint="cs"/>
          <w:b/>
          <w:bCs/>
          <w:sz w:val="28"/>
          <w:szCs w:val="28"/>
          <w:rtl/>
        </w:rPr>
        <w:t xml:space="preserve"> היא רק כאשר הם נמצאים בארץ ישראל</w:t>
      </w:r>
      <w:r w:rsidR="00AD614E">
        <w:rPr>
          <w:rFonts w:cs="Guttman Vilna" w:hint="cs"/>
          <w:sz w:val="28"/>
          <w:szCs w:val="28"/>
          <w:rtl/>
        </w:rPr>
        <w:t>..."</w:t>
      </w:r>
      <w:r w:rsidR="0069268D">
        <w:rPr>
          <w:rStyle w:val="a9"/>
          <w:rFonts w:cs="Guttman Drogolin"/>
          <w:sz w:val="28"/>
          <w:szCs w:val="28"/>
          <w:rtl/>
        </w:rPr>
        <w:footnoteReference w:id="9"/>
      </w:r>
      <w:r w:rsidR="00AD614E">
        <w:rPr>
          <w:rFonts w:cs="Guttman Vilna" w:hint="cs"/>
          <w:sz w:val="28"/>
          <w:szCs w:val="28"/>
          <w:rtl/>
        </w:rPr>
        <w:t xml:space="preserve"> וכו' עיי"ש.</w:t>
      </w:r>
    </w:p>
    <w:p w:rsidR="00BF1B53" w:rsidRPr="00BF1B53" w:rsidRDefault="00BF1B53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 w:rsidRPr="00BF1B53">
        <w:rPr>
          <w:rFonts w:cs="Guttman Drogolin" w:hint="cs"/>
          <w:b/>
          <w:bCs/>
          <w:sz w:val="28"/>
          <w:szCs w:val="28"/>
          <w:rtl/>
        </w:rPr>
        <w:t>ט</w:t>
      </w:r>
      <w:r w:rsidRPr="00BF1B53">
        <w:rPr>
          <w:rFonts w:cs="Guttman Drogolin"/>
          <w:b/>
          <w:bCs/>
          <w:sz w:val="28"/>
          <w:szCs w:val="28"/>
          <w:rtl/>
        </w:rPr>
        <w:t>וּ</w:t>
      </w:r>
      <w:r w:rsidRPr="00BF1B53">
        <w:rPr>
          <w:rFonts w:cs="Guttman Drogolin" w:hint="cs"/>
          <w:b/>
          <w:bCs/>
          <w:sz w:val="28"/>
          <w:szCs w:val="28"/>
          <w:rtl/>
        </w:rPr>
        <w:t>ב ארץ ישראל</w:t>
      </w:r>
    </w:p>
    <w:p w:rsidR="00FB57BB" w:rsidRPr="00B359C9" w:rsidRDefault="00FB57BB" w:rsidP="00842E3B">
      <w:pPr>
        <w:spacing w:after="40"/>
        <w:ind w:left="720"/>
        <w:jc w:val="both"/>
        <w:rPr>
          <w:rFonts w:cs="Guttman Vilna"/>
          <w:sz w:val="28"/>
          <w:szCs w:val="28"/>
        </w:rPr>
      </w:pPr>
      <w:r w:rsidRPr="00B359C9">
        <w:rPr>
          <w:rFonts w:cs="Guttman Vilna" w:hint="cs"/>
          <w:sz w:val="28"/>
          <w:szCs w:val="28"/>
          <w:rtl/>
        </w:rPr>
        <w:t>"</w:t>
      </w:r>
      <w:r w:rsidR="00B359C9" w:rsidRPr="00B359C9">
        <w:rPr>
          <w:rFonts w:cs="Guttman Vilna"/>
          <w:sz w:val="28"/>
          <w:szCs w:val="28"/>
          <w:rtl/>
        </w:rPr>
        <w:t xml:space="preserve">ת''ר </w:t>
      </w:r>
      <w:r w:rsidR="00417B97" w:rsidRPr="00470DA7">
        <w:rPr>
          <w:rFonts w:cs="Guttman Vilna"/>
          <w:b/>
          <w:bCs/>
          <w:sz w:val="28"/>
          <w:szCs w:val="28"/>
          <w:rtl/>
        </w:rPr>
        <w:t>ארץ ישראל</w:t>
      </w:r>
      <w:r w:rsidR="00B359C9" w:rsidRPr="00470DA7">
        <w:rPr>
          <w:rFonts w:cs="Guttman Vilna"/>
          <w:b/>
          <w:bCs/>
          <w:sz w:val="28"/>
          <w:szCs w:val="28"/>
          <w:rtl/>
        </w:rPr>
        <w:t xml:space="preserve"> נבראת תחילה וכל העולם כולו נברא לבסוף</w:t>
      </w:r>
      <w:r w:rsidR="00B359C9" w:rsidRPr="00B359C9">
        <w:rPr>
          <w:rFonts w:cs="Guttman Vilna"/>
          <w:sz w:val="28"/>
          <w:szCs w:val="28"/>
          <w:rtl/>
        </w:rPr>
        <w:t xml:space="preserve"> שנאמר</w:t>
      </w:r>
      <w:r w:rsidR="00B359C9" w:rsidRPr="00B359C9">
        <w:rPr>
          <w:rFonts w:cs="Guttman Vilna"/>
          <w:sz w:val="28"/>
          <w:szCs w:val="28"/>
          <w:vertAlign w:val="superscript"/>
          <w:rtl/>
        </w:rPr>
        <w:footnoteReference w:id="10"/>
      </w:r>
      <w:r w:rsidR="008471D4">
        <w:rPr>
          <w:rFonts w:cs="Guttman Vilna" w:hint="cs"/>
          <w:sz w:val="28"/>
          <w:szCs w:val="28"/>
          <w:rtl/>
        </w:rPr>
        <w:t>: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417B97">
        <w:rPr>
          <w:rFonts w:cs="Guttman Vilna" w:hint="cs"/>
          <w:sz w:val="28"/>
          <w:szCs w:val="28"/>
          <w:rtl/>
        </w:rPr>
        <w:t>"</w:t>
      </w:r>
      <w:r w:rsidR="00B359C9" w:rsidRPr="00B359C9">
        <w:rPr>
          <w:rFonts w:cs="Guttman Vilna"/>
          <w:sz w:val="28"/>
          <w:szCs w:val="28"/>
          <w:rtl/>
        </w:rPr>
        <w:t>עד לא עשה ארץ וחוצות</w:t>
      </w:r>
      <w:r w:rsidR="00417B97">
        <w:rPr>
          <w:rFonts w:cs="Guttman Vilna" w:hint="cs"/>
          <w:sz w:val="28"/>
          <w:szCs w:val="28"/>
          <w:rtl/>
        </w:rPr>
        <w:t>".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417B97" w:rsidRPr="00470DA7">
        <w:rPr>
          <w:rFonts w:cs="Guttman Vilna"/>
          <w:b/>
          <w:bCs/>
          <w:sz w:val="28"/>
          <w:szCs w:val="28"/>
          <w:rtl/>
        </w:rPr>
        <w:t>ארץ ישראל</w:t>
      </w:r>
      <w:r w:rsidR="00B359C9" w:rsidRPr="00470DA7">
        <w:rPr>
          <w:rFonts w:cs="Guttman Vilna"/>
          <w:b/>
          <w:bCs/>
          <w:sz w:val="28"/>
          <w:szCs w:val="28"/>
          <w:rtl/>
        </w:rPr>
        <w:t xml:space="preserve"> משקה אותה </w:t>
      </w:r>
      <w:r w:rsidR="008471D4" w:rsidRPr="00470DA7">
        <w:rPr>
          <w:rFonts w:cs="Guttman Vilna"/>
          <w:b/>
          <w:bCs/>
          <w:sz w:val="28"/>
          <w:szCs w:val="28"/>
          <w:rtl/>
        </w:rPr>
        <w:t>הקב''ה בעצמו וכל העולם כולו ע</w:t>
      </w:r>
      <w:r w:rsidR="008471D4" w:rsidRPr="00470DA7">
        <w:rPr>
          <w:rFonts w:cs="Guttman Vilna" w:hint="cs"/>
          <w:b/>
          <w:bCs/>
          <w:sz w:val="28"/>
          <w:szCs w:val="28"/>
          <w:rtl/>
        </w:rPr>
        <w:t>ל ידי</w:t>
      </w:r>
      <w:r w:rsidR="00B359C9" w:rsidRPr="00470DA7">
        <w:rPr>
          <w:rFonts w:cs="Guttman Vilna"/>
          <w:b/>
          <w:bCs/>
          <w:sz w:val="28"/>
          <w:szCs w:val="28"/>
          <w:rtl/>
        </w:rPr>
        <w:t xml:space="preserve"> שליח</w:t>
      </w:r>
      <w:r w:rsidR="00B359C9" w:rsidRPr="00B359C9">
        <w:rPr>
          <w:rFonts w:cs="Guttman Vilna"/>
          <w:sz w:val="28"/>
          <w:szCs w:val="28"/>
          <w:rtl/>
        </w:rPr>
        <w:t xml:space="preserve"> שנאמר</w:t>
      </w:r>
      <w:r w:rsidR="00B359C9" w:rsidRPr="00B359C9">
        <w:rPr>
          <w:rFonts w:cs="Guttman Vilna"/>
          <w:sz w:val="28"/>
          <w:szCs w:val="28"/>
          <w:vertAlign w:val="superscript"/>
          <w:rtl/>
        </w:rPr>
        <w:footnoteReference w:id="11"/>
      </w:r>
      <w:r w:rsidR="008471D4">
        <w:rPr>
          <w:rFonts w:cs="Guttman Vilna" w:hint="cs"/>
          <w:sz w:val="28"/>
          <w:szCs w:val="28"/>
          <w:rtl/>
        </w:rPr>
        <w:t>: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8471D4">
        <w:rPr>
          <w:rFonts w:cs="Guttman Vilna" w:hint="cs"/>
          <w:sz w:val="28"/>
          <w:szCs w:val="28"/>
          <w:rtl/>
        </w:rPr>
        <w:t>"</w:t>
      </w:r>
      <w:r w:rsidR="00B359C9" w:rsidRPr="00B359C9">
        <w:rPr>
          <w:rFonts w:cs="Guttman Vilna"/>
          <w:sz w:val="28"/>
          <w:szCs w:val="28"/>
          <w:rtl/>
        </w:rPr>
        <w:t>הנותן מטר על פני ארץ ושולח מים על פני חוצות</w:t>
      </w:r>
      <w:r w:rsidR="008471D4">
        <w:rPr>
          <w:rFonts w:cs="Guttman Vilna" w:hint="cs"/>
          <w:sz w:val="28"/>
          <w:szCs w:val="28"/>
          <w:rtl/>
        </w:rPr>
        <w:t>".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417B97" w:rsidRPr="00470DA7">
        <w:rPr>
          <w:rFonts w:cs="Guttman Vilna"/>
          <w:b/>
          <w:bCs/>
          <w:sz w:val="28"/>
          <w:szCs w:val="28"/>
          <w:rtl/>
        </w:rPr>
        <w:t>ארץ ישראל</w:t>
      </w:r>
      <w:r w:rsidR="00B359C9" w:rsidRPr="00470DA7">
        <w:rPr>
          <w:rFonts w:cs="Guttman Vilna"/>
          <w:b/>
          <w:bCs/>
          <w:sz w:val="28"/>
          <w:szCs w:val="28"/>
          <w:rtl/>
        </w:rPr>
        <w:t xml:space="preserve"> שותה מי גשמים וכל העולם כולו מתמצית</w:t>
      </w:r>
      <w:r w:rsidR="008471D4">
        <w:rPr>
          <w:rFonts w:cs="Guttman Vilna" w:hint="cs"/>
          <w:sz w:val="28"/>
          <w:szCs w:val="28"/>
          <w:rtl/>
        </w:rPr>
        <w:t>,</w:t>
      </w:r>
      <w:r w:rsidR="00B359C9" w:rsidRPr="00B359C9">
        <w:rPr>
          <w:rFonts w:cs="Guttman Vilna"/>
          <w:sz w:val="28"/>
          <w:szCs w:val="28"/>
          <w:rtl/>
        </w:rPr>
        <w:t xml:space="preserve"> שנאמר</w:t>
      </w:r>
      <w:r w:rsidR="008471D4">
        <w:rPr>
          <w:rFonts w:cs="Guttman Vilna" w:hint="cs"/>
          <w:sz w:val="28"/>
          <w:szCs w:val="28"/>
          <w:rtl/>
        </w:rPr>
        <w:t>: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8471D4">
        <w:rPr>
          <w:rFonts w:cs="Guttman Vilna" w:hint="cs"/>
          <w:sz w:val="28"/>
          <w:szCs w:val="28"/>
          <w:rtl/>
        </w:rPr>
        <w:t>"</w:t>
      </w:r>
      <w:r w:rsidR="00B359C9" w:rsidRPr="00B359C9">
        <w:rPr>
          <w:rFonts w:cs="Guttman Vilna"/>
          <w:sz w:val="28"/>
          <w:szCs w:val="28"/>
          <w:rtl/>
        </w:rPr>
        <w:t>הנותן מטר על פני ארץ וגו'</w:t>
      </w:r>
      <w:r w:rsidR="008471D4">
        <w:rPr>
          <w:rFonts w:cs="Guttman Vilna" w:hint="cs"/>
          <w:sz w:val="28"/>
          <w:szCs w:val="28"/>
          <w:rtl/>
        </w:rPr>
        <w:t>".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417B97" w:rsidRPr="00470DA7">
        <w:rPr>
          <w:rFonts w:cs="Guttman Vilna"/>
          <w:b/>
          <w:bCs/>
          <w:sz w:val="28"/>
          <w:szCs w:val="28"/>
          <w:rtl/>
        </w:rPr>
        <w:t>ארץ ישראל</w:t>
      </w:r>
      <w:r w:rsidR="00B359C9" w:rsidRPr="00470DA7">
        <w:rPr>
          <w:rFonts w:cs="Guttman Vilna"/>
          <w:b/>
          <w:bCs/>
          <w:sz w:val="28"/>
          <w:szCs w:val="28"/>
          <w:rtl/>
        </w:rPr>
        <w:t xml:space="preserve"> שותה תחילה וכל העולם כולו לבסוף</w:t>
      </w:r>
      <w:r w:rsidR="008471D4">
        <w:rPr>
          <w:rFonts w:cs="Guttman Vilna" w:hint="cs"/>
          <w:sz w:val="28"/>
          <w:szCs w:val="28"/>
          <w:rtl/>
        </w:rPr>
        <w:t>,</w:t>
      </w:r>
      <w:r w:rsidR="00B359C9" w:rsidRPr="00B359C9">
        <w:rPr>
          <w:rFonts w:cs="Guttman Vilna"/>
          <w:sz w:val="28"/>
          <w:szCs w:val="28"/>
          <w:rtl/>
        </w:rPr>
        <w:t xml:space="preserve"> שנאמר</w:t>
      </w:r>
      <w:r w:rsidR="008471D4">
        <w:rPr>
          <w:rFonts w:cs="Guttman Vilna" w:hint="cs"/>
          <w:sz w:val="28"/>
          <w:szCs w:val="28"/>
          <w:rtl/>
        </w:rPr>
        <w:t>:</w:t>
      </w:r>
      <w:r w:rsidR="00B359C9" w:rsidRPr="00B359C9">
        <w:rPr>
          <w:rFonts w:cs="Guttman Vilna"/>
          <w:sz w:val="28"/>
          <w:szCs w:val="28"/>
          <w:rtl/>
        </w:rPr>
        <w:t xml:space="preserve"> </w:t>
      </w:r>
      <w:r w:rsidR="008471D4">
        <w:rPr>
          <w:rFonts w:cs="Guttman Vilna" w:hint="cs"/>
          <w:sz w:val="28"/>
          <w:szCs w:val="28"/>
          <w:rtl/>
        </w:rPr>
        <w:t>"</w:t>
      </w:r>
      <w:r w:rsidR="00B359C9" w:rsidRPr="00B359C9">
        <w:rPr>
          <w:rFonts w:cs="Guttman Vilna"/>
          <w:sz w:val="28"/>
          <w:szCs w:val="28"/>
          <w:rtl/>
        </w:rPr>
        <w:t>הנותן מטר על פני ארץ וגו'</w:t>
      </w:r>
      <w:r w:rsidR="008471D4">
        <w:rPr>
          <w:rFonts w:cs="Guttman Vilna" w:hint="cs"/>
          <w:sz w:val="28"/>
          <w:szCs w:val="28"/>
          <w:rtl/>
        </w:rPr>
        <w:t>"</w:t>
      </w:r>
      <w:r w:rsidR="00B359C9" w:rsidRPr="00B359C9">
        <w:rPr>
          <w:rFonts w:cs="Guttman Vilna"/>
          <w:sz w:val="28"/>
          <w:szCs w:val="28"/>
          <w:rtl/>
        </w:rPr>
        <w:t xml:space="preserve"> משל לאדם שמגבל את הגבינה</w:t>
      </w:r>
      <w:r w:rsidR="008471D4">
        <w:rPr>
          <w:rFonts w:cs="Guttman Vilna" w:hint="cs"/>
          <w:sz w:val="28"/>
          <w:szCs w:val="28"/>
          <w:rtl/>
        </w:rPr>
        <w:t>,</w:t>
      </w:r>
      <w:r w:rsidR="00B359C9" w:rsidRPr="00B359C9">
        <w:rPr>
          <w:rFonts w:cs="Guttman Vilna"/>
          <w:sz w:val="28"/>
          <w:szCs w:val="28"/>
          <w:rtl/>
        </w:rPr>
        <w:t xml:space="preserve"> נוטל את האוכל ומניח את הפסולת</w:t>
      </w:r>
      <w:r w:rsidR="008471D4">
        <w:rPr>
          <w:rFonts w:cs="Guttman Vilna" w:hint="cs"/>
          <w:sz w:val="28"/>
          <w:szCs w:val="28"/>
          <w:rtl/>
        </w:rPr>
        <w:t>...</w:t>
      </w:r>
      <w:r w:rsidR="00B359C9" w:rsidRPr="00B359C9">
        <w:rPr>
          <w:rFonts w:cs="Guttman Vilna" w:hint="cs"/>
          <w:sz w:val="28"/>
          <w:szCs w:val="28"/>
          <w:rtl/>
        </w:rPr>
        <w:t>"</w:t>
      </w:r>
      <w:r w:rsidR="00D43378" w:rsidRPr="00D43378">
        <w:rPr>
          <w:rStyle w:val="a9"/>
          <w:rFonts w:cs="Guttman Drogolin"/>
          <w:sz w:val="28"/>
          <w:szCs w:val="28"/>
          <w:rtl/>
        </w:rPr>
        <w:t xml:space="preserve"> </w:t>
      </w:r>
      <w:r w:rsidR="00D43378" w:rsidRPr="00BD0966">
        <w:rPr>
          <w:rStyle w:val="a9"/>
          <w:rFonts w:cs="Guttman Drogolin"/>
          <w:sz w:val="28"/>
          <w:szCs w:val="28"/>
          <w:rtl/>
        </w:rPr>
        <w:footnoteReference w:id="12"/>
      </w:r>
    </w:p>
    <w:p w:rsidR="007E71CC" w:rsidRDefault="007E71CC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חיבוב</w:t>
      </w:r>
      <w:r w:rsidR="0057581E">
        <w:rPr>
          <w:rFonts w:cs="Guttman Drogolin" w:hint="cs"/>
          <w:b/>
          <w:bCs/>
          <w:sz w:val="28"/>
          <w:szCs w:val="28"/>
          <w:rtl/>
        </w:rPr>
        <w:t xml:space="preserve"> ה' את</w:t>
      </w:r>
      <w:r>
        <w:rPr>
          <w:rFonts w:cs="Guttman Drogolin" w:hint="cs"/>
          <w:b/>
          <w:bCs/>
          <w:sz w:val="28"/>
          <w:szCs w:val="28"/>
          <w:rtl/>
        </w:rPr>
        <w:t xml:space="preserve"> ארץ ישראל</w:t>
      </w:r>
    </w:p>
    <w:p w:rsidR="00D62427" w:rsidRDefault="00D62427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חביבה עלי ארץ ישראל שקידשתי אותה מכל הארצות שבעולם..."</w:t>
      </w:r>
      <w:r>
        <w:rPr>
          <w:rStyle w:val="a9"/>
          <w:rFonts w:cs="Guttman Vilna"/>
          <w:sz w:val="28"/>
          <w:szCs w:val="28"/>
          <w:rtl/>
        </w:rPr>
        <w:footnoteReference w:id="13"/>
      </w:r>
    </w:p>
    <w:p w:rsidR="0057581E" w:rsidRPr="0057581E" w:rsidRDefault="0057581E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חיבת כל יהודי את ארץ ישראל</w:t>
      </w:r>
    </w:p>
    <w:p w:rsidR="00B359C9" w:rsidRPr="00D43378" w:rsidRDefault="007E71CC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D43378">
        <w:rPr>
          <w:rFonts w:cs="Guttman Vilna" w:hint="cs"/>
          <w:sz w:val="28"/>
          <w:szCs w:val="28"/>
          <w:rtl/>
        </w:rPr>
        <w:t>"</w:t>
      </w:r>
      <w:r w:rsidRPr="00D43378">
        <w:rPr>
          <w:rFonts w:cs="Guttman Vilna" w:hint="cs"/>
          <w:b/>
          <w:bCs/>
          <w:sz w:val="28"/>
          <w:szCs w:val="28"/>
          <w:rtl/>
        </w:rPr>
        <w:t>וצריך כל איש ישראל לחבב את ארץ ישראל</w:t>
      </w:r>
      <w:r w:rsidRPr="00D43378">
        <w:rPr>
          <w:rFonts w:cs="Guttman Vilna" w:hint="cs"/>
          <w:sz w:val="28"/>
          <w:szCs w:val="28"/>
          <w:rtl/>
        </w:rPr>
        <w:t xml:space="preserve"> ולבוא אליה מאפסי ארץ בתשוקה גדולה כבן אל חיק אימו..."</w:t>
      </w:r>
      <w:r w:rsidRPr="00D43378">
        <w:rPr>
          <w:rStyle w:val="a9"/>
          <w:rFonts w:cs="Guttman Vilna"/>
          <w:sz w:val="28"/>
          <w:szCs w:val="28"/>
        </w:rPr>
        <w:footnoteReference w:id="14"/>
      </w:r>
    </w:p>
    <w:p w:rsidR="00666274" w:rsidRDefault="00202B05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 xml:space="preserve">ארץ ישראל - </w:t>
      </w:r>
      <w:r w:rsidR="00666274" w:rsidRPr="00666274">
        <w:rPr>
          <w:rFonts w:cs="Guttman Drogolin" w:hint="cs"/>
          <w:b/>
          <w:bCs/>
          <w:sz w:val="28"/>
          <w:szCs w:val="28"/>
          <w:rtl/>
        </w:rPr>
        <w:t>תשובה ואמונה</w:t>
      </w:r>
    </w:p>
    <w:p w:rsidR="00666274" w:rsidRDefault="00666274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D43378">
        <w:rPr>
          <w:rFonts w:cs="Guttman Vilna" w:hint="cs"/>
          <w:sz w:val="28"/>
          <w:szCs w:val="28"/>
          <w:rtl/>
        </w:rPr>
        <w:t>"</w:t>
      </w:r>
      <w:r w:rsidRPr="00D43378">
        <w:rPr>
          <w:rFonts w:cs="Guttman Vilna" w:hint="cs"/>
          <w:b/>
          <w:bCs/>
          <w:sz w:val="28"/>
          <w:szCs w:val="28"/>
          <w:rtl/>
        </w:rPr>
        <w:t>עפרה של ארץ ישראל גורם לתשובה ולאמונה</w:t>
      </w:r>
      <w:r w:rsidR="00DF75B3" w:rsidRPr="00D43378">
        <w:rPr>
          <w:rStyle w:val="a9"/>
          <w:rFonts w:cs="Guttman Vilna"/>
          <w:sz w:val="28"/>
          <w:szCs w:val="28"/>
          <w:rtl/>
        </w:rPr>
        <w:footnoteReference w:id="15"/>
      </w:r>
      <w:r w:rsidR="00DF75B3" w:rsidRPr="00D43378">
        <w:rPr>
          <w:rFonts w:cs="Guttman Vilna" w:hint="cs"/>
          <w:sz w:val="28"/>
          <w:szCs w:val="28"/>
          <w:rtl/>
        </w:rPr>
        <w:t xml:space="preserve"> ולכן נקראת "ארץ הצבי"</w:t>
      </w:r>
      <w:r w:rsidR="002424E7" w:rsidRPr="00D43378">
        <w:rPr>
          <w:rFonts w:cs="Guttman Vilna" w:hint="cs"/>
          <w:sz w:val="28"/>
          <w:szCs w:val="28"/>
          <w:rtl/>
        </w:rPr>
        <w:t>, כי צבי בגימטריא "אמונה". (</w:t>
      </w:r>
      <w:r w:rsidR="00B51184">
        <w:rPr>
          <w:rFonts w:cs="Guttman Vilna" w:hint="cs"/>
          <w:sz w:val="28"/>
          <w:szCs w:val="28"/>
          <w:rtl/>
        </w:rPr>
        <w:t>102</w:t>
      </w:r>
      <w:r w:rsidR="002424E7" w:rsidRPr="00D43378">
        <w:rPr>
          <w:rFonts w:cs="Guttman Vilna" w:hint="cs"/>
          <w:sz w:val="28"/>
          <w:szCs w:val="28"/>
          <w:rtl/>
        </w:rPr>
        <w:t>)</w:t>
      </w:r>
    </w:p>
    <w:p w:rsidR="00202B05" w:rsidRPr="00D43378" w:rsidRDefault="00202B05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</w:t>
      </w:r>
      <w:r w:rsidR="00943B04">
        <w:rPr>
          <w:rFonts w:cs="Guttman Vilna" w:hint="cs"/>
          <w:sz w:val="28"/>
          <w:szCs w:val="28"/>
          <w:rtl/>
        </w:rPr>
        <w:t>עיקר האמונה אינה אלא בארץ ישראל..."</w:t>
      </w:r>
      <w:r w:rsidR="00943B04">
        <w:rPr>
          <w:rStyle w:val="a9"/>
          <w:rFonts w:cs="Guttman Vilna"/>
          <w:sz w:val="28"/>
          <w:szCs w:val="28"/>
          <w:rtl/>
        </w:rPr>
        <w:footnoteReference w:id="16"/>
      </w:r>
    </w:p>
    <w:p w:rsidR="002424E7" w:rsidRPr="000A02EA" w:rsidRDefault="000A02EA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 w:rsidRPr="000A02EA">
        <w:rPr>
          <w:rFonts w:cs="Guttman Drogolin" w:hint="cs"/>
          <w:b/>
          <w:bCs/>
          <w:sz w:val="28"/>
          <w:szCs w:val="28"/>
          <w:rtl/>
        </w:rPr>
        <w:t>חכמת ארץ ישראל</w:t>
      </w:r>
    </w:p>
    <w:p w:rsidR="000A02EA" w:rsidRDefault="000A02EA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0A02EA">
        <w:rPr>
          <w:rFonts w:cs="Guttman Vilna" w:hint="cs"/>
          <w:sz w:val="28"/>
          <w:szCs w:val="28"/>
          <w:rtl/>
        </w:rPr>
        <w:t>"</w:t>
      </w:r>
      <w:r w:rsidRPr="00D43378">
        <w:rPr>
          <w:rFonts w:cs="Guttman Vilna"/>
          <w:b/>
          <w:bCs/>
          <w:sz w:val="28"/>
          <w:szCs w:val="28"/>
          <w:rtl/>
        </w:rPr>
        <w:t>עשרה קבים חכמה ירדו לעולם תשעה נטלה ארץ ישראל</w:t>
      </w:r>
      <w:r w:rsidRPr="000A02EA">
        <w:rPr>
          <w:rFonts w:cs="Guttman Vilna"/>
          <w:sz w:val="28"/>
          <w:szCs w:val="28"/>
          <w:rtl/>
        </w:rPr>
        <w:t xml:space="preserve"> ואחד כל העולם כולו</w:t>
      </w:r>
      <w:r w:rsidR="00B51184">
        <w:rPr>
          <w:rFonts w:cs="Guttman Vilna" w:hint="cs"/>
          <w:sz w:val="28"/>
          <w:szCs w:val="28"/>
          <w:rtl/>
        </w:rPr>
        <w:t>,</w:t>
      </w:r>
      <w:r w:rsidRPr="000A02EA">
        <w:rPr>
          <w:rFonts w:cs="Guttman Vilna"/>
          <w:sz w:val="28"/>
          <w:szCs w:val="28"/>
          <w:rtl/>
        </w:rPr>
        <w:t xml:space="preserve"> עשרה קבים יופי ירדו לעולם תשעה נטלה ירושלים ואחד כל העולם כולו</w:t>
      </w:r>
      <w:r>
        <w:rPr>
          <w:rFonts w:cs="Guttman Vilna" w:hint="cs"/>
          <w:sz w:val="28"/>
          <w:szCs w:val="28"/>
          <w:rtl/>
        </w:rPr>
        <w:t>...</w:t>
      </w:r>
      <w:r w:rsidRPr="000A02EA">
        <w:rPr>
          <w:rFonts w:cs="Guttman Vilna" w:hint="cs"/>
          <w:sz w:val="28"/>
          <w:szCs w:val="28"/>
          <w:rtl/>
        </w:rPr>
        <w:t>"</w:t>
      </w:r>
      <w:r w:rsidRPr="000A02EA">
        <w:rPr>
          <w:rFonts w:cs="Guttman Vilna"/>
          <w:sz w:val="28"/>
          <w:szCs w:val="28"/>
          <w:vertAlign w:val="superscript"/>
          <w:rtl/>
        </w:rPr>
        <w:footnoteReference w:id="17"/>
      </w:r>
    </w:p>
    <w:p w:rsidR="00BE6CAE" w:rsidRDefault="00BE6CAE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"אוירא דארץ ישראל מחכים..."</w:t>
      </w:r>
      <w:r>
        <w:rPr>
          <w:rStyle w:val="a9"/>
          <w:rFonts w:cs="Guttman Vilna"/>
          <w:sz w:val="28"/>
          <w:szCs w:val="28"/>
          <w:rtl/>
        </w:rPr>
        <w:footnoteReference w:id="18"/>
      </w:r>
    </w:p>
    <w:p w:rsidR="00960B8B" w:rsidRDefault="00960B8B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 w:rsidRPr="00960B8B">
        <w:rPr>
          <w:rFonts w:cs="Guttman Drogolin" w:hint="cs"/>
          <w:b/>
          <w:bCs/>
          <w:sz w:val="28"/>
          <w:szCs w:val="28"/>
          <w:rtl/>
        </w:rPr>
        <w:t>תורה וחוכמת ארץ ישראל</w:t>
      </w:r>
    </w:p>
    <w:p w:rsidR="00960B8B" w:rsidRDefault="00960B8B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960B8B">
        <w:rPr>
          <w:rFonts w:cs="Guttman Vilna" w:hint="cs"/>
          <w:sz w:val="28"/>
          <w:szCs w:val="28"/>
          <w:rtl/>
        </w:rPr>
        <w:t>"</w:t>
      </w:r>
      <w:r w:rsidRPr="00960B8B">
        <w:rPr>
          <w:rFonts w:cs="Guttman Vilna"/>
          <w:sz w:val="28"/>
          <w:szCs w:val="28"/>
          <w:rtl/>
        </w:rPr>
        <w:t>וּזֲהַב הָאָרֶץ הַהִוא טוֹב, מְלַמֵּד שֶׁאֵין תּוֹרָה כְּתוֹרַת אֶרֶץ יִשְׂרָאֵל וְאֵין חָכְמָה כְּחָכְמַת אֶרֶץ יִשְׂרָאֵל</w:t>
      </w:r>
      <w:r w:rsidRPr="00960B8B">
        <w:rPr>
          <w:rFonts w:cs="Guttman Vilna" w:hint="cs"/>
          <w:sz w:val="28"/>
          <w:szCs w:val="28"/>
          <w:rtl/>
        </w:rPr>
        <w:t>..."</w:t>
      </w:r>
      <w:r>
        <w:rPr>
          <w:rStyle w:val="a9"/>
          <w:rFonts w:cs="Guttman Vilna"/>
          <w:sz w:val="28"/>
          <w:szCs w:val="28"/>
          <w:rtl/>
        </w:rPr>
        <w:footnoteReference w:id="19"/>
      </w:r>
    </w:p>
    <w:p w:rsidR="0074279A" w:rsidRDefault="0074279A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ישיבה לבטח בארץ ישראל</w:t>
      </w:r>
    </w:p>
    <w:p w:rsidR="0074279A" w:rsidRPr="0074279A" w:rsidRDefault="0074279A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 xml:space="preserve">"וישבתם לבטח בארצכם </w:t>
      </w:r>
      <w:r>
        <w:rPr>
          <w:rFonts w:cs="Guttman Vilna"/>
          <w:sz w:val="28"/>
          <w:szCs w:val="28"/>
          <w:rtl/>
        </w:rPr>
        <w:t>–</w:t>
      </w:r>
      <w:r>
        <w:rPr>
          <w:rFonts w:cs="Guttman Vilna" w:hint="cs"/>
          <w:sz w:val="28"/>
          <w:szCs w:val="28"/>
          <w:rtl/>
        </w:rPr>
        <w:t xml:space="preserve"> בארצכם אתם יושבים לבטח, ואי אתם יושבים לבטח חוצה לה..."</w:t>
      </w:r>
      <w:r>
        <w:rPr>
          <w:rStyle w:val="a9"/>
          <w:rFonts w:cs="Guttman Vilna"/>
          <w:sz w:val="28"/>
          <w:szCs w:val="28"/>
          <w:rtl/>
        </w:rPr>
        <w:footnoteReference w:id="20"/>
      </w:r>
    </w:p>
    <w:p w:rsidR="00480402" w:rsidRDefault="00480402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התקבלות התפילה בארץ ישראל</w:t>
      </w:r>
    </w:p>
    <w:p w:rsidR="00480402" w:rsidRDefault="00480402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</w:t>
      </w:r>
      <w:r w:rsidR="00E318DA">
        <w:rPr>
          <w:rFonts w:cs="Guttman Vilna" w:hint="cs"/>
          <w:sz w:val="28"/>
          <w:szCs w:val="28"/>
          <w:rtl/>
        </w:rPr>
        <w:t>התפילה של ארץ ישראל רצויה ומקובלת יותר מפני שאין עליה כל כך מקטרגים..."</w:t>
      </w:r>
      <w:r w:rsidR="00E318DA">
        <w:rPr>
          <w:rStyle w:val="a9"/>
          <w:rFonts w:cs="Guttman Vilna"/>
          <w:sz w:val="28"/>
          <w:szCs w:val="28"/>
          <w:rtl/>
        </w:rPr>
        <w:footnoteReference w:id="21"/>
      </w:r>
    </w:p>
    <w:p w:rsidR="006804EE" w:rsidRDefault="006804EE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זכות אבות בארץ ישראל</w:t>
      </w:r>
    </w:p>
    <w:p w:rsidR="006804EE" w:rsidRPr="006804EE" w:rsidRDefault="006804EE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6804EE">
        <w:rPr>
          <w:rFonts w:cs="Guttman Vilna" w:hint="cs"/>
          <w:sz w:val="28"/>
          <w:szCs w:val="28"/>
          <w:rtl/>
        </w:rPr>
        <w:t>"</w:t>
      </w:r>
      <w:r w:rsidRPr="006804EE">
        <w:rPr>
          <w:rFonts w:cs="Guttman Vilna"/>
          <w:sz w:val="28"/>
          <w:szCs w:val="28"/>
          <w:rtl/>
        </w:rPr>
        <w:t>מי שיש לו זכות אבות אינה עומדת לו בשעה שיוצא מארץ לחוצה לארץ</w:t>
      </w:r>
      <w:r w:rsidRPr="006804EE">
        <w:rPr>
          <w:rFonts w:cs="Guttman Vilna" w:hint="cs"/>
          <w:sz w:val="28"/>
          <w:szCs w:val="28"/>
          <w:rtl/>
        </w:rPr>
        <w:t>..."</w:t>
      </w:r>
      <w:r>
        <w:rPr>
          <w:rStyle w:val="a9"/>
          <w:rFonts w:cs="Guttman Vilna"/>
          <w:sz w:val="28"/>
          <w:szCs w:val="28"/>
          <w:rtl/>
        </w:rPr>
        <w:footnoteReference w:id="22"/>
      </w:r>
    </w:p>
    <w:p w:rsidR="00091CA1" w:rsidRDefault="00441D33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איסור יציאה מארץ ישראל</w:t>
      </w:r>
    </w:p>
    <w:p w:rsidR="00441D33" w:rsidRDefault="00D62427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="00C0563A">
        <w:rPr>
          <w:rFonts w:cs="Guttman Drogolin" w:hint="cs"/>
          <w:sz w:val="28"/>
          <w:szCs w:val="28"/>
          <w:rtl/>
        </w:rPr>
        <w:t>אסור לצאת מארץ ישראל לחו"ל לשם טיול.</w:t>
      </w:r>
      <w:r w:rsidR="00C0563A">
        <w:rPr>
          <w:rStyle w:val="a9"/>
          <w:rFonts w:cs="Guttman Drogolin"/>
          <w:sz w:val="28"/>
          <w:szCs w:val="28"/>
          <w:rtl/>
        </w:rPr>
        <w:footnoteReference w:id="23"/>
      </w:r>
      <w:r w:rsidR="00C418E2">
        <w:rPr>
          <w:rFonts w:cs="Guttman Drogolin" w:hint="cs"/>
          <w:sz w:val="28"/>
          <w:szCs w:val="28"/>
          <w:rtl/>
        </w:rPr>
        <w:t xml:space="preserve"> </w:t>
      </w:r>
      <w:r w:rsidR="00DA0618">
        <w:rPr>
          <w:rFonts w:cs="Guttman Drogolin" w:hint="cs"/>
          <w:sz w:val="28"/>
          <w:szCs w:val="28"/>
          <w:rtl/>
        </w:rPr>
        <w:t>כי לו היה האדם יודע קדושת א"י</w:t>
      </w:r>
      <w:r w:rsidR="003A0A63">
        <w:rPr>
          <w:rFonts w:cs="Guttman Drogolin" w:hint="cs"/>
          <w:sz w:val="28"/>
          <w:szCs w:val="28"/>
          <w:rtl/>
        </w:rPr>
        <w:t xml:space="preserve"> היה מת</w:t>
      </w:r>
      <w:r w:rsidR="00DA0618">
        <w:rPr>
          <w:rFonts w:cs="Guttman Drogolin" w:hint="cs"/>
          <w:sz w:val="28"/>
          <w:szCs w:val="28"/>
          <w:rtl/>
        </w:rPr>
        <w:t>אהב בה ולא היה עולה על דעתו להיעדר ממנה אפילו לזמן קצר.</w:t>
      </w:r>
      <w:r w:rsidR="00DA0618">
        <w:rPr>
          <w:rStyle w:val="a9"/>
          <w:rFonts w:cs="Guttman Drogolin"/>
          <w:sz w:val="28"/>
          <w:szCs w:val="28"/>
          <w:rtl/>
        </w:rPr>
        <w:footnoteReference w:id="24"/>
      </w:r>
      <w:r w:rsidR="00C418E2">
        <w:rPr>
          <w:rFonts w:hint="cs"/>
          <w:rtl/>
        </w:rPr>
        <w:t xml:space="preserve"> </w:t>
      </w:r>
      <w:r>
        <w:rPr>
          <w:rFonts w:cs="Guttman Vilna" w:hint="cs"/>
          <w:sz w:val="28"/>
          <w:szCs w:val="28"/>
          <w:rtl/>
        </w:rPr>
        <w:t>ולכן הבהילות לטיולים בחו"ל מעידה על כירסום בזיקתנו הפנימית לארץ ישראל."</w:t>
      </w:r>
    </w:p>
    <w:p w:rsidR="00325B93" w:rsidRDefault="00325B93" w:rsidP="00842E3B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תחיית המתים בארץ ישראל</w:t>
      </w:r>
      <w:r w:rsidR="00AD4486">
        <w:rPr>
          <w:rFonts w:cs="Guttman Drogolin" w:hint="cs"/>
          <w:b/>
          <w:bCs/>
          <w:sz w:val="28"/>
          <w:szCs w:val="28"/>
          <w:rtl/>
        </w:rPr>
        <w:t>, חיבת ה' לבני ארץ ישראל</w:t>
      </w:r>
    </w:p>
    <w:p w:rsidR="00325B93" w:rsidRPr="00325B93" w:rsidRDefault="00325B93" w:rsidP="00842E3B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"מסורת קבלה היא בידינו, שתחיית המתים</w:t>
      </w:r>
      <w:r w:rsidR="005F2420">
        <w:rPr>
          <w:rFonts w:cs="Guttman Vilna" w:hint="cs"/>
          <w:sz w:val="28"/>
          <w:szCs w:val="28"/>
          <w:rtl/>
        </w:rPr>
        <w:t xml:space="preserve"> יהיה בארץ ישראל ארבעים שנה קודם התחייה שתהיה בחו"ל, ואם כן זה </w:t>
      </w:r>
      <w:r w:rsidR="005F2420" w:rsidRPr="000733D2">
        <w:rPr>
          <w:rFonts w:cs="Guttman Vilna" w:hint="cs"/>
          <w:b/>
          <w:bCs/>
          <w:sz w:val="28"/>
          <w:szCs w:val="28"/>
          <w:rtl/>
        </w:rPr>
        <w:t>אות ומופת חותך על חיבת בני ארץ הקודש לפני הקב"ה</w:t>
      </w:r>
      <w:r w:rsidR="005F2420">
        <w:rPr>
          <w:rFonts w:cs="Guttman Vilna" w:hint="cs"/>
          <w:sz w:val="28"/>
          <w:szCs w:val="28"/>
          <w:rtl/>
        </w:rPr>
        <w:t>..."</w:t>
      </w:r>
      <w:r w:rsidR="005F2420">
        <w:rPr>
          <w:rStyle w:val="a9"/>
          <w:rFonts w:cs="Guttman Vilna"/>
          <w:sz w:val="28"/>
          <w:szCs w:val="28"/>
          <w:rtl/>
        </w:rPr>
        <w:footnoteReference w:id="25"/>
      </w:r>
    </w:p>
    <w:p w:rsidR="00CC5E42" w:rsidRDefault="00CC5E42" w:rsidP="00842E3B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וישנם מאמרי חז"ל רבים נוספים בעניין</w:t>
      </w:r>
      <w:r w:rsidR="00D62427">
        <w:rPr>
          <w:rFonts w:cs="Guttman Drogolin" w:hint="cs"/>
          <w:sz w:val="28"/>
          <w:szCs w:val="28"/>
          <w:rtl/>
        </w:rPr>
        <w:t>..</w:t>
      </w:r>
      <w:r>
        <w:rPr>
          <w:rFonts w:cs="Guttman Drogolin" w:hint="cs"/>
          <w:sz w:val="28"/>
          <w:szCs w:val="28"/>
          <w:rtl/>
        </w:rPr>
        <w:t>.</w:t>
      </w:r>
      <w:r>
        <w:rPr>
          <w:rStyle w:val="a9"/>
          <w:rFonts w:cs="Guttman Drogolin"/>
          <w:sz w:val="28"/>
          <w:szCs w:val="28"/>
          <w:rtl/>
        </w:rPr>
        <w:footnoteReference w:id="26"/>
      </w:r>
    </w:p>
    <w:p w:rsidR="00842E3B" w:rsidRDefault="00842E3B" w:rsidP="00842E3B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842E3B" w:rsidRDefault="00842E3B" w:rsidP="00842E3B">
      <w:pPr>
        <w:spacing w:after="40"/>
        <w:jc w:val="center"/>
        <w:rPr>
          <w:rFonts w:cs="Guttman Drogoli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263EF8A" wp14:editId="72DC1E9E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C:\Users\User\Desktop\הקבצים שלי\אוסף תמונות גדול\עיטורים\1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3B" w:rsidRPr="00842E3B" w:rsidRDefault="00842E3B" w:rsidP="00842E3B">
      <w:pPr>
        <w:spacing w:after="40"/>
        <w:jc w:val="center"/>
        <w:rPr>
          <w:rFonts w:cs="Guttman Drogolin"/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>שבת שלום ומבורך!</w:t>
      </w:r>
    </w:p>
    <w:p w:rsidR="00480402" w:rsidRPr="00CC5E42" w:rsidRDefault="00480402" w:rsidP="00842E3B">
      <w:pPr>
        <w:spacing w:after="40"/>
        <w:jc w:val="both"/>
        <w:rPr>
          <w:rFonts w:cs="Guttman Drogolin"/>
          <w:sz w:val="28"/>
          <w:szCs w:val="28"/>
          <w:rtl/>
        </w:rPr>
      </w:pPr>
    </w:p>
    <w:sectPr w:rsidR="00480402" w:rsidRPr="00CC5E42" w:rsidSect="00B800A0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5F" w:rsidRDefault="00012A5F" w:rsidP="00E17C43">
      <w:pPr>
        <w:spacing w:after="0" w:line="240" w:lineRule="auto"/>
      </w:pPr>
      <w:r>
        <w:separator/>
      </w:r>
    </w:p>
  </w:endnote>
  <w:endnote w:type="continuationSeparator" w:id="0">
    <w:p w:rsidR="00012A5F" w:rsidRDefault="00012A5F" w:rsidP="00E1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5F" w:rsidRDefault="00012A5F" w:rsidP="00E17C43">
      <w:pPr>
        <w:spacing w:after="0" w:line="240" w:lineRule="auto"/>
      </w:pPr>
      <w:r>
        <w:separator/>
      </w:r>
    </w:p>
  </w:footnote>
  <w:footnote w:type="continuationSeparator" w:id="0">
    <w:p w:rsidR="00012A5F" w:rsidRDefault="00012A5F" w:rsidP="00E17C43">
      <w:pPr>
        <w:spacing w:after="0" w:line="240" w:lineRule="auto"/>
      </w:pPr>
      <w:r>
        <w:continuationSeparator/>
      </w:r>
    </w:p>
  </w:footnote>
  <w:footnote w:id="1">
    <w:p w:rsidR="006F3B78" w:rsidRPr="002F70A1" w:rsidRDefault="006F3B78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במדבר יג, לב.</w:t>
      </w:r>
    </w:p>
  </w:footnote>
  <w:footnote w:id="2">
    <w:p w:rsidR="00D01D8E" w:rsidRPr="002F70A1" w:rsidRDefault="00D01D8E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סוטה לה, א.</w:t>
      </w:r>
    </w:p>
  </w:footnote>
  <w:footnote w:id="3">
    <w:p w:rsidR="00965401" w:rsidRPr="002F70A1" w:rsidRDefault="00965401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"דבש לפי"</w:t>
      </w:r>
      <w:r w:rsidR="00C66747" w:rsidRPr="002F70A1">
        <w:rPr>
          <w:rFonts w:cs="Guttman Drogolin" w:hint="cs"/>
          <w:rtl/>
        </w:rPr>
        <w:t xml:space="preserve"> מערכת ב', אות ז'. מובא בספר "כמוצא שלל רב".</w:t>
      </w:r>
    </w:p>
  </w:footnote>
  <w:footnote w:id="4">
    <w:p w:rsidR="007E1A31" w:rsidRPr="002F70A1" w:rsidRDefault="007E1A31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="007B51A1" w:rsidRPr="002F70A1">
        <w:rPr>
          <w:rFonts w:cs="Guttman Drogolin" w:hint="cs"/>
          <w:rtl/>
        </w:rPr>
        <w:t>שמות ג, ח.</w:t>
      </w:r>
    </w:p>
  </w:footnote>
  <w:footnote w:id="5">
    <w:p w:rsidR="00566BDE" w:rsidRPr="002F70A1" w:rsidRDefault="00566BDE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ויקרא כ, כד.</w:t>
      </w:r>
    </w:p>
  </w:footnote>
  <w:footnote w:id="6">
    <w:p w:rsidR="00566BDE" w:rsidRPr="002F70A1" w:rsidRDefault="00566BDE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="00064F84" w:rsidRPr="002F70A1">
        <w:rPr>
          <w:rFonts w:cs="Guttman Drogolin" w:hint="cs"/>
          <w:rtl/>
        </w:rPr>
        <w:t>דברים א, כה.</w:t>
      </w:r>
    </w:p>
  </w:footnote>
  <w:footnote w:id="7">
    <w:p w:rsidR="00B5039F" w:rsidRPr="002F70A1" w:rsidRDefault="00B5039F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="00D93CCC" w:rsidRPr="002F70A1">
        <w:rPr>
          <w:rFonts w:cs="Guttman Drogolin" w:hint="cs"/>
          <w:rtl/>
        </w:rPr>
        <w:t xml:space="preserve">וכן: </w:t>
      </w:r>
      <w:r w:rsidRPr="002F70A1">
        <w:rPr>
          <w:rFonts w:cs="Guttman Drogolin" w:hint="cs"/>
          <w:rtl/>
        </w:rPr>
        <w:t xml:space="preserve">שמות ג, יז. שמות יג, ה. שמות לג, ג. </w:t>
      </w:r>
      <w:r w:rsidR="00105828" w:rsidRPr="002F70A1">
        <w:rPr>
          <w:rFonts w:cs="Guttman Drogolin" w:hint="cs"/>
          <w:rtl/>
        </w:rPr>
        <w:t>שמות ג, ח. במדבר יד, ח. דברים ח, ז. דברים י, ז. דברים ח, ח. במדבר טז, יד. דברים ח, ט ועוד.</w:t>
      </w:r>
    </w:p>
  </w:footnote>
  <w:footnote w:id="8">
    <w:p w:rsidR="00120FB4" w:rsidRPr="002F70A1" w:rsidRDefault="00120FB4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יונה א.</w:t>
      </w:r>
    </w:p>
  </w:footnote>
  <w:footnote w:id="9">
    <w:p w:rsidR="0069268D" w:rsidRPr="002F70A1" w:rsidRDefault="0069268D" w:rsidP="0069268D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מכילתא על פרשת בא, מובא בנתיבות שלום על הפרשה, ד"ה ארץ חמדה.</w:t>
      </w:r>
    </w:p>
  </w:footnote>
  <w:footnote w:id="10">
    <w:p w:rsidR="00B359C9" w:rsidRPr="002F70A1" w:rsidRDefault="00B359C9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משלי ח, כו.</w:t>
      </w:r>
    </w:p>
  </w:footnote>
  <w:footnote w:id="11">
    <w:p w:rsidR="00B359C9" w:rsidRPr="002F70A1" w:rsidRDefault="00B359C9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איוב ה, י.</w:t>
      </w:r>
    </w:p>
  </w:footnote>
  <w:footnote w:id="12">
    <w:p w:rsidR="00D43378" w:rsidRPr="002F70A1" w:rsidRDefault="00D43378" w:rsidP="00D43378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תענית י, ב.</w:t>
      </w:r>
    </w:p>
  </w:footnote>
  <w:footnote w:id="13">
    <w:p w:rsidR="00D62427" w:rsidRPr="002F70A1" w:rsidRDefault="00D62427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תנחומא בהר.</w:t>
      </w:r>
    </w:p>
  </w:footnote>
  <w:footnote w:id="14">
    <w:p w:rsidR="007E71CC" w:rsidRPr="002F70A1" w:rsidRDefault="007E71CC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ספר חרדים פרק ב', ממצות ל"ת התלויות בארץ.</w:t>
      </w:r>
    </w:p>
  </w:footnote>
  <w:footnote w:id="15">
    <w:p w:rsidR="00DF75B3" w:rsidRPr="002F70A1" w:rsidRDefault="00DF75B3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פסיקתא רבתי, טו.</w:t>
      </w:r>
    </w:p>
  </w:footnote>
  <w:footnote w:id="16">
    <w:p w:rsidR="00943B04" w:rsidRPr="002F70A1" w:rsidRDefault="00943B04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 xml:space="preserve">ליקוטי עצות ערך א"י, ס"ק </w:t>
      </w:r>
      <w:r w:rsidRPr="002F70A1">
        <w:rPr>
          <w:rFonts w:cs="Guttman Drogolin"/>
          <w:rtl/>
        </w:rPr>
        <w:t>–</w:t>
      </w:r>
      <w:r w:rsidRPr="002F70A1">
        <w:rPr>
          <w:rFonts w:cs="Guttman Drogolin" w:hint="cs"/>
          <w:rtl/>
        </w:rPr>
        <w:t xml:space="preserve"> א.</w:t>
      </w:r>
    </w:p>
  </w:footnote>
  <w:footnote w:id="17">
    <w:p w:rsidR="000A02EA" w:rsidRPr="002F70A1" w:rsidRDefault="000A02EA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קידושין מט, א.</w:t>
      </w:r>
    </w:p>
  </w:footnote>
  <w:footnote w:id="18">
    <w:p w:rsidR="00BE6CAE" w:rsidRPr="002F70A1" w:rsidRDefault="00BE6CAE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בבא בתרא קנח, ב.</w:t>
      </w:r>
    </w:p>
  </w:footnote>
  <w:footnote w:id="19">
    <w:p w:rsidR="00960B8B" w:rsidRPr="002F70A1" w:rsidRDefault="00960B8B" w:rsidP="00960B8B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ויקרא רבה יג, ה.</w:t>
      </w:r>
    </w:p>
  </w:footnote>
  <w:footnote w:id="20">
    <w:p w:rsidR="0074279A" w:rsidRPr="002F70A1" w:rsidRDefault="0074279A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="0057581E" w:rsidRPr="002F70A1">
        <w:rPr>
          <w:rFonts w:cs="Guttman Drogolin" w:hint="cs"/>
          <w:rtl/>
        </w:rPr>
        <w:t>ספרא בחוקותי.</w:t>
      </w:r>
    </w:p>
  </w:footnote>
  <w:footnote w:id="21">
    <w:p w:rsidR="00E318DA" w:rsidRPr="002F70A1" w:rsidRDefault="00E318DA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 xml:space="preserve">טוב הארץ, </w:t>
      </w:r>
      <w:r w:rsidR="00202B05" w:rsidRPr="002F70A1">
        <w:rPr>
          <w:rFonts w:cs="Guttman Drogolin" w:hint="cs"/>
          <w:rtl/>
        </w:rPr>
        <w:t>יג.</w:t>
      </w:r>
    </w:p>
  </w:footnote>
  <w:footnote w:id="22">
    <w:p w:rsidR="006804EE" w:rsidRPr="002F70A1" w:rsidRDefault="006804EE">
      <w:pPr>
        <w:pStyle w:val="a7"/>
        <w:rPr>
          <w:rFonts w:cs="Guttman Drogolin"/>
          <w:rtl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בבא בתרא צא ,א.</w:t>
      </w:r>
    </w:p>
  </w:footnote>
  <w:footnote w:id="23">
    <w:p w:rsidR="00C0563A" w:rsidRPr="002F70A1" w:rsidRDefault="00C0563A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="001C2F10" w:rsidRPr="002F70A1">
        <w:rPr>
          <w:rFonts w:cs="Guttman Drogolin" w:hint="cs"/>
          <w:rtl/>
        </w:rPr>
        <w:t xml:space="preserve">רמב"ם מלכים ה, ט. </w:t>
      </w:r>
      <w:r w:rsidR="004A79F3" w:rsidRPr="002F70A1">
        <w:rPr>
          <w:rFonts w:cs="Guttman Drogolin" w:hint="cs"/>
          <w:rtl/>
        </w:rPr>
        <w:t xml:space="preserve"> שו"ע או"ח סימן תקלא, ד. משנ"ב שם יג, יד.  שו"ע יחוה דעת ח"ג, סימן רכה, ח"ה סימן נז.</w:t>
      </w:r>
    </w:p>
  </w:footnote>
  <w:footnote w:id="24">
    <w:p w:rsidR="00DA0618" w:rsidRPr="002F70A1" w:rsidRDefault="00DA0618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עיין פאת  השולחן</w:t>
      </w:r>
    </w:p>
  </w:footnote>
  <w:footnote w:id="25">
    <w:p w:rsidR="005F2420" w:rsidRPr="002F70A1" w:rsidRDefault="005F2420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="00AD4486" w:rsidRPr="002F70A1">
        <w:rPr>
          <w:rFonts w:cs="Guttman Drogolin" w:hint="cs"/>
          <w:rtl/>
        </w:rPr>
        <w:t>עין הארץ, מעיין כג', מובא בספר "שער החצר".</w:t>
      </w:r>
    </w:p>
  </w:footnote>
  <w:footnote w:id="26">
    <w:p w:rsidR="00CC5E42" w:rsidRPr="002F70A1" w:rsidRDefault="00CC5E42">
      <w:pPr>
        <w:pStyle w:val="a7"/>
        <w:rPr>
          <w:rFonts w:cs="Guttman Drogolin"/>
        </w:rPr>
      </w:pPr>
      <w:r w:rsidRPr="002F70A1">
        <w:rPr>
          <w:rStyle w:val="a9"/>
          <w:rFonts w:cs="Guttman Drogolin"/>
        </w:rPr>
        <w:footnoteRef/>
      </w:r>
      <w:r w:rsidRPr="002F70A1">
        <w:rPr>
          <w:rFonts w:cs="Guttman Drogolin"/>
          <w:rtl/>
        </w:rPr>
        <w:t xml:space="preserve"> </w:t>
      </w:r>
      <w:r w:rsidRPr="002F70A1">
        <w:rPr>
          <w:rFonts w:cs="Guttman Drogolin" w:hint="cs"/>
          <w:rtl/>
        </w:rPr>
        <w:t>עיין בספר "שבחי ארץ ישרא</w:t>
      </w:r>
      <w:r w:rsidR="000733D2" w:rsidRPr="002F70A1">
        <w:rPr>
          <w:rFonts w:cs="Guttman Drogolin" w:hint="cs"/>
          <w:rtl/>
        </w:rPr>
        <w:t>ל", ובספר "שער החצר" ובעוד ספרים רבים שנכתבו בעניין.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43" w:rsidRPr="00672E51" w:rsidRDefault="00E17C43">
    <w:pPr>
      <w:pStyle w:val="a3"/>
      <w:rPr>
        <w:rFonts w:cs="Guttman Drogolin"/>
      </w:rPr>
    </w:pPr>
    <w:r w:rsidRPr="00672E51">
      <w:rPr>
        <w:rFonts w:cs="Guttman Drogolin"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43"/>
    <w:rsid w:val="00012A5F"/>
    <w:rsid w:val="00044D9E"/>
    <w:rsid w:val="00064F84"/>
    <w:rsid w:val="000733D2"/>
    <w:rsid w:val="00091CA1"/>
    <w:rsid w:val="00096092"/>
    <w:rsid w:val="000A02EA"/>
    <w:rsid w:val="00105828"/>
    <w:rsid w:val="00120FB4"/>
    <w:rsid w:val="0014224F"/>
    <w:rsid w:val="001C2F10"/>
    <w:rsid w:val="001C5DCD"/>
    <w:rsid w:val="00202B05"/>
    <w:rsid w:val="002424E7"/>
    <w:rsid w:val="0027708C"/>
    <w:rsid w:val="002B16EC"/>
    <w:rsid w:val="002C0D32"/>
    <w:rsid w:val="002F34C9"/>
    <w:rsid w:val="002F70A1"/>
    <w:rsid w:val="00300343"/>
    <w:rsid w:val="00323BDA"/>
    <w:rsid w:val="00325B93"/>
    <w:rsid w:val="00397377"/>
    <w:rsid w:val="003A0A63"/>
    <w:rsid w:val="003E5ACD"/>
    <w:rsid w:val="00417B97"/>
    <w:rsid w:val="00441D33"/>
    <w:rsid w:val="00441EED"/>
    <w:rsid w:val="00470DA7"/>
    <w:rsid w:val="00480402"/>
    <w:rsid w:val="004A79F3"/>
    <w:rsid w:val="004D0CEF"/>
    <w:rsid w:val="004D355E"/>
    <w:rsid w:val="0053334D"/>
    <w:rsid w:val="00566BDE"/>
    <w:rsid w:val="0057581E"/>
    <w:rsid w:val="005A04B4"/>
    <w:rsid w:val="005B2B12"/>
    <w:rsid w:val="005F2420"/>
    <w:rsid w:val="0064368A"/>
    <w:rsid w:val="00647B08"/>
    <w:rsid w:val="00666274"/>
    <w:rsid w:val="00672E51"/>
    <w:rsid w:val="006804EE"/>
    <w:rsid w:val="0069268D"/>
    <w:rsid w:val="006F3B78"/>
    <w:rsid w:val="0074279A"/>
    <w:rsid w:val="007B51A1"/>
    <w:rsid w:val="007E1A31"/>
    <w:rsid w:val="007E71CC"/>
    <w:rsid w:val="007E78AF"/>
    <w:rsid w:val="00842E3B"/>
    <w:rsid w:val="008471D4"/>
    <w:rsid w:val="0087320D"/>
    <w:rsid w:val="008B24A1"/>
    <w:rsid w:val="008E7F75"/>
    <w:rsid w:val="00943B04"/>
    <w:rsid w:val="00960B8B"/>
    <w:rsid w:val="00965401"/>
    <w:rsid w:val="00971DCF"/>
    <w:rsid w:val="00AD4486"/>
    <w:rsid w:val="00AD614E"/>
    <w:rsid w:val="00AD79CF"/>
    <w:rsid w:val="00B10CA9"/>
    <w:rsid w:val="00B359C9"/>
    <w:rsid w:val="00B5039F"/>
    <w:rsid w:val="00B51184"/>
    <w:rsid w:val="00B800A0"/>
    <w:rsid w:val="00B82F82"/>
    <w:rsid w:val="00BD0966"/>
    <w:rsid w:val="00BE6764"/>
    <w:rsid w:val="00BE6CAE"/>
    <w:rsid w:val="00BF1B53"/>
    <w:rsid w:val="00BF39DA"/>
    <w:rsid w:val="00C0563A"/>
    <w:rsid w:val="00C418E2"/>
    <w:rsid w:val="00C66747"/>
    <w:rsid w:val="00CC5E42"/>
    <w:rsid w:val="00D01D8E"/>
    <w:rsid w:val="00D43378"/>
    <w:rsid w:val="00D5022F"/>
    <w:rsid w:val="00D62427"/>
    <w:rsid w:val="00D64BD4"/>
    <w:rsid w:val="00D73010"/>
    <w:rsid w:val="00D929F7"/>
    <w:rsid w:val="00D93CCC"/>
    <w:rsid w:val="00DA0618"/>
    <w:rsid w:val="00DF75B3"/>
    <w:rsid w:val="00E17C43"/>
    <w:rsid w:val="00E205E7"/>
    <w:rsid w:val="00E318DA"/>
    <w:rsid w:val="00E837D1"/>
    <w:rsid w:val="00F856F1"/>
    <w:rsid w:val="00FB3B4D"/>
    <w:rsid w:val="00FB57BB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D70A2-1A90-42A7-88D3-5C0ED3BF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17C43"/>
  </w:style>
  <w:style w:type="paragraph" w:styleId="a5">
    <w:name w:val="footer"/>
    <w:basedOn w:val="a"/>
    <w:link w:val="a6"/>
    <w:uiPriority w:val="99"/>
    <w:unhideWhenUsed/>
    <w:rsid w:val="00E17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17C43"/>
  </w:style>
  <w:style w:type="paragraph" w:styleId="a7">
    <w:name w:val="footnote text"/>
    <w:basedOn w:val="a"/>
    <w:link w:val="a8"/>
    <w:uiPriority w:val="99"/>
    <w:semiHidden/>
    <w:unhideWhenUsed/>
    <w:rsid w:val="00441EED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441E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41EED"/>
    <w:rPr>
      <w:vertAlign w:val="superscript"/>
    </w:rPr>
  </w:style>
  <w:style w:type="character" w:styleId="Hyperlink">
    <w:name w:val="Hyperlink"/>
    <w:basedOn w:val="a0"/>
    <w:uiPriority w:val="99"/>
    <w:semiHidden/>
    <w:unhideWhenUsed/>
    <w:rsid w:val="00B359C9"/>
    <w:rPr>
      <w:color w:val="2F6D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CE9F-6FD3-4930-B0B5-4161EDE9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2</cp:revision>
  <dcterms:created xsi:type="dcterms:W3CDTF">2017-06-15T20:18:00Z</dcterms:created>
  <dcterms:modified xsi:type="dcterms:W3CDTF">2017-06-15T20:18:00Z</dcterms:modified>
</cp:coreProperties>
</file>