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94" w:rsidRPr="00B25E21" w:rsidRDefault="00617994" w:rsidP="00BA4B31">
      <w:pPr>
        <w:spacing w:after="40"/>
        <w:jc w:val="both"/>
        <w:rPr>
          <w:rFonts w:cs="Guttman Drogolin"/>
          <w:b/>
          <w:bCs/>
          <w:sz w:val="32"/>
          <w:szCs w:val="32"/>
          <w:u w:val="single"/>
          <w:rtl/>
        </w:rPr>
      </w:pPr>
      <w:r w:rsidRPr="00B25E21">
        <w:rPr>
          <w:rFonts w:cs="Guttman Drogolin" w:hint="cs"/>
          <w:b/>
          <w:bCs/>
          <w:sz w:val="32"/>
          <w:szCs w:val="32"/>
          <w:u w:val="single"/>
          <w:rtl/>
        </w:rPr>
        <w:t>שמירת העיניים</w:t>
      </w:r>
      <w:bookmarkStart w:id="0" w:name="_GoBack"/>
      <w:bookmarkEnd w:id="0"/>
    </w:p>
    <w:p w:rsidR="00DD3BE7" w:rsidRDefault="00DD3BE7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הולך ברחוב בצעדים מהירים, המשנה בידי, עיניי מביטות מטה.</w:t>
      </w:r>
    </w:p>
    <w:p w:rsidR="00DD3BE7" w:rsidRDefault="00DD3BE7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מחשבות</w:t>
      </w:r>
      <w:r w:rsidR="00BC5CB4">
        <w:rPr>
          <w:rFonts w:cs="Guttman Drogolin" w:hint="cs"/>
          <w:sz w:val="28"/>
          <w:szCs w:val="28"/>
          <w:rtl/>
        </w:rPr>
        <w:t xml:space="preserve"> היומיום</w:t>
      </w:r>
      <w:r>
        <w:rPr>
          <w:rFonts w:cs="Guttman Drogolin" w:hint="cs"/>
          <w:sz w:val="28"/>
          <w:szCs w:val="28"/>
          <w:rtl/>
        </w:rPr>
        <w:t xml:space="preserve"> רצות בראשי, מתחבטות זו בזו, מתלבטות, תוהות...</w:t>
      </w:r>
    </w:p>
    <w:p w:rsidR="00BC5CB4" w:rsidRDefault="00BC5CB4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מגיע לדוכן הספרים, ישנה מוכרת, שואל בעדינות את שאלתי</w:t>
      </w:r>
      <w:r w:rsidR="00D342F0">
        <w:rPr>
          <w:rFonts w:cs="Guttman Drogolin" w:hint="cs"/>
          <w:sz w:val="28"/>
          <w:szCs w:val="28"/>
          <w:rtl/>
        </w:rPr>
        <w:t xml:space="preserve"> ובקשתי</w:t>
      </w:r>
      <w:r>
        <w:rPr>
          <w:rFonts w:cs="Guttman Drogolin" w:hint="cs"/>
          <w:sz w:val="28"/>
          <w:szCs w:val="28"/>
          <w:rtl/>
        </w:rPr>
        <w:t>, מבטי מופנה כלפי הספרים</w:t>
      </w:r>
      <w:r w:rsidR="00B77002">
        <w:rPr>
          <w:rFonts w:cs="Guttman Drogolin" w:hint="cs"/>
          <w:sz w:val="28"/>
          <w:szCs w:val="28"/>
          <w:rtl/>
        </w:rPr>
        <w:t>, מקווה שהיא איננה נפגעת, מבינה את אשר בליבי, את אשר בראשי...</w:t>
      </w:r>
    </w:p>
    <w:p w:rsidR="00B77002" w:rsidRDefault="00940FC5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יוצא מהחנות, בדרכי לביתי, ראשי מורכן, תר אחרי שביל פנוי בין כל האנשים, ממשיך בצעדים מהירים...</w:t>
      </w:r>
    </w:p>
    <w:p w:rsidR="00B25E21" w:rsidRDefault="00B25E21" w:rsidP="00B25E21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B83D3F" w:rsidRDefault="00617994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שמירת העיניים.</w:t>
      </w:r>
    </w:p>
    <w:p w:rsidR="00617994" w:rsidRDefault="00617994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כה קשה, כה חשוב.</w:t>
      </w:r>
    </w:p>
    <w:p w:rsidR="00617994" w:rsidRDefault="0014571F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חבר </w:t>
      </w:r>
      <w:r w:rsidR="00D342F0">
        <w:rPr>
          <w:rFonts w:cs="Guttman Drogolin" w:hint="cs"/>
          <w:sz w:val="28"/>
          <w:szCs w:val="28"/>
          <w:rtl/>
        </w:rPr>
        <w:t xml:space="preserve">אמר לי פעם ששמירת העיניים זה דומה לפייה של בקבוק, לאן שתפנה את העיניים </w:t>
      </w:r>
      <w:r w:rsidR="00D342F0">
        <w:rPr>
          <w:rFonts w:cs="Guttman Drogolin"/>
          <w:sz w:val="28"/>
          <w:szCs w:val="28"/>
          <w:rtl/>
        </w:rPr>
        <w:t>–</w:t>
      </w:r>
      <w:r w:rsidR="00D342F0">
        <w:rPr>
          <w:rFonts w:cs="Guttman Drogolin" w:hint="cs"/>
          <w:sz w:val="28"/>
          <w:szCs w:val="28"/>
          <w:rtl/>
        </w:rPr>
        <w:t xml:space="preserve"> זה מה שייכנס פנימה.</w:t>
      </w:r>
    </w:p>
    <w:p w:rsidR="00D342F0" w:rsidRDefault="00D342F0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לכן, כל אדם שרוצה לשמור על ראשו נקי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צריך להשתדל</w:t>
      </w:r>
      <w:r w:rsidR="00B25E21">
        <w:rPr>
          <w:rFonts w:cs="Guttman Drogolin" w:hint="cs"/>
          <w:sz w:val="28"/>
          <w:szCs w:val="28"/>
          <w:rtl/>
        </w:rPr>
        <w:t xml:space="preserve"> לשמור על עיניו</w:t>
      </w:r>
      <w:r>
        <w:rPr>
          <w:rFonts w:cs="Guttman Drogolin" w:hint="cs"/>
          <w:sz w:val="28"/>
          <w:szCs w:val="28"/>
          <w:rtl/>
        </w:rPr>
        <w:t>...</w:t>
      </w:r>
    </w:p>
    <w:p w:rsidR="00B25E21" w:rsidRDefault="00D342F0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בא נשתדל להתחזק בדבר כה קשה זה בעיקר לקראת ימי הקיץ, בהם חם, ויוצאים לטייל, וב"ה</w:t>
      </w:r>
      <w:r>
        <w:rPr>
          <w:rFonts w:cs="Cambria" w:hint="cs"/>
          <w:sz w:val="28"/>
          <w:szCs w:val="28"/>
          <w:rtl/>
        </w:rPr>
        <w:t xml:space="preserve"> </w:t>
      </w:r>
      <w:r>
        <w:rPr>
          <w:rFonts w:cs="Guttman Drogolin" w:hint="cs"/>
          <w:sz w:val="28"/>
          <w:szCs w:val="28"/>
          <w:rtl/>
        </w:rPr>
        <w:t xml:space="preserve">גם שאר עם ישראל יוצא לטייל... </w:t>
      </w:r>
    </w:p>
    <w:p w:rsidR="00B25E21" w:rsidRDefault="00D342F0" w:rsidP="00B25E21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לכן, אם הולכים למעיין, להשתדל להגיע מוקדם. </w:t>
      </w:r>
      <w:r w:rsidR="00B25E21">
        <w:rPr>
          <w:rFonts w:cs="Guttman Drogolin" w:hint="cs"/>
          <w:sz w:val="28"/>
          <w:szCs w:val="28"/>
          <w:rtl/>
        </w:rPr>
        <w:t>כנ"ל לגבי מסלולים וכדו'.</w:t>
      </w:r>
    </w:p>
    <w:p w:rsidR="00D342F0" w:rsidRDefault="00D342F0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אם צריכים ללכת לעיר ולמקומות דומים, להשתדל להיות ממוקדים, לא להימרח, לא להתעכב סתם..</w:t>
      </w:r>
    </w:p>
    <w:p w:rsidR="00D342F0" w:rsidRDefault="00D342F0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מה שרואים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זה מה שנכנס פנימה...</w:t>
      </w:r>
    </w:p>
    <w:p w:rsidR="00D342F0" w:rsidRDefault="00B25E21" w:rsidP="00B25E21">
      <w:pPr>
        <w:spacing w:after="40"/>
        <w:jc w:val="both"/>
        <w:rPr>
          <w:rFonts w:cs="Guttman Drogolin" w:hint="cs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שנזכה לשמור על טהרת העיניים וטהרת עם ישראל!</w:t>
      </w:r>
    </w:p>
    <w:p w:rsidR="00617994" w:rsidRDefault="00617994" w:rsidP="00B25E21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940FC5" w:rsidRPr="00DD3BE7" w:rsidRDefault="00940FC5" w:rsidP="00B25E21">
      <w:pPr>
        <w:spacing w:after="40"/>
        <w:jc w:val="both"/>
        <w:rPr>
          <w:rFonts w:cs="Guttman Drogolin"/>
          <w:sz w:val="28"/>
          <w:szCs w:val="28"/>
        </w:rPr>
      </w:pPr>
    </w:p>
    <w:sectPr w:rsidR="00940FC5" w:rsidRPr="00DD3BE7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A4" w:rsidRDefault="005464A4" w:rsidP="00DD3BE7">
      <w:pPr>
        <w:spacing w:after="0" w:line="240" w:lineRule="auto"/>
      </w:pPr>
      <w:r>
        <w:separator/>
      </w:r>
    </w:p>
  </w:endnote>
  <w:endnote w:type="continuationSeparator" w:id="0">
    <w:p w:rsidR="005464A4" w:rsidRDefault="005464A4" w:rsidP="00DD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A4" w:rsidRDefault="005464A4" w:rsidP="00DD3BE7">
      <w:pPr>
        <w:spacing w:after="0" w:line="240" w:lineRule="auto"/>
      </w:pPr>
      <w:r>
        <w:separator/>
      </w:r>
    </w:p>
  </w:footnote>
  <w:footnote w:type="continuationSeparator" w:id="0">
    <w:p w:rsidR="005464A4" w:rsidRDefault="005464A4" w:rsidP="00DD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E7" w:rsidRDefault="00DD3BE7">
    <w:pPr>
      <w:pStyle w:val="a3"/>
    </w:pPr>
    <w:r>
      <w:rPr>
        <w:rFonts w:hint="cs"/>
        <w:rtl/>
      </w:rPr>
      <w:t>בס"ד ובהשתדלות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E7"/>
    <w:rsid w:val="0014571F"/>
    <w:rsid w:val="005464A4"/>
    <w:rsid w:val="00617994"/>
    <w:rsid w:val="0066789D"/>
    <w:rsid w:val="00940FC5"/>
    <w:rsid w:val="00B25E21"/>
    <w:rsid w:val="00B77002"/>
    <w:rsid w:val="00B800A0"/>
    <w:rsid w:val="00B83D3F"/>
    <w:rsid w:val="00BA4B31"/>
    <w:rsid w:val="00BC5CB4"/>
    <w:rsid w:val="00D342F0"/>
    <w:rsid w:val="00D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8386D-22C6-4E67-9030-A0D8CB5E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D3BE7"/>
  </w:style>
  <w:style w:type="paragraph" w:styleId="a5">
    <w:name w:val="footer"/>
    <w:basedOn w:val="a"/>
    <w:link w:val="a6"/>
    <w:uiPriority w:val="99"/>
    <w:unhideWhenUsed/>
    <w:rsid w:val="00DD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2</cp:revision>
  <dcterms:created xsi:type="dcterms:W3CDTF">2017-06-20T22:02:00Z</dcterms:created>
  <dcterms:modified xsi:type="dcterms:W3CDTF">2017-06-20T22:32:00Z</dcterms:modified>
</cp:coreProperties>
</file>