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1E" w:rsidRPr="00E0061E" w:rsidRDefault="00E0061E" w:rsidP="00E0061E">
      <w:pPr>
        <w:spacing w:after="40"/>
        <w:jc w:val="center"/>
        <w:rPr>
          <w:rFonts w:cs="Guttman Drogolin"/>
          <w:b/>
          <w:bCs/>
          <w:sz w:val="32"/>
          <w:szCs w:val="32"/>
          <w:u w:val="single"/>
        </w:rPr>
      </w:pPr>
      <w:r w:rsidRPr="00E0061E">
        <w:rPr>
          <w:rFonts w:cs="Guttman Drogolin"/>
          <w:sz w:val="24"/>
          <w:u w:val="single"/>
        </w:rPr>
        <w:t>﻿﻿</w:t>
      </w:r>
      <w:r w:rsidRPr="00E0061E">
        <w:rPr>
          <w:rFonts w:cs="Guttman Drogolin" w:hint="cs"/>
          <w:b/>
          <w:bCs/>
          <w:sz w:val="32"/>
          <w:szCs w:val="32"/>
          <w:u w:val="single"/>
          <w:rtl/>
        </w:rPr>
        <w:t>הקלדה במחשב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תחתית הטופס</w:t>
      </w:r>
    </w:p>
    <w:p w:rsidR="00E0061E" w:rsidRP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  <w:r w:rsidRPr="00E0061E">
        <w:rPr>
          <w:rFonts w:cs="Guttman Drogolin"/>
          <w:sz w:val="20"/>
          <w:szCs w:val="20"/>
          <w:rtl/>
        </w:rPr>
        <w:t>כיצד לנקד בחלונות 10</w:t>
      </w:r>
    </w:p>
    <w:p w:rsid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  <w:r w:rsidRPr="00E0061E">
        <w:rPr>
          <w:rFonts w:cs="Guttman Drogolin"/>
          <w:sz w:val="20"/>
          <w:szCs w:val="20"/>
          <w:rtl/>
        </w:rPr>
        <w:t>במערכות ההפעלה חלונות</w:t>
      </w:r>
      <w:r w:rsidRPr="00E0061E">
        <w:rPr>
          <w:rFonts w:cs="Guttman Drogolin"/>
          <w:sz w:val="20"/>
          <w:szCs w:val="20"/>
        </w:rPr>
        <w:t> </w:t>
      </w:r>
      <w:r w:rsidRPr="00E0061E">
        <w:rPr>
          <w:rFonts w:cs="Guttman Drogolin"/>
          <w:sz w:val="20"/>
          <w:szCs w:val="20"/>
          <w:rtl/>
        </w:rPr>
        <w:t>8 ו-10</w:t>
      </w:r>
      <w:r w:rsidRPr="00E0061E">
        <w:rPr>
          <w:rFonts w:cs="Guttman Drogolin"/>
          <w:sz w:val="20"/>
          <w:szCs w:val="20"/>
        </w:rPr>
        <w:t> (Microsoft Windows) </w:t>
      </w:r>
      <w:r w:rsidRPr="00E0061E">
        <w:rPr>
          <w:rFonts w:cs="Guttman Drogolin"/>
          <w:sz w:val="20"/>
          <w:szCs w:val="20"/>
          <w:rtl/>
        </w:rPr>
        <w:t>הוגדרו מחדש מקשי הניקוד. הגדרה זו פשוטה ואינטואיטיבית יותר מ</w:t>
      </w:r>
      <w:hyperlink r:id="rId7" w:history="1">
        <w:r w:rsidRPr="00E0061E">
          <w:rPr>
            <w:rStyle w:val="Hyperlink"/>
            <w:rFonts w:ascii="Arial" w:hAnsi="Arial" w:cs="Guttman Drogolin"/>
            <w:sz w:val="20"/>
            <w:szCs w:val="20"/>
          </w:rPr>
          <w:t>◄</w:t>
        </w:r>
        <w:r w:rsidRPr="00E0061E">
          <w:rPr>
            <w:rStyle w:val="Hyperlink"/>
            <w:rFonts w:cs="Guttman Drogolin"/>
            <w:sz w:val="20"/>
            <w:szCs w:val="20"/>
            <w:rtl/>
          </w:rPr>
          <w:t>השיטה הקודמת</w:t>
        </w:r>
      </w:hyperlink>
      <w:r w:rsidRPr="00E0061E">
        <w:rPr>
          <w:rFonts w:cs="Guttman Drogolin"/>
          <w:sz w:val="20"/>
          <w:szCs w:val="20"/>
        </w:rPr>
        <w:t xml:space="preserve"> </w:t>
      </w:r>
      <w:r w:rsidRPr="00E0061E">
        <w:rPr>
          <w:rFonts w:cs="Guttman Drogolin"/>
          <w:sz w:val="20"/>
          <w:szCs w:val="20"/>
          <w:rtl/>
        </w:rPr>
        <w:t>ומומלץ לנסות אותה על פי ההסבר שלהלן. ניתן בכל עת לחזור לשיטה הקודמת על ידי בחירה במקלדת עברית בתפריט "הגדרות שפה ומקלדת" (בלוח הבקרה</w:t>
      </w:r>
      <w:r w:rsidRPr="00E0061E">
        <w:rPr>
          <w:rFonts w:cs="Guttman Drogolin"/>
          <w:sz w:val="20"/>
          <w:szCs w:val="20"/>
        </w:rPr>
        <w:t>). </w:t>
      </w:r>
      <w:r w:rsidRPr="00E0061E">
        <w:rPr>
          <w:rFonts w:cs="Guttman Drogolin"/>
          <w:sz w:val="20"/>
          <w:szCs w:val="20"/>
        </w:rPr>
        <w:br/>
      </w:r>
      <w:r w:rsidRPr="00E0061E">
        <w:rPr>
          <w:rFonts w:cs="Guttman Drogolin"/>
          <w:sz w:val="20"/>
          <w:szCs w:val="20"/>
        </w:rPr>
        <w:br/>
      </w:r>
      <w:r w:rsidRPr="00E0061E">
        <w:rPr>
          <w:rFonts w:cs="Guttman Drogolin"/>
          <w:sz w:val="20"/>
          <w:szCs w:val="20"/>
          <w:rtl/>
        </w:rPr>
        <w:t>בשיטה החדשה הניקוד נעשה על ידי לחיצה על שני מקשים</w:t>
      </w:r>
      <w:r w:rsidRPr="00E0061E">
        <w:rPr>
          <w:rFonts w:cs="Guttman Drogolin"/>
          <w:sz w:val="20"/>
          <w:szCs w:val="20"/>
        </w:rPr>
        <w:t>: </w:t>
      </w:r>
      <w:proofErr w:type="spellStart"/>
      <w:r w:rsidRPr="00E0061E">
        <w:rPr>
          <w:rFonts w:cs="Guttman Drogolin"/>
          <w:sz w:val="20"/>
          <w:szCs w:val="20"/>
        </w:rPr>
        <w:t>AltGr</w:t>
      </w:r>
      <w:proofErr w:type="spellEnd"/>
      <w:r w:rsidRPr="00E0061E">
        <w:rPr>
          <w:rFonts w:cs="Guttman Drogolin"/>
          <w:sz w:val="20"/>
          <w:szCs w:val="20"/>
        </w:rPr>
        <w:t> (</w:t>
      </w:r>
      <w:r w:rsidRPr="00E0061E">
        <w:rPr>
          <w:rFonts w:cs="Guttman Drogolin"/>
          <w:sz w:val="20"/>
          <w:szCs w:val="20"/>
          <w:rtl/>
        </w:rPr>
        <w:t>מימין למקש הרווח) + מקש ניקוד</w:t>
      </w:r>
      <w:r w:rsidRPr="00E0061E">
        <w:rPr>
          <w:rFonts w:cs="Guttman Drogolin"/>
          <w:sz w:val="20"/>
          <w:szCs w:val="20"/>
        </w:rPr>
        <w:t>.</w:t>
      </w:r>
      <w:r w:rsidRPr="00E0061E">
        <w:rPr>
          <w:rFonts w:cs="Guttman Drogolin"/>
          <w:sz w:val="20"/>
          <w:szCs w:val="20"/>
        </w:rPr>
        <w:br/>
      </w:r>
      <w:r w:rsidRPr="00E0061E">
        <w:rPr>
          <w:rFonts w:cs="Guttman Drogolin"/>
          <w:sz w:val="20"/>
          <w:szCs w:val="20"/>
        </w:rPr>
        <w:drawing>
          <wp:inline distT="0" distB="0" distL="0" distR="0">
            <wp:extent cx="139700" cy="139700"/>
            <wp:effectExtent l="19050" t="0" r="0" b="0"/>
            <wp:docPr id="26" name="תמונה 10" descr="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61E">
        <w:rPr>
          <w:rFonts w:cs="Guttman Drogolin"/>
          <w:sz w:val="20"/>
          <w:szCs w:val="20"/>
        </w:rPr>
        <w:t> </w:t>
      </w:r>
      <w:r w:rsidRPr="00E0061E">
        <w:rPr>
          <w:rFonts w:cs="Guttman Drogolin"/>
          <w:sz w:val="20"/>
          <w:szCs w:val="20"/>
          <w:rtl/>
        </w:rPr>
        <w:t xml:space="preserve">מקש הניקוד הוא האות הראשונה בשם סימן הניקוד (ק=קמץ, פ=פתח </w:t>
      </w:r>
      <w:proofErr w:type="spellStart"/>
      <w:r w:rsidRPr="00E0061E">
        <w:rPr>
          <w:rFonts w:cs="Guttman Drogolin"/>
          <w:sz w:val="20"/>
          <w:szCs w:val="20"/>
          <w:rtl/>
        </w:rPr>
        <w:t>וכו</w:t>
      </w:r>
      <w:proofErr w:type="spellEnd"/>
      <w:r w:rsidRPr="00E0061E">
        <w:rPr>
          <w:rFonts w:cs="Guttman Drogolin"/>
          <w:sz w:val="20"/>
          <w:szCs w:val="20"/>
        </w:rPr>
        <w:t>'). </w:t>
      </w:r>
      <w:r w:rsidRPr="00E0061E">
        <w:rPr>
          <w:rFonts w:cs="Guttman Drogolin"/>
          <w:sz w:val="20"/>
          <w:szCs w:val="20"/>
        </w:rPr>
        <w:br/>
      </w:r>
      <w:r w:rsidRPr="00E0061E">
        <w:rPr>
          <w:rFonts w:cs="Guttman Drogolin"/>
          <w:sz w:val="20"/>
          <w:szCs w:val="20"/>
        </w:rPr>
        <w:drawing>
          <wp:inline distT="0" distB="0" distL="0" distR="0">
            <wp:extent cx="139700" cy="139700"/>
            <wp:effectExtent l="19050" t="0" r="0" b="0"/>
            <wp:docPr id="27" name="תמונה 11" descr="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61E">
        <w:rPr>
          <w:rFonts w:cs="Guttman Drogolin"/>
          <w:sz w:val="20"/>
          <w:szCs w:val="20"/>
        </w:rPr>
        <w:t> </w:t>
      </w:r>
      <w:r w:rsidRPr="00E0061E">
        <w:rPr>
          <w:rFonts w:cs="Guttman Drogolin"/>
          <w:sz w:val="20"/>
          <w:szCs w:val="20"/>
          <w:rtl/>
        </w:rPr>
        <w:t>במקום</w:t>
      </w:r>
      <w:r w:rsidRPr="00E0061E">
        <w:rPr>
          <w:rFonts w:cs="Guttman Drogolin"/>
          <w:sz w:val="20"/>
          <w:szCs w:val="20"/>
        </w:rPr>
        <w:t xml:space="preserve"> </w:t>
      </w:r>
      <w:proofErr w:type="spellStart"/>
      <w:r w:rsidRPr="00E0061E">
        <w:rPr>
          <w:rFonts w:cs="Guttman Drogolin"/>
          <w:sz w:val="20"/>
          <w:szCs w:val="20"/>
        </w:rPr>
        <w:t>AltGr</w:t>
      </w:r>
      <w:proofErr w:type="spellEnd"/>
      <w:r w:rsidRPr="00E0061E">
        <w:rPr>
          <w:rFonts w:cs="Guttman Drogolin"/>
          <w:sz w:val="20"/>
          <w:szCs w:val="20"/>
        </w:rPr>
        <w:t xml:space="preserve"> </w:t>
      </w:r>
      <w:r w:rsidRPr="00E0061E">
        <w:rPr>
          <w:rFonts w:cs="Guttman Drogolin"/>
          <w:sz w:val="20"/>
          <w:szCs w:val="20"/>
          <w:rtl/>
        </w:rPr>
        <w:t>אפשר גם ללחוץ יחד על שני המקשים השמאליים</w:t>
      </w:r>
      <w:r w:rsidRPr="00E0061E">
        <w:rPr>
          <w:rFonts w:cs="Guttman Drogolin"/>
          <w:sz w:val="20"/>
          <w:szCs w:val="20"/>
        </w:rPr>
        <w:t> </w:t>
      </w:r>
      <w:proofErr w:type="spellStart"/>
      <w:r w:rsidRPr="00E0061E">
        <w:rPr>
          <w:rFonts w:cs="Guttman Drogolin"/>
          <w:sz w:val="20"/>
          <w:szCs w:val="20"/>
        </w:rPr>
        <w:t>Alt+Ctrl</w:t>
      </w:r>
      <w:proofErr w:type="spellEnd"/>
      <w:r w:rsidRPr="00E0061E">
        <w:rPr>
          <w:rFonts w:cs="Guttman Drogolin"/>
          <w:sz w:val="20"/>
          <w:szCs w:val="20"/>
        </w:rPr>
        <w:t>. </w:t>
      </w:r>
    </w:p>
    <w:tbl>
      <w:tblPr>
        <w:tblStyle w:val="-1"/>
        <w:tblpPr w:leftFromText="180" w:rightFromText="180" w:vertAnchor="text" w:tblpY="243"/>
        <w:tblW w:w="0" w:type="auto"/>
        <w:tblLook w:val="04A0"/>
      </w:tblPr>
      <w:tblGrid>
        <w:gridCol w:w="1956"/>
        <w:gridCol w:w="1029"/>
        <w:gridCol w:w="822"/>
      </w:tblGrid>
      <w:tr w:rsidR="00E0061E" w:rsidRPr="00E0061E" w:rsidTr="00E0061E">
        <w:trPr>
          <w:cnfStyle w:val="100000000000"/>
        </w:trPr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הניקוד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100000000000"/>
              <w:rPr>
                <w:rFonts w:asciiTheme="minorBidi" w:hAnsiTheme="minorBidi" w:cstheme="minorBidi"/>
                <w:sz w:val="24"/>
              </w:rPr>
            </w:pPr>
            <w:proofErr w:type="spellStart"/>
            <w:r w:rsidRPr="00E0061E">
              <w:rPr>
                <w:rFonts w:asciiTheme="minorBidi" w:hAnsiTheme="minorBidi" w:cstheme="minorBidi"/>
                <w:sz w:val="24"/>
              </w:rPr>
              <w:t>AltGr</w:t>
            </w:r>
            <w:proofErr w:type="spellEnd"/>
            <w:r w:rsidRPr="00E0061E">
              <w:rPr>
                <w:rFonts w:asciiTheme="minorBidi" w:hAnsiTheme="minorBidi" w:cstheme="minorBidi"/>
                <w:sz w:val="24"/>
              </w:rPr>
              <w:t xml:space="preserve"> 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ו</w:t>
            </w:r>
            <w:r w:rsidRPr="00E0061E">
              <w:rPr>
                <w:rFonts w:asciiTheme="minorBidi" w:hAnsiTheme="minorBidi" w:cstheme="minorBidi"/>
                <w:sz w:val="24"/>
              </w:rPr>
              <w:t>-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1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דוגמה</w:t>
            </w:r>
          </w:p>
        </w:tc>
      </w:tr>
      <w:tr w:rsidR="00E0061E" w:rsidRPr="00E0061E" w:rsidTr="00E0061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שווא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ש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ש</w:t>
            </w:r>
            <w:r w:rsidRPr="00E0061E">
              <w:rPr>
                <w:rFonts w:asciiTheme="minorBidi" w:hAnsiTheme="minorBidi" w:cstheme="minorBidi"/>
                <w:sz w:val="24"/>
              </w:rPr>
              <w:t>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ְ</w:t>
            </w:r>
          </w:p>
        </w:tc>
      </w:tr>
      <w:tr w:rsidR="00E0061E" w:rsidRPr="00E0061E" w:rsidTr="00E0061E"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חיריק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ח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ח</w:t>
            </w:r>
            <w:r w:rsidRPr="00E0061E">
              <w:rPr>
                <w:rFonts w:asciiTheme="minorBidi" w:hAnsiTheme="minorBidi" w:cstheme="minorBidi"/>
                <w:sz w:val="24"/>
              </w:rPr>
              <w:t>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ִ</w:t>
            </w:r>
          </w:p>
        </w:tc>
      </w:tr>
      <w:tr w:rsidR="00E0061E" w:rsidRPr="00E0061E" w:rsidTr="00E0061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צירה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צ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צ</w:t>
            </w:r>
            <w:r w:rsidRPr="00E0061E">
              <w:rPr>
                <w:rFonts w:asciiTheme="minorBidi" w:hAnsiTheme="minorBidi" w:cstheme="minorBidi"/>
                <w:sz w:val="24"/>
              </w:rPr>
              <w:t>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ֵ</w:t>
            </w:r>
          </w:p>
        </w:tc>
      </w:tr>
      <w:tr w:rsidR="00E0061E" w:rsidRPr="00E0061E" w:rsidTr="00E0061E"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סגול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ס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ס</w:t>
            </w:r>
            <w:r w:rsidRPr="00E0061E">
              <w:rPr>
                <w:rFonts w:asciiTheme="minorBidi" w:hAnsiTheme="minorBidi" w:cstheme="minorBidi"/>
                <w:sz w:val="24"/>
              </w:rPr>
              <w:t>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ֶ</w:t>
            </w:r>
          </w:p>
        </w:tc>
      </w:tr>
      <w:tr w:rsidR="00E0061E" w:rsidRPr="00E0061E" w:rsidTr="00E0061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פתח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פ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פ</w:t>
            </w:r>
            <w:r w:rsidRPr="00E0061E">
              <w:rPr>
                <w:rFonts w:asciiTheme="minorBidi" w:hAnsiTheme="minorBidi" w:cstheme="minorBidi"/>
                <w:sz w:val="24"/>
              </w:rPr>
              <w:t>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ַ</w:t>
            </w:r>
          </w:p>
        </w:tc>
      </w:tr>
      <w:tr w:rsidR="00E0061E" w:rsidRPr="00E0061E" w:rsidTr="00E0061E"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קמץ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ק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ק</w:t>
            </w:r>
            <w:r w:rsidRPr="00E0061E">
              <w:rPr>
                <w:rFonts w:asciiTheme="minorBidi" w:hAnsiTheme="minorBidi" w:cstheme="minorBidi"/>
                <w:sz w:val="24"/>
              </w:rPr>
              <w:t>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ָ</w:t>
            </w:r>
          </w:p>
        </w:tc>
      </w:tr>
      <w:tr w:rsidR="00E0061E" w:rsidRPr="00E0061E" w:rsidTr="00E0061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שין ימנית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</w:rPr>
              <w:t>'W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שׁ</w:t>
            </w:r>
          </w:p>
        </w:tc>
      </w:tr>
      <w:tr w:rsidR="00E0061E" w:rsidRPr="00E0061E" w:rsidTr="00E0061E"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שין שמאלית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</w:rPr>
              <w:t>/Q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שׂ</w:t>
            </w:r>
          </w:p>
        </w:tc>
      </w:tr>
      <w:tr w:rsidR="00E0061E" w:rsidRPr="00E0061E" w:rsidTr="00E0061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חולם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ו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proofErr w:type="spellStart"/>
            <w:r w:rsidRPr="00E0061E">
              <w:rPr>
                <w:rFonts w:asciiTheme="minorBidi" w:hAnsiTheme="minorBidi" w:cstheme="minorBidi"/>
                <w:sz w:val="24"/>
                <w:rtl/>
              </w:rPr>
              <w:t>מו</w:t>
            </w:r>
            <w:proofErr w:type="spellEnd"/>
            <w:r w:rsidRPr="00E0061E">
              <w:rPr>
                <w:rFonts w:asciiTheme="minorBidi" w:hAnsiTheme="minorBidi" w:cstheme="minorBidi"/>
                <w:sz w:val="24"/>
                <w:rtl/>
              </w:rPr>
              <w:t>ֹ</w:t>
            </w:r>
          </w:p>
        </w:tc>
      </w:tr>
      <w:tr w:rsidR="00E0061E" w:rsidRPr="00E0061E" w:rsidTr="00E0061E"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דגש, מפיק, שורוק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ד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פּ,וּ</w:t>
            </w:r>
          </w:p>
        </w:tc>
      </w:tr>
      <w:tr w:rsidR="00E0061E" w:rsidRPr="00E0061E" w:rsidTr="00E0061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קובוץ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</w:rPr>
              <w:t>\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</w:rPr>
              <w:t>\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ֻ</w:t>
            </w:r>
          </w:p>
        </w:tc>
      </w:tr>
      <w:tr w:rsidR="00E0061E" w:rsidRPr="00E0061E" w:rsidTr="00E0061E"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חטף סגול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ב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ס</w:t>
            </w:r>
            <w:r w:rsidRPr="00E0061E">
              <w:rPr>
                <w:rFonts w:asciiTheme="minorBidi" w:hAnsiTheme="minorBidi" w:cstheme="minorBidi"/>
                <w:sz w:val="24"/>
              </w:rPr>
              <w:t>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ֱ</w:t>
            </w:r>
          </w:p>
        </w:tc>
      </w:tr>
      <w:tr w:rsidR="00E0061E" w:rsidRPr="00E0061E" w:rsidTr="00E0061E">
        <w:trPr>
          <w:cnfStyle w:val="000000100000"/>
        </w:trPr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חטף פתח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</w:rPr>
              <w:t>]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1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פ</w:t>
            </w:r>
            <w:r w:rsidRPr="00E0061E">
              <w:rPr>
                <w:rFonts w:asciiTheme="minorBidi" w:hAnsiTheme="minorBidi" w:cstheme="minorBidi"/>
                <w:sz w:val="24"/>
              </w:rPr>
              <w:t>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ֲ</w:t>
            </w:r>
          </w:p>
        </w:tc>
      </w:tr>
      <w:tr w:rsidR="00E0061E" w:rsidRPr="00E0061E" w:rsidTr="00E0061E">
        <w:tc>
          <w:tcPr>
            <w:cnfStyle w:val="001000000000"/>
            <w:tcW w:w="0" w:type="auto"/>
            <w:hideMark/>
          </w:tcPr>
          <w:p w:rsidR="00E0061E" w:rsidRPr="00E0061E" w:rsidRDefault="00E0061E" w:rsidP="00E0061E">
            <w:pPr>
              <w:spacing w:after="4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חטף קמץ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ר</w:t>
            </w:r>
          </w:p>
        </w:tc>
        <w:tc>
          <w:tcPr>
            <w:tcW w:w="0" w:type="auto"/>
            <w:hideMark/>
          </w:tcPr>
          <w:p w:rsidR="00E0061E" w:rsidRPr="00E0061E" w:rsidRDefault="00E0061E" w:rsidP="00E0061E">
            <w:pPr>
              <w:spacing w:after="40"/>
              <w:cnfStyle w:val="000000000000"/>
              <w:rPr>
                <w:rFonts w:asciiTheme="minorBidi" w:hAnsiTheme="minorBidi" w:cstheme="minorBidi"/>
                <w:sz w:val="24"/>
              </w:rPr>
            </w:pPr>
            <w:r w:rsidRPr="00E0061E">
              <w:rPr>
                <w:rFonts w:asciiTheme="minorBidi" w:hAnsiTheme="minorBidi" w:cstheme="minorBidi"/>
                <w:sz w:val="24"/>
                <w:rtl/>
              </w:rPr>
              <w:t>ק</w:t>
            </w:r>
            <w:r w:rsidRPr="00E0061E">
              <w:rPr>
                <w:rFonts w:asciiTheme="minorBidi" w:hAnsiTheme="minorBidi" w:cstheme="minorBidi"/>
                <w:sz w:val="24"/>
              </w:rPr>
              <w:t> </w:t>
            </w:r>
            <w:r w:rsidRPr="00E0061E">
              <w:rPr>
                <w:rFonts w:asciiTheme="minorBidi" w:hAnsiTheme="minorBidi" w:cstheme="minorBidi"/>
                <w:sz w:val="24"/>
                <w:rtl/>
              </w:rPr>
              <w:t>ֳ</w:t>
            </w:r>
          </w:p>
        </w:tc>
      </w:tr>
    </w:tbl>
    <w:p w:rsid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  <w:r>
        <w:rPr>
          <w:rFonts w:cs="Guttman Drogolin" w:hint="cs"/>
          <w:noProof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58420</wp:posOffset>
            </wp:positionV>
            <wp:extent cx="3308350" cy="1162050"/>
            <wp:effectExtent l="19050" t="0" r="6350" b="0"/>
            <wp:wrapNone/>
            <wp:docPr id="34" name="תמונה 12" descr="https://www.safa-ivrit.org/g2/Hebrew_keyboard_lay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safa-ivrit.org/g2/Hebrew_keyboard_layou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</w:p>
    <w:p w:rsid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</w:p>
    <w:p w:rsidR="00E0061E" w:rsidRP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</w:p>
    <w:p w:rsidR="00E0061E" w:rsidRP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הערות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לא כל הגופנים העבריים מציגים נכון את הניקוד: בכמה מהם חסרות חלק מהנקודות, ובאחרים הנקודות אינן ממוקמות נכון. הגופנים הטובים ביותר להצגת טקסט מנוקד הם נרקיסים, פרנק-</w:t>
      </w:r>
      <w:proofErr w:type="spellStart"/>
      <w:r w:rsidRPr="00E0061E">
        <w:rPr>
          <w:rFonts w:cs="Guttman Drogolin"/>
          <w:sz w:val="20"/>
          <w:szCs w:val="20"/>
          <w:rtl/>
        </w:rPr>
        <w:t>רוהל</w:t>
      </w:r>
      <w:proofErr w:type="spellEnd"/>
      <w:r w:rsidRPr="00E0061E">
        <w:rPr>
          <w:rFonts w:cs="Guttman Drogolin"/>
          <w:sz w:val="20"/>
          <w:szCs w:val="20"/>
          <w:rtl/>
        </w:rPr>
        <w:t xml:space="preserve"> או דוד</w:t>
      </w:r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אם אין ברשותכם מקלדת עברית, ניתן להשתמש ב</w:t>
      </w:r>
      <w:hyperlink r:id="rId10" w:tgtFrame="_blank" w:history="1">
        <w:r w:rsidRPr="00E0061E">
          <w:rPr>
            <w:rStyle w:val="Hyperlink"/>
            <w:rFonts w:cs="Guttman Drogolin"/>
            <w:sz w:val="20"/>
            <w:szCs w:val="20"/>
            <w:rtl/>
          </w:rPr>
          <w:t>מקלדת וירטואלית</w:t>
        </w:r>
      </w:hyperlink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במטרה להקל על הזכירה, המקשים נבחרו על פי שמות סימני הניקוד</w:t>
      </w:r>
      <w:r w:rsidRPr="00E0061E">
        <w:rPr>
          <w:rFonts w:cs="Guttman Drogolin"/>
          <w:sz w:val="20"/>
          <w:szCs w:val="20"/>
        </w:rPr>
        <w:t>: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המקשים ש,ח,צ,ס,פ,ק מתאימים לאות הראשונה בשם הניקוד; הדגש מתאים לד</w:t>
      </w:r>
      <w:r w:rsidRPr="00E0061E">
        <w:rPr>
          <w:rFonts w:cs="Guttman Drogolin"/>
          <w:sz w:val="20"/>
          <w:szCs w:val="20"/>
        </w:rPr>
        <w:t>'.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proofErr w:type="spellStart"/>
      <w:r w:rsidRPr="00E0061E">
        <w:rPr>
          <w:rFonts w:cs="Guttman Drogolin"/>
          <w:sz w:val="20"/>
          <w:szCs w:val="20"/>
          <w:rtl/>
        </w:rPr>
        <w:t>השי"ן</w:t>
      </w:r>
      <w:proofErr w:type="spellEnd"/>
      <w:r w:rsidRPr="00E0061E">
        <w:rPr>
          <w:rFonts w:cs="Guttman Drogolin"/>
          <w:sz w:val="20"/>
          <w:szCs w:val="20"/>
          <w:rtl/>
        </w:rPr>
        <w:t xml:space="preserve"> הימנית מתאימה למקש</w:t>
      </w:r>
      <w:r w:rsidRPr="00E0061E">
        <w:rPr>
          <w:rFonts w:cs="Guttman Drogolin"/>
          <w:sz w:val="20"/>
          <w:szCs w:val="20"/>
        </w:rPr>
        <w:t xml:space="preserve"> W </w:t>
      </w:r>
      <w:r w:rsidRPr="00E0061E">
        <w:rPr>
          <w:rFonts w:cs="Guttman Drogolin"/>
          <w:sz w:val="20"/>
          <w:szCs w:val="20"/>
          <w:rtl/>
        </w:rPr>
        <w:t xml:space="preserve">שצורתו דומה לש'; </w:t>
      </w:r>
      <w:proofErr w:type="spellStart"/>
      <w:r w:rsidRPr="00E0061E">
        <w:rPr>
          <w:rFonts w:cs="Guttman Drogolin"/>
          <w:sz w:val="20"/>
          <w:szCs w:val="20"/>
          <w:rtl/>
        </w:rPr>
        <w:t>השי"ן</w:t>
      </w:r>
      <w:proofErr w:type="spellEnd"/>
      <w:r w:rsidRPr="00E0061E">
        <w:rPr>
          <w:rFonts w:cs="Guttman Drogolin"/>
          <w:sz w:val="20"/>
          <w:szCs w:val="20"/>
          <w:rtl/>
        </w:rPr>
        <w:t xml:space="preserve"> השמאלית לשמאלו</w:t>
      </w:r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החולם מתאים למקש ו', המסמן את אם הקריאה</w:t>
      </w:r>
      <w:r w:rsidRPr="00E0061E">
        <w:rPr>
          <w:rFonts w:cs="Guttman Drogolin"/>
          <w:sz w:val="20"/>
          <w:szCs w:val="20"/>
        </w:rPr>
        <w:t xml:space="preserve"> O.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הקובוץ נכתב במקש הלוכסן הדומה לסימן הניקוד בשלוש נקודות</w:t>
      </w:r>
      <w:r w:rsidRPr="00E0061E">
        <w:rPr>
          <w:rFonts w:cs="Guttman Drogolin"/>
          <w:sz w:val="20"/>
          <w:szCs w:val="20"/>
        </w:rPr>
        <w:t>.</w:t>
      </w:r>
    </w:p>
    <w:tbl>
      <w:tblPr>
        <w:tblpPr w:leftFromText="180" w:rightFromText="180" w:vertAnchor="text" w:horzAnchor="margin" w:tblpY="285"/>
        <w:tblW w:w="38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58"/>
        <w:gridCol w:w="583"/>
        <w:gridCol w:w="659"/>
      </w:tblGrid>
      <w:tr w:rsidR="00E0061E" w:rsidRPr="00E0061E" w:rsidTr="00E006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9C6"/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  <w:rtl/>
              </w:rPr>
              <w:t>סימנים מיוחדים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9C6"/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 xml:space="preserve">Alt </w:t>
            </w:r>
            <w:r w:rsidRPr="00E0061E">
              <w:rPr>
                <w:rFonts w:cs="Guttman Drogolin"/>
                <w:sz w:val="20"/>
                <w:szCs w:val="20"/>
                <w:rtl/>
              </w:rPr>
              <w:t>ו</w:t>
            </w:r>
            <w:r w:rsidRPr="00E0061E">
              <w:rPr>
                <w:rFonts w:cs="Guttman Drogoli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9C6"/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  <w:rtl/>
              </w:rPr>
              <w:t>דוגמה</w:t>
            </w:r>
          </w:p>
        </w:tc>
      </w:tr>
      <w:tr w:rsidR="00E0061E" w:rsidRPr="00E0061E" w:rsidTr="00E006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hyperlink r:id="rId11" w:history="1">
              <w:r w:rsidRPr="00E0061E">
                <w:rPr>
                  <w:rStyle w:val="Hyperlink"/>
                  <w:rFonts w:ascii="Arial" w:hAnsi="Arial" w:cs="Guttman Drogolin"/>
                  <w:sz w:val="20"/>
                  <w:szCs w:val="20"/>
                </w:rPr>
                <w:t>◄</w:t>
              </w:r>
              <w:r w:rsidRPr="00E0061E">
                <w:rPr>
                  <w:rStyle w:val="Hyperlink"/>
                  <w:rFonts w:cs="Guttman Drogolin"/>
                  <w:sz w:val="20"/>
                  <w:szCs w:val="20"/>
                  <w:rtl/>
                </w:rPr>
                <w:t>מקף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  <w:rtl/>
              </w:rPr>
              <w:t>ב־</w:t>
            </w:r>
          </w:p>
        </w:tc>
      </w:tr>
      <w:tr w:rsidR="00E0061E" w:rsidRPr="00E0061E" w:rsidTr="00E006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  <w:rtl/>
              </w:rPr>
              <w:t>רפֿה (בֿ,כֿ,פֿ - ללא דגש</w:t>
            </w:r>
            <w:r w:rsidRPr="00E0061E">
              <w:rPr>
                <w:rFonts w:cs="Guttman Drogoli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  <w:rtl/>
              </w:rPr>
              <w:t>פֿ</w:t>
            </w:r>
          </w:p>
        </w:tc>
      </w:tr>
      <w:tr w:rsidR="00E0061E" w:rsidRPr="00E0061E" w:rsidTr="00E006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hyperlink r:id="rId12" w:history="1">
              <w:r w:rsidRPr="00E0061E">
                <w:rPr>
                  <w:rStyle w:val="Hyperlink"/>
                  <w:rFonts w:ascii="Arial" w:hAnsi="Arial" w:cs="Guttman Drogolin"/>
                  <w:sz w:val="20"/>
                  <w:szCs w:val="20"/>
                </w:rPr>
                <w:t>◄</w:t>
              </w:r>
              <w:r w:rsidRPr="00E0061E">
                <w:rPr>
                  <w:rStyle w:val="Hyperlink"/>
                  <w:rFonts w:cs="Guttman Drogolin"/>
                  <w:sz w:val="20"/>
                  <w:szCs w:val="20"/>
                  <w:rtl/>
                </w:rPr>
                <w:t>קו מפריד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0150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–</w:t>
            </w:r>
          </w:p>
        </w:tc>
      </w:tr>
      <w:tr w:rsidR="00E0061E" w:rsidRPr="00E0061E" w:rsidTr="00E006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hyperlink r:id="rId13" w:history="1">
              <w:r w:rsidRPr="00E0061E">
                <w:rPr>
                  <w:rStyle w:val="Hyperlink"/>
                  <w:rFonts w:ascii="Arial" w:hAnsi="Arial" w:cs="Guttman Drogolin"/>
                  <w:sz w:val="20"/>
                  <w:szCs w:val="20"/>
                </w:rPr>
                <w:t>◄</w:t>
              </w:r>
              <w:proofErr w:type="spellStart"/>
              <w:r w:rsidRPr="00E0061E">
                <w:rPr>
                  <w:rStyle w:val="Hyperlink"/>
                  <w:rFonts w:cs="Guttman Drogolin"/>
                  <w:sz w:val="20"/>
                  <w:szCs w:val="20"/>
                  <w:rtl/>
                </w:rPr>
                <w:t>מרכא</w:t>
              </w:r>
              <w:proofErr w:type="spellEnd"/>
            </w:hyperlink>
            <w:r w:rsidRPr="00E0061E">
              <w:rPr>
                <w:rFonts w:cs="Guttman Drogolin"/>
                <w:sz w:val="20"/>
                <w:szCs w:val="20"/>
              </w:rPr>
              <w:t> </w:t>
            </w:r>
            <w:r w:rsidRPr="00E0061E">
              <w:rPr>
                <w:rFonts w:cs="Guttman Drogolin"/>
                <w:sz w:val="20"/>
                <w:szCs w:val="20"/>
                <w:rtl/>
              </w:rPr>
              <w:t>כפולה פותחת נמוכה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0132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„</w:t>
            </w:r>
            <w:r w:rsidRPr="00E0061E">
              <w:rPr>
                <w:rFonts w:cs="Guttman Drogolin"/>
                <w:sz w:val="20"/>
                <w:szCs w:val="20"/>
                <w:rtl/>
              </w:rPr>
              <w:t>א</w:t>
            </w:r>
          </w:p>
        </w:tc>
      </w:tr>
      <w:tr w:rsidR="00E0061E" w:rsidRPr="00E0061E" w:rsidTr="00E006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hyperlink r:id="rId14" w:history="1">
              <w:r w:rsidRPr="00E0061E">
                <w:rPr>
                  <w:rStyle w:val="Hyperlink"/>
                  <w:rFonts w:ascii="Arial" w:hAnsi="Arial" w:cs="Guttman Drogolin"/>
                  <w:sz w:val="20"/>
                  <w:szCs w:val="20"/>
                </w:rPr>
                <w:t>◄</w:t>
              </w:r>
              <w:proofErr w:type="spellStart"/>
              <w:r w:rsidRPr="00E0061E">
                <w:rPr>
                  <w:rStyle w:val="Hyperlink"/>
                  <w:rFonts w:cs="Guttman Drogolin"/>
                  <w:sz w:val="20"/>
                  <w:szCs w:val="20"/>
                  <w:rtl/>
                </w:rPr>
                <w:t>מרכא</w:t>
              </w:r>
              <w:proofErr w:type="spellEnd"/>
            </w:hyperlink>
            <w:r w:rsidRPr="00E0061E">
              <w:rPr>
                <w:rFonts w:cs="Guttman Drogolin"/>
                <w:sz w:val="20"/>
                <w:szCs w:val="20"/>
              </w:rPr>
              <w:t> </w:t>
            </w:r>
            <w:r w:rsidRPr="00E0061E">
              <w:rPr>
                <w:rFonts w:cs="Guttman Drogolin"/>
                <w:sz w:val="20"/>
                <w:szCs w:val="20"/>
                <w:rtl/>
              </w:rPr>
              <w:t>כפולה פותחת גבוהה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0148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”</w:t>
            </w:r>
            <w:r w:rsidRPr="00E0061E">
              <w:rPr>
                <w:rFonts w:cs="Guttman Drogolin"/>
                <w:sz w:val="20"/>
                <w:szCs w:val="20"/>
                <w:rtl/>
              </w:rPr>
              <w:t>א</w:t>
            </w:r>
          </w:p>
        </w:tc>
      </w:tr>
      <w:tr w:rsidR="00E0061E" w:rsidRPr="00E0061E" w:rsidTr="00E006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hyperlink r:id="rId15" w:history="1">
              <w:r w:rsidRPr="00E0061E">
                <w:rPr>
                  <w:rStyle w:val="Hyperlink"/>
                  <w:rFonts w:ascii="Arial" w:hAnsi="Arial" w:cs="Guttman Drogolin"/>
                  <w:sz w:val="20"/>
                  <w:szCs w:val="20"/>
                </w:rPr>
                <w:t>◄</w:t>
              </w:r>
              <w:proofErr w:type="spellStart"/>
              <w:r w:rsidRPr="00E0061E">
                <w:rPr>
                  <w:rStyle w:val="Hyperlink"/>
                  <w:rFonts w:cs="Guttman Drogolin"/>
                  <w:sz w:val="20"/>
                  <w:szCs w:val="20"/>
                  <w:rtl/>
                </w:rPr>
                <w:t>מרכא</w:t>
              </w:r>
              <w:proofErr w:type="spellEnd"/>
            </w:hyperlink>
            <w:r w:rsidRPr="00E0061E">
              <w:rPr>
                <w:rFonts w:cs="Guttman Drogolin"/>
                <w:sz w:val="20"/>
                <w:szCs w:val="20"/>
              </w:rPr>
              <w:t> </w:t>
            </w:r>
            <w:r w:rsidRPr="00E0061E">
              <w:rPr>
                <w:rFonts w:cs="Guttman Drogolin"/>
                <w:sz w:val="20"/>
                <w:szCs w:val="20"/>
                <w:rtl/>
              </w:rPr>
              <w:t>כפולה סוגרת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0147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  <w:rtl/>
              </w:rPr>
              <w:t>א</w:t>
            </w:r>
            <w:r w:rsidRPr="00E0061E">
              <w:rPr>
                <w:rFonts w:cs="Guttman Drogolin"/>
                <w:sz w:val="20"/>
                <w:szCs w:val="20"/>
              </w:rPr>
              <w:t>“</w:t>
            </w:r>
          </w:p>
        </w:tc>
      </w:tr>
      <w:tr w:rsidR="00E0061E" w:rsidRPr="00E0061E" w:rsidTr="00E006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hyperlink r:id="rId16" w:history="1">
              <w:r w:rsidRPr="00E0061E">
                <w:rPr>
                  <w:rStyle w:val="Hyperlink"/>
                  <w:rFonts w:ascii="Arial" w:hAnsi="Arial" w:cs="Guttman Drogolin"/>
                  <w:sz w:val="20"/>
                  <w:szCs w:val="20"/>
                </w:rPr>
                <w:t>◄</w:t>
              </w:r>
              <w:proofErr w:type="spellStart"/>
              <w:r w:rsidRPr="00E0061E">
                <w:rPr>
                  <w:rStyle w:val="Hyperlink"/>
                  <w:rFonts w:cs="Guttman Drogolin"/>
                  <w:sz w:val="20"/>
                  <w:szCs w:val="20"/>
                  <w:rtl/>
                </w:rPr>
                <w:t>מרכא</w:t>
              </w:r>
              <w:proofErr w:type="spellEnd"/>
            </w:hyperlink>
            <w:r w:rsidRPr="00E0061E">
              <w:rPr>
                <w:rFonts w:cs="Guttman Drogolin"/>
                <w:sz w:val="20"/>
                <w:szCs w:val="20"/>
              </w:rPr>
              <w:t> </w:t>
            </w:r>
            <w:r w:rsidRPr="00E0061E">
              <w:rPr>
                <w:rFonts w:cs="Guttman Drogolin"/>
                <w:sz w:val="20"/>
                <w:szCs w:val="20"/>
                <w:rtl/>
              </w:rPr>
              <w:t>יחידה פותחת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0146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’</w:t>
            </w:r>
            <w:r w:rsidRPr="00E0061E">
              <w:rPr>
                <w:rFonts w:cs="Guttman Drogolin"/>
                <w:sz w:val="20"/>
                <w:szCs w:val="20"/>
                <w:rtl/>
              </w:rPr>
              <w:t>א</w:t>
            </w:r>
          </w:p>
        </w:tc>
      </w:tr>
      <w:tr w:rsidR="00E0061E" w:rsidRPr="00E0061E" w:rsidTr="00E0061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hyperlink r:id="rId17" w:history="1">
              <w:r w:rsidRPr="00E0061E">
                <w:rPr>
                  <w:rStyle w:val="Hyperlink"/>
                  <w:rFonts w:ascii="Arial" w:hAnsi="Arial" w:cs="Guttman Drogolin"/>
                  <w:sz w:val="20"/>
                  <w:szCs w:val="20"/>
                </w:rPr>
                <w:t>◄</w:t>
              </w:r>
              <w:proofErr w:type="spellStart"/>
              <w:r w:rsidRPr="00E0061E">
                <w:rPr>
                  <w:rStyle w:val="Hyperlink"/>
                  <w:rFonts w:cs="Guttman Drogolin"/>
                  <w:sz w:val="20"/>
                  <w:szCs w:val="20"/>
                  <w:rtl/>
                </w:rPr>
                <w:t>מרכא</w:t>
              </w:r>
              <w:proofErr w:type="spellEnd"/>
            </w:hyperlink>
            <w:r w:rsidRPr="00E0061E">
              <w:rPr>
                <w:rFonts w:cs="Guttman Drogolin"/>
                <w:sz w:val="20"/>
                <w:szCs w:val="20"/>
              </w:rPr>
              <w:t> </w:t>
            </w:r>
            <w:r w:rsidRPr="00E0061E">
              <w:rPr>
                <w:rFonts w:cs="Guttman Drogolin"/>
                <w:sz w:val="20"/>
                <w:szCs w:val="20"/>
                <w:rtl/>
              </w:rPr>
              <w:t>יחידה סוגרת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</w:rPr>
              <w:t>0145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061E" w:rsidRPr="00E0061E" w:rsidRDefault="00E0061E" w:rsidP="00E0061E">
            <w:pPr>
              <w:spacing w:after="40"/>
              <w:rPr>
                <w:rFonts w:cs="Guttman Drogolin"/>
                <w:sz w:val="20"/>
                <w:szCs w:val="20"/>
              </w:rPr>
            </w:pPr>
            <w:r w:rsidRPr="00E0061E">
              <w:rPr>
                <w:rFonts w:cs="Guttman Drogolin"/>
                <w:sz w:val="20"/>
                <w:szCs w:val="20"/>
                <w:rtl/>
              </w:rPr>
              <w:t>א</w:t>
            </w:r>
            <w:r w:rsidRPr="00E0061E">
              <w:rPr>
                <w:rFonts w:cs="Guttman Drogolin"/>
                <w:sz w:val="20"/>
                <w:szCs w:val="20"/>
              </w:rPr>
              <w:t>‘</w:t>
            </w:r>
          </w:p>
        </w:tc>
      </w:tr>
    </w:tbl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חטף סגול נכתב במקש ב', שמימין לסגול במקלדת</w:t>
      </w:r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חטף פתח נכתב במקש ], שמימין לפתח במקלדת</w:t>
      </w:r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  <w:r w:rsidRPr="00E0061E">
        <w:rPr>
          <w:rFonts w:cs="Guttman Drogolin"/>
          <w:sz w:val="20"/>
          <w:szCs w:val="20"/>
          <w:rtl/>
        </w:rPr>
        <w:t>חטף קמץ נכתב במקש ר', שמימין לקמץ במקלדת</w:t>
      </w:r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  <w:rtl/>
        </w:rPr>
        <w:t>סימנים מיוחדים</w:t>
      </w:r>
      <w:r w:rsidRPr="00E0061E">
        <w:rPr>
          <w:rFonts w:cs="Guttman Drogolin"/>
          <w:sz w:val="20"/>
          <w:szCs w:val="20"/>
        </w:rPr>
        <w:t>: </w:t>
      </w:r>
      <w:r w:rsidRPr="00E0061E">
        <w:rPr>
          <w:rFonts w:cs="Guttman Drogolin"/>
          <w:sz w:val="20"/>
          <w:szCs w:val="20"/>
          <w:rtl/>
        </w:rPr>
        <w:t>יש ללחוץ על המקש</w:t>
      </w:r>
      <w:r w:rsidRPr="00E0061E">
        <w:rPr>
          <w:rFonts w:cs="Guttman Drogolin"/>
          <w:sz w:val="20"/>
          <w:szCs w:val="20"/>
        </w:rPr>
        <w:t xml:space="preserve"> Alt, </w:t>
      </w:r>
      <w:r w:rsidRPr="00E0061E">
        <w:rPr>
          <w:rFonts w:cs="Guttman Drogolin"/>
          <w:sz w:val="20"/>
          <w:szCs w:val="20"/>
          <w:rtl/>
        </w:rPr>
        <w:t>ואז ללחוץ את צרוף הספרות על פי הטבלה. עם שחרור מקש ה</w:t>
      </w:r>
      <w:r w:rsidRPr="00E0061E">
        <w:rPr>
          <w:rFonts w:cs="Guttman Drogolin"/>
          <w:sz w:val="20"/>
          <w:szCs w:val="20"/>
        </w:rPr>
        <w:t xml:space="preserve">-Alt </w:t>
      </w:r>
      <w:r w:rsidRPr="00E0061E">
        <w:rPr>
          <w:rFonts w:cs="Guttman Drogolin"/>
          <w:sz w:val="20"/>
          <w:szCs w:val="20"/>
          <w:rtl/>
        </w:rPr>
        <w:t>יוקלד הסימן המיוחד</w:t>
      </w:r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</w:rPr>
        <w:drawing>
          <wp:inline distT="0" distB="0" distL="0" distR="0">
            <wp:extent cx="139700" cy="139700"/>
            <wp:effectExtent l="19050" t="0" r="0" b="0"/>
            <wp:docPr id="30" name="תמונה 16" descr="שימו ל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שימו ל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61E">
        <w:rPr>
          <w:rFonts w:cs="Guttman Drogolin"/>
          <w:sz w:val="20"/>
          <w:szCs w:val="20"/>
        </w:rPr>
        <w:t> </w:t>
      </w:r>
      <w:r w:rsidRPr="00E0061E">
        <w:rPr>
          <w:rFonts w:cs="Guttman Drogolin"/>
          <w:sz w:val="20"/>
          <w:szCs w:val="20"/>
          <w:rtl/>
        </w:rPr>
        <w:t>דרך נוספת להקלדת סימן הרפה: מקש</w:t>
      </w:r>
      <w:r w:rsidRPr="00E0061E">
        <w:rPr>
          <w:rFonts w:cs="Guttman Drogolin"/>
          <w:sz w:val="20"/>
          <w:szCs w:val="20"/>
        </w:rPr>
        <w:t xml:space="preserve"> Alt </w:t>
      </w:r>
      <w:r w:rsidRPr="00E0061E">
        <w:rPr>
          <w:rFonts w:cs="Guttman Drogolin"/>
          <w:sz w:val="20"/>
          <w:szCs w:val="20"/>
          <w:rtl/>
        </w:rPr>
        <w:t>ימני בצירוף המינוס בשורת מקשי הספרות העליונה</w:t>
      </w:r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</w:rPr>
        <w:drawing>
          <wp:inline distT="0" distB="0" distL="0" distR="0">
            <wp:extent cx="139700" cy="139700"/>
            <wp:effectExtent l="19050" t="0" r="0" b="0"/>
            <wp:docPr id="31" name="תמונה 17" descr="שימו ל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שימו ל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61E">
        <w:rPr>
          <w:rFonts w:cs="Guttman Drogolin"/>
          <w:sz w:val="20"/>
          <w:szCs w:val="20"/>
        </w:rPr>
        <w:t> </w:t>
      </w:r>
      <w:r w:rsidRPr="00E0061E">
        <w:rPr>
          <w:rFonts w:cs="Guttman Drogolin"/>
          <w:sz w:val="20"/>
          <w:szCs w:val="20"/>
          <w:rtl/>
        </w:rPr>
        <w:t>דרך נוספת להקלדת הקו המפריד (בתוכנת</w:t>
      </w:r>
      <w:r w:rsidRPr="00E0061E">
        <w:rPr>
          <w:rFonts w:cs="Guttman Drogolin"/>
          <w:sz w:val="20"/>
          <w:szCs w:val="20"/>
        </w:rPr>
        <w:t xml:space="preserve"> Word </w:t>
      </w:r>
      <w:r w:rsidRPr="00E0061E">
        <w:rPr>
          <w:rFonts w:cs="Guttman Drogolin"/>
          <w:sz w:val="20"/>
          <w:szCs w:val="20"/>
          <w:rtl/>
        </w:rPr>
        <w:t>בלבד): מקש</w:t>
      </w:r>
      <w:r w:rsidRPr="00E0061E">
        <w:rPr>
          <w:rFonts w:cs="Guttman Drogolin"/>
          <w:sz w:val="20"/>
          <w:szCs w:val="20"/>
        </w:rPr>
        <w:t xml:space="preserve"> Ctrl </w:t>
      </w:r>
      <w:r w:rsidRPr="00E0061E">
        <w:rPr>
          <w:rFonts w:cs="Guttman Drogolin"/>
          <w:sz w:val="20"/>
          <w:szCs w:val="20"/>
          <w:rtl/>
        </w:rPr>
        <w:t>שמאלי בצירוף המינוס בקצה הימני העליון של מקלדת הספרות</w:t>
      </w:r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/>
          <w:sz w:val="20"/>
          <w:szCs w:val="20"/>
        </w:rPr>
      </w:pPr>
      <w:r w:rsidRPr="00E0061E">
        <w:rPr>
          <w:rFonts w:cs="Guttman Drogolin"/>
          <w:sz w:val="20"/>
          <w:szCs w:val="20"/>
        </w:rPr>
        <w:drawing>
          <wp:inline distT="0" distB="0" distL="0" distR="0">
            <wp:extent cx="139700" cy="139700"/>
            <wp:effectExtent l="19050" t="0" r="0" b="0"/>
            <wp:docPr id="32" name="תמונה 18" descr="שימו ל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שימו ל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61E">
        <w:rPr>
          <w:rFonts w:cs="Guttman Drogolin"/>
          <w:sz w:val="20"/>
          <w:szCs w:val="20"/>
        </w:rPr>
        <w:t> </w:t>
      </w:r>
      <w:r w:rsidRPr="00E0061E">
        <w:rPr>
          <w:rFonts w:cs="Guttman Drogolin"/>
          <w:sz w:val="20"/>
          <w:szCs w:val="20"/>
          <w:rtl/>
        </w:rPr>
        <w:t>את הסימן ₪ (ש"ח) ניתן להקליד על ידי לחיצה על</w:t>
      </w:r>
      <w:r w:rsidRPr="00E0061E">
        <w:rPr>
          <w:rFonts w:cs="Guttman Drogolin"/>
          <w:sz w:val="20"/>
          <w:szCs w:val="20"/>
        </w:rPr>
        <w:t xml:space="preserve"> Alt </w:t>
      </w:r>
      <w:r w:rsidRPr="00E0061E">
        <w:rPr>
          <w:rFonts w:cs="Guttman Drogolin"/>
          <w:sz w:val="20"/>
          <w:szCs w:val="20"/>
          <w:rtl/>
        </w:rPr>
        <w:t>ימני בצירוף הספרה 4 בשורת הספרות העליונה. קל לזכור את זה, כי גם הדולר נמצא שם</w:t>
      </w:r>
      <w:r w:rsidRPr="00E0061E">
        <w:rPr>
          <w:rFonts w:cs="Guttman Drogolin"/>
          <w:sz w:val="20"/>
          <w:szCs w:val="20"/>
        </w:rPr>
        <w:t>.</w:t>
      </w:r>
    </w:p>
    <w:p w:rsidR="00E0061E" w:rsidRP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  <w:r w:rsidRPr="00E0061E">
        <w:rPr>
          <w:rFonts w:cs="Guttman Drogolin"/>
          <w:sz w:val="20"/>
          <w:szCs w:val="20"/>
        </w:rPr>
        <w:drawing>
          <wp:inline distT="0" distB="0" distL="0" distR="0">
            <wp:extent cx="139700" cy="139700"/>
            <wp:effectExtent l="19050" t="0" r="0" b="0"/>
            <wp:docPr id="33" name="תמונה 19" descr="שימו ל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שימו ל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061E">
        <w:rPr>
          <w:rFonts w:cs="Guttman Drogolin"/>
          <w:sz w:val="20"/>
          <w:szCs w:val="20"/>
        </w:rPr>
        <w:t> </w:t>
      </w:r>
      <w:r w:rsidRPr="00E0061E">
        <w:rPr>
          <w:rFonts w:cs="Guttman Drogolin"/>
          <w:sz w:val="20"/>
          <w:szCs w:val="20"/>
          <w:rtl/>
        </w:rPr>
        <w:t xml:space="preserve">כדי להקליד סימנים נוספים שאינם מופיעים במקלדת (כגון ¢, ©, אותיות בשפות זרות </w:t>
      </w:r>
      <w:proofErr w:type="spellStart"/>
      <w:r w:rsidRPr="00E0061E">
        <w:rPr>
          <w:rFonts w:cs="Guttman Drogolin"/>
          <w:sz w:val="20"/>
          <w:szCs w:val="20"/>
          <w:rtl/>
        </w:rPr>
        <w:t>וכו</w:t>
      </w:r>
      <w:proofErr w:type="spellEnd"/>
      <w:r w:rsidRPr="00E0061E">
        <w:rPr>
          <w:rFonts w:cs="Guttman Drogolin"/>
          <w:sz w:val="20"/>
          <w:szCs w:val="20"/>
          <w:rtl/>
        </w:rPr>
        <w:t>'), יש</w:t>
      </w:r>
      <w:r w:rsidRPr="00E0061E">
        <w:rPr>
          <w:rFonts w:cs="Guttman Drogolin"/>
          <w:sz w:val="20"/>
          <w:szCs w:val="20"/>
        </w:rPr>
        <w:t xml:space="preserve">  </w:t>
      </w:r>
      <w:r w:rsidRPr="00E0061E">
        <w:rPr>
          <w:rFonts w:cs="Guttman Drogolin"/>
          <w:sz w:val="20"/>
          <w:szCs w:val="20"/>
          <w:rtl/>
        </w:rPr>
        <w:t>לפתוח תוכנה המציגה את כל הסימנים של הגופן. למשל, במערכת מיקרוסופט אפשר לפתוח את תפריט ה"התחל</w:t>
      </w:r>
      <w:r w:rsidRPr="00E0061E">
        <w:rPr>
          <w:rFonts w:cs="Guttman Drogolin"/>
          <w:sz w:val="20"/>
          <w:szCs w:val="20"/>
        </w:rPr>
        <w:t xml:space="preserve">" (Start Menu) </w:t>
      </w:r>
      <w:r w:rsidRPr="00E0061E">
        <w:rPr>
          <w:rFonts w:cs="Guttman Drogolin"/>
          <w:sz w:val="20"/>
          <w:szCs w:val="20"/>
          <w:rtl/>
        </w:rPr>
        <w:t>ולהריץ את התוכנית</w:t>
      </w:r>
      <w:r w:rsidRPr="00E0061E">
        <w:rPr>
          <w:rFonts w:cs="Guttman Drogolin"/>
          <w:sz w:val="20"/>
          <w:szCs w:val="20"/>
        </w:rPr>
        <w:t xml:space="preserve"> C</w:t>
      </w:r>
    </w:p>
    <w:p w:rsidR="00E0061E" w:rsidRPr="00E0061E" w:rsidRDefault="00E0061E" w:rsidP="00E0061E">
      <w:pPr>
        <w:spacing w:after="40"/>
        <w:rPr>
          <w:rFonts w:cs="Guttman Drogolin" w:hint="cs"/>
          <w:sz w:val="20"/>
          <w:szCs w:val="20"/>
          <w:rtl/>
        </w:rPr>
      </w:pPr>
    </w:p>
    <w:sectPr w:rsidR="00E0061E" w:rsidRPr="00E0061E" w:rsidSect="00796321">
      <w:headerReference w:type="default" r:id="rId18"/>
      <w:pgSz w:w="11906" w:h="16838"/>
      <w:pgMar w:top="851" w:right="737" w:bottom="79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61E" w:rsidRDefault="00E0061E" w:rsidP="00E0061E">
      <w:pPr>
        <w:spacing w:after="0" w:line="240" w:lineRule="auto"/>
      </w:pPr>
      <w:r>
        <w:separator/>
      </w:r>
    </w:p>
  </w:endnote>
  <w:endnote w:type="continuationSeparator" w:id="0">
    <w:p w:rsidR="00E0061E" w:rsidRDefault="00E0061E" w:rsidP="00E0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61E" w:rsidRDefault="00E0061E" w:rsidP="00E0061E">
      <w:pPr>
        <w:spacing w:after="0" w:line="240" w:lineRule="auto"/>
      </w:pPr>
      <w:r>
        <w:separator/>
      </w:r>
    </w:p>
  </w:footnote>
  <w:footnote w:type="continuationSeparator" w:id="0">
    <w:p w:rsidR="00E0061E" w:rsidRDefault="00E0061E" w:rsidP="00E0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1E" w:rsidRPr="00E0061E" w:rsidRDefault="00E0061E">
    <w:pPr>
      <w:pStyle w:val="a6"/>
      <w:rPr>
        <w:rFonts w:asciiTheme="minorBidi" w:hAnsiTheme="minorBidi" w:cstheme="minorBidi"/>
        <w:sz w:val="16"/>
        <w:szCs w:val="18"/>
      </w:rPr>
    </w:pPr>
    <w:r w:rsidRPr="00E0061E">
      <w:rPr>
        <w:rFonts w:asciiTheme="minorBidi" w:hAnsiTheme="minorBidi" w:cstheme="minorBidi"/>
        <w:sz w:val="16"/>
        <w:szCs w:val="18"/>
        <w:rtl/>
      </w:rPr>
      <w:t>בס"ד ובהשתדלות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6870"/>
    <w:multiLevelType w:val="multilevel"/>
    <w:tmpl w:val="165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E7212C"/>
    <w:multiLevelType w:val="multilevel"/>
    <w:tmpl w:val="85DA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61E"/>
    <w:rsid w:val="00624F1A"/>
    <w:rsid w:val="00796321"/>
    <w:rsid w:val="00A043C5"/>
    <w:rsid w:val="00A32D4D"/>
    <w:rsid w:val="00E0061E"/>
    <w:rsid w:val="00F539A8"/>
    <w:rsid w:val="00FF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2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4D"/>
    <w:pPr>
      <w:bidi/>
    </w:pPr>
  </w:style>
  <w:style w:type="paragraph" w:styleId="1">
    <w:name w:val="heading 1"/>
    <w:basedOn w:val="a"/>
    <w:link w:val="10"/>
    <w:uiPriority w:val="9"/>
    <w:qFormat/>
    <w:rsid w:val="00E0061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006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E0061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061E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E0061E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E006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061E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E0061E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a"/>
    <w:uiPriority w:val="99"/>
    <w:unhideWhenUsed/>
    <w:rsid w:val="00E006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a3">
    <w:name w:val="Emphasis"/>
    <w:basedOn w:val="a0"/>
    <w:uiPriority w:val="20"/>
    <w:qFormat/>
    <w:rsid w:val="00E0061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0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E0061E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006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header"/>
    <w:basedOn w:val="a"/>
    <w:link w:val="a7"/>
    <w:uiPriority w:val="99"/>
    <w:semiHidden/>
    <w:unhideWhenUsed/>
    <w:rsid w:val="00E006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E0061E"/>
  </w:style>
  <w:style w:type="paragraph" w:styleId="a8">
    <w:name w:val="footer"/>
    <w:basedOn w:val="a"/>
    <w:link w:val="a9"/>
    <w:uiPriority w:val="99"/>
    <w:semiHidden/>
    <w:unhideWhenUsed/>
    <w:rsid w:val="00E006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semiHidden/>
    <w:rsid w:val="00E00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66">
              <w:marLeft w:val="0"/>
              <w:marRight w:val="0"/>
              <w:marTop w:val="0"/>
              <w:marBottom w:val="0"/>
              <w:divBdr>
                <w:top w:val="single" w:sz="4" w:space="1" w:color="A71D0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safa-ivrit.org/punctuation/quotes.php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fa-ivrit.org/alphabet/howto.php" TargetMode="External"/><Relationship Id="rId12" Type="http://schemas.openxmlformats.org/officeDocument/2006/relationships/hyperlink" Target="https://www.safa-ivrit.org/punctuation/hyphens.php" TargetMode="External"/><Relationship Id="rId17" Type="http://schemas.openxmlformats.org/officeDocument/2006/relationships/hyperlink" Target="https://www.safa-ivrit.org/punctuation/quotes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fa-ivrit.org/punctuation/quotes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fa-ivrit.org/punctuation/hyphens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fa-ivrit.org/punctuation/quotes.php" TargetMode="External"/><Relationship Id="rId10" Type="http://schemas.openxmlformats.org/officeDocument/2006/relationships/hyperlink" Target="http://cgate.co.il/convert/nikud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safa-ivrit.org/punctuation/quotes.php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שמואל</dc:creator>
  <cp:lastModifiedBy>שמואל</cp:lastModifiedBy>
  <cp:revision>1</cp:revision>
  <dcterms:created xsi:type="dcterms:W3CDTF">2017-06-29T12:40:00Z</dcterms:created>
  <dcterms:modified xsi:type="dcterms:W3CDTF">2017-06-29T12:49:00Z</dcterms:modified>
</cp:coreProperties>
</file>