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206" w:rsidRDefault="004A0D1E" w:rsidP="00175BEC">
      <w:pPr>
        <w:spacing w:after="40"/>
        <w:jc w:val="center"/>
        <w:rPr>
          <w:rFonts w:cs="Guttman Drogolin"/>
          <w:b/>
          <w:bCs/>
          <w:sz w:val="40"/>
          <w:szCs w:val="40"/>
          <w:rtl/>
        </w:rPr>
      </w:pPr>
      <w:r>
        <w:rPr>
          <w:rFonts w:cs="Guttman Drogolin" w:hint="cs"/>
          <w:b/>
          <w:bCs/>
          <w:sz w:val="40"/>
          <w:szCs w:val="40"/>
          <w:rtl/>
        </w:rPr>
        <w:t>פרשת בלק</w:t>
      </w:r>
    </w:p>
    <w:p w:rsidR="001576EE" w:rsidRDefault="001576EE" w:rsidP="00175BEC">
      <w:pPr>
        <w:spacing w:after="40"/>
        <w:rPr>
          <w:rFonts w:cs="Guttman Drogolin"/>
          <w:b/>
          <w:bCs/>
          <w:sz w:val="32"/>
          <w:szCs w:val="32"/>
          <w:rtl/>
        </w:rPr>
      </w:pPr>
      <w:r>
        <w:rPr>
          <w:rFonts w:cs="Guttman Drogolin" w:hint="cs"/>
          <w:b/>
          <w:bCs/>
          <w:sz w:val="32"/>
          <w:szCs w:val="32"/>
          <w:rtl/>
        </w:rPr>
        <w:t>בלק בן ציפור - מלך מואב</w:t>
      </w:r>
    </w:p>
    <w:p w:rsidR="001576EE" w:rsidRDefault="001576EE" w:rsidP="00175BEC">
      <w:pPr>
        <w:spacing w:after="40"/>
        <w:rPr>
          <w:rFonts w:cs="Guttman Vilna"/>
          <w:sz w:val="28"/>
          <w:szCs w:val="28"/>
          <w:rtl/>
        </w:rPr>
      </w:pPr>
      <w:r w:rsidRPr="001576EE">
        <w:rPr>
          <w:rFonts w:cs="Guttman Vilna" w:hint="cs"/>
          <w:sz w:val="28"/>
          <w:szCs w:val="28"/>
          <w:rtl/>
        </w:rPr>
        <w:t>"</w:t>
      </w:r>
      <w:r w:rsidRPr="001576EE">
        <w:rPr>
          <w:rFonts w:cs="Guttman Vilna"/>
          <w:sz w:val="28"/>
          <w:szCs w:val="28"/>
          <w:rtl/>
        </w:rPr>
        <w:t>וַיַּרְא בָּלָק בֶּן צִפּוֹר</w:t>
      </w:r>
      <w:r>
        <w:rPr>
          <w:rFonts w:cs="Guttman Vilna" w:hint="cs"/>
          <w:sz w:val="28"/>
          <w:szCs w:val="28"/>
          <w:rtl/>
        </w:rPr>
        <w:t>..."</w:t>
      </w:r>
      <w:r>
        <w:rPr>
          <w:rStyle w:val="a9"/>
          <w:rFonts w:cs="Guttman Vilna"/>
          <w:sz w:val="28"/>
          <w:szCs w:val="28"/>
          <w:rtl/>
        </w:rPr>
        <w:footnoteReference w:id="1"/>
      </w:r>
    </w:p>
    <w:p w:rsidR="001576EE" w:rsidRDefault="008E5B4F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מדוע לא מזכיר כאן הכתוב את זה שבלק בן ציפור הוא מלך מואב? (אלא רק לאחר שני פסוקים.)</w:t>
      </w:r>
    </w:p>
    <w:p w:rsidR="008E5B4F" w:rsidRDefault="008E5B4F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מובא בשם ר' חיים </w:t>
      </w:r>
      <w:proofErr w:type="spellStart"/>
      <w:r>
        <w:rPr>
          <w:rFonts w:cs="Guttman Drogolin" w:hint="cs"/>
          <w:sz w:val="28"/>
          <w:szCs w:val="28"/>
          <w:rtl/>
        </w:rPr>
        <w:t>מבריסק</w:t>
      </w:r>
      <w:proofErr w:type="spellEnd"/>
      <w:r>
        <w:rPr>
          <w:rStyle w:val="a9"/>
          <w:rFonts w:cs="Guttman Drogolin"/>
          <w:sz w:val="28"/>
          <w:szCs w:val="28"/>
          <w:rtl/>
        </w:rPr>
        <w:footnoteReference w:id="2"/>
      </w:r>
      <w:r>
        <w:rPr>
          <w:rFonts w:cs="Guttman Drogolin" w:hint="cs"/>
          <w:sz w:val="28"/>
          <w:szCs w:val="28"/>
          <w:rtl/>
        </w:rPr>
        <w:t xml:space="preserve"> תשובה לעניין:</w:t>
      </w:r>
    </w:p>
    <w:p w:rsidR="008E5B4F" w:rsidRDefault="0051292F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בפסוקם אלו רמוז לנו כיצד זכה בלק בן ציפור למלוכה:</w:t>
      </w:r>
    </w:p>
    <w:p w:rsidR="0051292F" w:rsidRDefault="0051292F" w:rsidP="00175BEC">
      <w:pPr>
        <w:spacing w:after="40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בראשונה - </w:t>
      </w:r>
      <w:r w:rsidRPr="0051292F">
        <w:rPr>
          <w:rFonts w:cs="Guttman Vilna" w:hint="cs"/>
          <w:sz w:val="28"/>
          <w:szCs w:val="28"/>
          <w:rtl/>
        </w:rPr>
        <w:t>"</w:t>
      </w:r>
      <w:r w:rsidRPr="0051292F">
        <w:rPr>
          <w:rFonts w:cs="Guttman Vilna"/>
          <w:sz w:val="28"/>
          <w:szCs w:val="28"/>
          <w:rtl/>
        </w:rPr>
        <w:t xml:space="preserve">וַיַּרְא בָּלָק בֶּן צִפּוֹר אֵת כָּל אֲשֶׁר עָשָׂה יִשְׂרָאֵל </w:t>
      </w:r>
      <w:proofErr w:type="spellStart"/>
      <w:r w:rsidRPr="0051292F">
        <w:rPr>
          <w:rFonts w:cs="Guttman Vilna"/>
          <w:sz w:val="28"/>
          <w:szCs w:val="28"/>
          <w:rtl/>
        </w:rPr>
        <w:t>לָאֱמֹרִי</w:t>
      </w:r>
      <w:proofErr w:type="spellEnd"/>
      <w:r w:rsidRPr="0051292F">
        <w:rPr>
          <w:rFonts w:cs="Guttman Vilna" w:hint="cs"/>
          <w:sz w:val="28"/>
          <w:szCs w:val="28"/>
          <w:rtl/>
        </w:rPr>
        <w:t>..."</w:t>
      </w:r>
      <w:r>
        <w:rPr>
          <w:rStyle w:val="a9"/>
          <w:rFonts w:cs="Guttman Drogolin"/>
          <w:sz w:val="28"/>
          <w:szCs w:val="28"/>
          <w:rtl/>
        </w:rPr>
        <w:footnoteReference w:id="3"/>
      </w:r>
      <w:r>
        <w:rPr>
          <w:rFonts w:cs="Guttman Drogolin" w:hint="cs"/>
          <w:sz w:val="28"/>
          <w:szCs w:val="28"/>
          <w:rtl/>
        </w:rPr>
        <w:t>, עוד בהיותו אזרח מן השורה, ידע להבחין</w:t>
      </w:r>
      <w:r w:rsidR="00027140">
        <w:rPr>
          <w:rFonts w:cs="Guttman Drogolin" w:hint="cs"/>
          <w:sz w:val="28"/>
          <w:szCs w:val="28"/>
          <w:rtl/>
        </w:rPr>
        <w:t xml:space="preserve"> בסכנה הנשקפת למואב מבני ישראל, ולכך </w:t>
      </w:r>
      <w:r w:rsidR="00027140" w:rsidRPr="00027140">
        <w:rPr>
          <w:rFonts w:cs="Guttman Vilna" w:hint="cs"/>
          <w:sz w:val="28"/>
          <w:szCs w:val="28"/>
          <w:rtl/>
        </w:rPr>
        <w:t>"</w:t>
      </w:r>
      <w:r w:rsidR="00027140" w:rsidRPr="00027140">
        <w:rPr>
          <w:rFonts w:cs="Guttman Vilna"/>
          <w:sz w:val="28"/>
          <w:szCs w:val="28"/>
          <w:rtl/>
        </w:rPr>
        <w:t>וַיָּגָר מוֹאָב</w:t>
      </w:r>
      <w:r w:rsidR="00027140" w:rsidRPr="00027140">
        <w:rPr>
          <w:rFonts w:cs="Guttman Vilna" w:hint="cs"/>
          <w:sz w:val="28"/>
          <w:szCs w:val="28"/>
          <w:rtl/>
        </w:rPr>
        <w:t>"</w:t>
      </w:r>
      <w:r w:rsidR="00996BEC">
        <w:rPr>
          <w:rFonts w:cs="Guttman Drogolin" w:hint="cs"/>
          <w:sz w:val="28"/>
          <w:szCs w:val="28"/>
          <w:rtl/>
        </w:rPr>
        <w:t>, שהכניס מורא בלב העם.</w:t>
      </w:r>
    </w:p>
    <w:p w:rsidR="00996BEC" w:rsidRDefault="00996BEC" w:rsidP="00175BEC">
      <w:pPr>
        <w:spacing w:after="40"/>
        <w:rPr>
          <w:rFonts w:cs="Guttman Vilna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רק אז החליטו לבחור בו למלך עליהם, מאחר שהיה הראשון להכיר ולהתריע מפני הסכנה הממשמשת ובאה. אשר על כן </w:t>
      </w:r>
      <w:r w:rsidRPr="00996BEC">
        <w:rPr>
          <w:rFonts w:cs="Guttman Vilna" w:hint="cs"/>
          <w:sz w:val="28"/>
          <w:szCs w:val="28"/>
          <w:rtl/>
        </w:rPr>
        <w:t>"</w:t>
      </w:r>
      <w:r w:rsidRPr="00996BEC">
        <w:rPr>
          <w:rFonts w:cs="Guttman Vilna"/>
          <w:sz w:val="28"/>
          <w:szCs w:val="28"/>
          <w:rtl/>
        </w:rPr>
        <w:t>וּבָלָק בֶּן צִפּוֹר מֶלֶךְ לְמוֹאָב בָּעֵת הַהִוא</w:t>
      </w:r>
      <w:r w:rsidRPr="00996BEC">
        <w:rPr>
          <w:rFonts w:cs="Guttman Vilna" w:hint="cs"/>
          <w:sz w:val="28"/>
          <w:szCs w:val="28"/>
          <w:rtl/>
        </w:rPr>
        <w:t>..."</w:t>
      </w:r>
      <w:r w:rsidR="00ED2465">
        <w:rPr>
          <w:rFonts w:cs="Guttman Vilna" w:hint="cs"/>
          <w:sz w:val="28"/>
          <w:szCs w:val="28"/>
          <w:rtl/>
        </w:rPr>
        <w:t>, "</w:t>
      </w:r>
      <w:r w:rsidR="00ED2465" w:rsidRPr="00996BEC">
        <w:rPr>
          <w:rFonts w:cs="Guttman Vilna"/>
          <w:sz w:val="28"/>
          <w:szCs w:val="28"/>
          <w:rtl/>
        </w:rPr>
        <w:t>בָּעֵת הַהִוא</w:t>
      </w:r>
      <w:r w:rsidR="00ED2465">
        <w:rPr>
          <w:rFonts w:cs="Guttman Vilna" w:hint="cs"/>
          <w:sz w:val="28"/>
          <w:szCs w:val="28"/>
          <w:rtl/>
        </w:rPr>
        <w:t xml:space="preserve">" </w:t>
      </w:r>
      <w:proofErr w:type="spellStart"/>
      <w:r w:rsidR="00ED2465">
        <w:rPr>
          <w:rFonts w:cs="Guttman Vilna" w:hint="cs"/>
          <w:sz w:val="28"/>
          <w:szCs w:val="28"/>
          <w:rtl/>
        </w:rPr>
        <w:t>דייקא</w:t>
      </w:r>
      <w:proofErr w:type="spellEnd"/>
      <w:r w:rsidR="00ED2465">
        <w:rPr>
          <w:rFonts w:cs="Guttman Vilna" w:hint="cs"/>
          <w:sz w:val="28"/>
          <w:szCs w:val="28"/>
          <w:rtl/>
        </w:rPr>
        <w:t xml:space="preserve">, </w:t>
      </w:r>
      <w:r w:rsidR="001D66D5">
        <w:rPr>
          <w:rFonts w:cs="Guttman Vilna" w:hint="cs"/>
          <w:sz w:val="28"/>
          <w:szCs w:val="28"/>
          <w:rtl/>
        </w:rPr>
        <w:t>אחר שהתעורר המורא ו</w:t>
      </w:r>
      <w:r w:rsidR="00113A55">
        <w:rPr>
          <w:rFonts w:cs="Guttman Vilna" w:hint="cs"/>
          <w:sz w:val="28"/>
          <w:szCs w:val="28"/>
          <w:rtl/>
        </w:rPr>
        <w:t>הפחד בלב העם, ומינוהו כדי שיציל</w:t>
      </w:r>
      <w:r w:rsidR="001D66D5">
        <w:rPr>
          <w:rFonts w:cs="Guttman Vilna" w:hint="cs"/>
          <w:sz w:val="28"/>
          <w:szCs w:val="28"/>
          <w:rtl/>
        </w:rPr>
        <w:t>ם מהרע.</w:t>
      </w:r>
    </w:p>
    <w:p w:rsidR="00750EEA" w:rsidRDefault="00750EEA" w:rsidP="00175BEC">
      <w:pPr>
        <w:spacing w:after="40"/>
        <w:rPr>
          <w:rFonts w:cs="Guttman Vilna"/>
          <w:sz w:val="28"/>
          <w:szCs w:val="28"/>
          <w:rtl/>
        </w:rPr>
      </w:pPr>
    </w:p>
    <w:p w:rsidR="00750EEA" w:rsidRDefault="00750EEA" w:rsidP="00175BEC">
      <w:pPr>
        <w:spacing w:after="40"/>
        <w:rPr>
          <w:rFonts w:cs="Guttman Drogolin"/>
          <w:b/>
          <w:bCs/>
          <w:sz w:val="28"/>
          <w:szCs w:val="28"/>
          <w:rtl/>
        </w:rPr>
      </w:pPr>
      <w:r>
        <w:rPr>
          <w:rFonts w:cs="Guttman Drogolin" w:hint="cs"/>
          <w:b/>
          <w:bCs/>
          <w:sz w:val="28"/>
          <w:szCs w:val="28"/>
          <w:rtl/>
        </w:rPr>
        <w:t>הבעל שרצה לקיים את דברי הרמב"ם וקנה לעצמו כיסא מלכותי</w:t>
      </w:r>
    </w:p>
    <w:p w:rsidR="00750EEA" w:rsidRPr="00750EEA" w:rsidRDefault="00750EEA" w:rsidP="00175BEC">
      <w:pPr>
        <w:spacing w:after="40"/>
        <w:rPr>
          <w:rFonts w:cs="Guttman Drogolin"/>
          <w:b/>
          <w:bCs/>
          <w:sz w:val="2"/>
          <w:szCs w:val="2"/>
          <w:rtl/>
        </w:rPr>
      </w:pPr>
    </w:p>
    <w:p w:rsidR="00966704" w:rsidRDefault="00966704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סיפר הרב יצחק זילברשטיין</w:t>
      </w:r>
      <w:r>
        <w:rPr>
          <w:rStyle w:val="a9"/>
          <w:rFonts w:cs="Guttman Drogolin"/>
          <w:sz w:val="28"/>
          <w:szCs w:val="28"/>
          <w:rtl/>
        </w:rPr>
        <w:footnoteReference w:id="4"/>
      </w:r>
      <w:r>
        <w:rPr>
          <w:rFonts w:cs="Guttman Drogolin" w:hint="cs"/>
          <w:sz w:val="28"/>
          <w:szCs w:val="28"/>
          <w:rtl/>
        </w:rPr>
        <w:t>:</w:t>
      </w:r>
    </w:p>
    <w:p w:rsidR="00966704" w:rsidRDefault="00966704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"פעם נכנסתי לביתו של אברך צעיר שזה עתה התחתן, וראיתי שבעל הבית רכש לעצמו כ</w:t>
      </w:r>
      <w:r w:rsidR="00750EEA">
        <w:rPr>
          <w:rFonts w:cs="Guttman Drogolin" w:hint="cs"/>
          <w:sz w:val="28"/>
          <w:szCs w:val="28"/>
          <w:rtl/>
        </w:rPr>
        <w:t>י</w:t>
      </w:r>
      <w:r>
        <w:rPr>
          <w:rFonts w:cs="Guttman Drogolin" w:hint="cs"/>
          <w:sz w:val="28"/>
          <w:szCs w:val="28"/>
          <w:rtl/>
        </w:rPr>
        <w:t>סא גדול ומפואר מאוד, עם ידיות זהב, והציבו בשולחן הסלוני</w:t>
      </w:r>
      <w:r w:rsidR="00750EEA">
        <w:rPr>
          <w:rFonts w:cs="Guttman Drogolin" w:hint="cs"/>
          <w:sz w:val="28"/>
          <w:szCs w:val="28"/>
          <w:rtl/>
        </w:rPr>
        <w:t xml:space="preserve"> שם הוא סועד עם רעייתו בשבת.</w:t>
      </w:r>
    </w:p>
    <w:p w:rsidR="00750EEA" w:rsidRDefault="00750EEA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כששאל</w:t>
      </w:r>
      <w:r w:rsidR="009F0B7F">
        <w:rPr>
          <w:rFonts w:cs="Guttman Drogolin" w:hint="cs"/>
          <w:sz w:val="28"/>
          <w:szCs w:val="28"/>
          <w:rtl/>
        </w:rPr>
        <w:t>תי אותו מה ראה על ככה, השיב לי ש</w:t>
      </w:r>
      <w:r>
        <w:rPr>
          <w:rFonts w:cs="Guttman Drogolin" w:hint="cs"/>
          <w:sz w:val="28"/>
          <w:szCs w:val="28"/>
          <w:rtl/>
        </w:rPr>
        <w:t>לפני החתונה לימדו אותו</w:t>
      </w:r>
      <w:r w:rsidR="00161A49">
        <w:rPr>
          <w:rFonts w:cs="Guttman Drogolin" w:hint="cs"/>
          <w:sz w:val="28"/>
          <w:szCs w:val="28"/>
          <w:rtl/>
        </w:rPr>
        <w:t xml:space="preserve"> את דברי הרמב"ם האומר שהאישה צריכה להתייחס לבעלה כאל </w:t>
      </w:r>
      <w:r w:rsidR="009F0B7F">
        <w:rPr>
          <w:rFonts w:cs="Guttman Drogolin" w:hint="cs"/>
          <w:sz w:val="28"/>
          <w:szCs w:val="28"/>
          <w:rtl/>
        </w:rPr>
        <w:t>מלך, "ולכן רכשתי לעצמי כיסא מפואר כזה, כדי שיוכלו להתייחס אלי בצורה הנכונה"...</w:t>
      </w:r>
    </w:p>
    <w:p w:rsidR="00AC65C7" w:rsidRDefault="00AC65C7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כמובן שגערתי בו מאוד, ואמרתי לו שאם הוא חושב שבזה שיש לו כיסא גדול ונוצץ, יכבדו אותו, מן הראוי שיידע שאם לא יתנהג</w:t>
      </w:r>
      <w:r w:rsidR="005A1162">
        <w:rPr>
          <w:rFonts w:cs="Guttman Drogolin" w:hint="cs"/>
          <w:sz w:val="28"/>
          <w:szCs w:val="28"/>
          <w:rtl/>
        </w:rPr>
        <w:t xml:space="preserve"> כשורה ולא </w:t>
      </w:r>
      <w:r w:rsidR="000931EE">
        <w:rPr>
          <w:rFonts w:cs="Guttman Drogolin" w:hint="cs"/>
          <w:sz w:val="28"/>
          <w:szCs w:val="28"/>
          <w:rtl/>
        </w:rPr>
        <w:t>יכבד את אשתו, הרי שבני הבית ישליכו אותו ואת הכיסא מן הבית.</w:t>
      </w:r>
    </w:p>
    <w:p w:rsidR="00EA5C34" w:rsidRDefault="00EF4B4F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כדי לקנות לעצמך את התואר "מלך" אמרתי לו, </w:t>
      </w:r>
      <w:proofErr w:type="spellStart"/>
      <w:r>
        <w:rPr>
          <w:rFonts w:cs="Guttman Drogolin" w:hint="cs"/>
          <w:sz w:val="28"/>
          <w:szCs w:val="28"/>
          <w:rtl/>
        </w:rPr>
        <w:t>הינך</w:t>
      </w:r>
      <w:proofErr w:type="spellEnd"/>
      <w:r>
        <w:rPr>
          <w:rFonts w:cs="Guttman Drogolin" w:hint="cs"/>
          <w:sz w:val="28"/>
          <w:szCs w:val="28"/>
          <w:rtl/>
        </w:rPr>
        <w:t xml:space="preserve"> חייב לדעת לפני הכל את הסברו של </w:t>
      </w:r>
      <w:proofErr w:type="spellStart"/>
      <w:r>
        <w:rPr>
          <w:rFonts w:cs="Guttman Drogolin" w:hint="cs"/>
          <w:sz w:val="28"/>
          <w:szCs w:val="28"/>
          <w:rtl/>
        </w:rPr>
        <w:t>הגר"ח</w:t>
      </w:r>
      <w:proofErr w:type="spellEnd"/>
      <w:r>
        <w:rPr>
          <w:rFonts w:cs="Guttman Drogolin" w:hint="cs"/>
          <w:sz w:val="28"/>
          <w:szCs w:val="28"/>
          <w:rtl/>
        </w:rPr>
        <w:t xml:space="preserve"> </w:t>
      </w:r>
      <w:proofErr w:type="spellStart"/>
      <w:r>
        <w:rPr>
          <w:rFonts w:cs="Guttman Drogolin" w:hint="cs"/>
          <w:sz w:val="28"/>
          <w:szCs w:val="28"/>
          <w:rtl/>
        </w:rPr>
        <w:t>מבריסק</w:t>
      </w:r>
      <w:proofErr w:type="spellEnd"/>
      <w:r>
        <w:rPr>
          <w:rFonts w:cs="Guttman Drogolin" w:hint="cs"/>
          <w:sz w:val="28"/>
          <w:szCs w:val="28"/>
          <w:rtl/>
        </w:rPr>
        <w:t xml:space="preserve"> על שלושת הפסוקים הראשונים של פרשת בלק. ואז תבין שאי אפשר ברגע אחד</w:t>
      </w:r>
      <w:r w:rsidR="00573FEB">
        <w:rPr>
          <w:rFonts w:cs="Guttman Drogolin" w:hint="cs"/>
          <w:sz w:val="28"/>
          <w:szCs w:val="28"/>
          <w:rtl/>
        </w:rPr>
        <w:t xml:space="preserve"> להתהפך למלך בבית. הדבר חייב לבוא בשלבים.</w:t>
      </w:r>
      <w:r w:rsidR="003F70EA" w:rsidRPr="003F70EA">
        <w:rPr>
          <w:rFonts w:cs="Guttman Drogolin" w:hint="cs"/>
          <w:sz w:val="28"/>
          <w:szCs w:val="28"/>
          <w:rtl/>
        </w:rPr>
        <w:t xml:space="preserve"> </w:t>
      </w:r>
    </w:p>
    <w:p w:rsidR="00AC28D7" w:rsidRDefault="003F70EA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 w:rsidRPr="003F70EA">
        <w:rPr>
          <w:rFonts w:cs="Guttman Drogolin" w:hint="cs"/>
          <w:sz w:val="28"/>
          <w:szCs w:val="28"/>
          <w:rtl/>
        </w:rPr>
        <w:lastRenderedPageBreak/>
        <w:t>(הרב זילברשטיין מביא את הדבר תורה הנ"ל מעט שונה</w:t>
      </w:r>
      <w:r w:rsidR="00AC28D7">
        <w:rPr>
          <w:rFonts w:cs="Guttman Drogolin" w:hint="cs"/>
          <w:sz w:val="28"/>
          <w:szCs w:val="28"/>
          <w:rtl/>
        </w:rPr>
        <w:t>:</w:t>
      </w:r>
      <w:r w:rsidRPr="003F70EA">
        <w:rPr>
          <w:rFonts w:cs="Guttman Drogolin" w:hint="cs"/>
          <w:sz w:val="28"/>
          <w:szCs w:val="28"/>
          <w:rtl/>
        </w:rPr>
        <w:t xml:space="preserve"> </w:t>
      </w:r>
    </w:p>
    <w:p w:rsidR="00573FEB" w:rsidRDefault="003F70EA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 w:rsidRPr="003F70EA">
        <w:rPr>
          <w:rFonts w:cs="Guttman Drogolin" w:hint="cs"/>
          <w:sz w:val="28"/>
          <w:szCs w:val="28"/>
          <w:rtl/>
        </w:rPr>
        <w:t xml:space="preserve">שלאחר שבלק ישב והתבונן בכל מה שנעשה, וחישב את צרכי עמו - הוא הביא לידי מצב של הידברות עם זקני מדיין ולהשלים </w:t>
      </w:r>
      <w:r w:rsidR="00F332AA" w:rsidRPr="003F70EA">
        <w:rPr>
          <w:rFonts w:cs="Guttman Drogolin" w:hint="cs"/>
          <w:sz w:val="28"/>
          <w:szCs w:val="28"/>
          <w:rtl/>
        </w:rPr>
        <w:t>ע</w:t>
      </w:r>
      <w:r w:rsidR="00F332AA">
        <w:rPr>
          <w:rFonts w:cs="Guttman Drogolin" w:hint="cs"/>
          <w:sz w:val="28"/>
          <w:szCs w:val="28"/>
          <w:rtl/>
        </w:rPr>
        <w:t>י</w:t>
      </w:r>
      <w:r w:rsidR="00F332AA" w:rsidRPr="003F70EA">
        <w:rPr>
          <w:rFonts w:cs="Guttman Drogolin" w:hint="cs"/>
          <w:sz w:val="28"/>
          <w:szCs w:val="28"/>
          <w:rtl/>
        </w:rPr>
        <w:t>מהם</w:t>
      </w:r>
      <w:r w:rsidRPr="003F70EA">
        <w:rPr>
          <w:rFonts w:cs="Guttman Drogolin" w:hint="cs"/>
          <w:sz w:val="28"/>
          <w:szCs w:val="28"/>
          <w:rtl/>
        </w:rPr>
        <w:t>, כדי שיוכלו לקדם את הרעה שצפויה להם</w:t>
      </w:r>
      <w:r w:rsidR="00EA5C34">
        <w:rPr>
          <w:rFonts w:cs="Guttman Drogolin" w:hint="cs"/>
          <w:sz w:val="28"/>
          <w:szCs w:val="28"/>
          <w:rtl/>
        </w:rPr>
        <w:t xml:space="preserve"> מעם ישראל. ורק לאחר</w:t>
      </w:r>
      <w:r w:rsidRPr="003F70EA">
        <w:rPr>
          <w:rFonts w:cs="Guttman Drogolin" w:hint="cs"/>
          <w:sz w:val="28"/>
          <w:szCs w:val="28"/>
          <w:rtl/>
        </w:rPr>
        <w:t xml:space="preserve"> מכן נאמר שבלק הוא מלך</w:t>
      </w:r>
      <w:r w:rsidR="00EA5C34">
        <w:rPr>
          <w:rFonts w:cs="Guttman Drogolin" w:hint="cs"/>
          <w:sz w:val="28"/>
          <w:szCs w:val="28"/>
          <w:rtl/>
        </w:rPr>
        <w:t xml:space="preserve"> מואב</w:t>
      </w:r>
      <w:r w:rsidRPr="003F70EA">
        <w:rPr>
          <w:rFonts w:cs="Guttman Drogolin" w:hint="cs"/>
          <w:sz w:val="28"/>
          <w:szCs w:val="28"/>
          <w:rtl/>
        </w:rPr>
        <w:t>, כלומר, לפני שהוא נעשה למלך הוא ישב וחישב את צרכי העם.)</w:t>
      </w:r>
    </w:p>
    <w:p w:rsidR="009A2FFF" w:rsidRPr="003F70EA" w:rsidRDefault="009A2FFF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גם אתה, פני</w:t>
      </w:r>
      <w:r w:rsidR="00F332AA">
        <w:rPr>
          <w:rFonts w:cs="Guttman Drogolin" w:hint="cs"/>
          <w:sz w:val="28"/>
          <w:szCs w:val="28"/>
          <w:rtl/>
        </w:rPr>
        <w:t>תי לאברך ההוא, אל תדמה בנפשך שא</w:t>
      </w:r>
      <w:r>
        <w:rPr>
          <w:rFonts w:cs="Guttman Drogolin" w:hint="cs"/>
          <w:sz w:val="28"/>
          <w:szCs w:val="28"/>
          <w:rtl/>
        </w:rPr>
        <w:t>פ</w:t>
      </w:r>
      <w:r w:rsidR="00F332AA">
        <w:rPr>
          <w:rFonts w:cs="Guttman Drogolin" w:hint="cs"/>
          <w:sz w:val="28"/>
          <w:szCs w:val="28"/>
          <w:rtl/>
        </w:rPr>
        <w:t>ש</w:t>
      </w:r>
      <w:r>
        <w:rPr>
          <w:rFonts w:cs="Guttman Drogolin" w:hint="cs"/>
          <w:sz w:val="28"/>
          <w:szCs w:val="28"/>
          <w:rtl/>
        </w:rPr>
        <w:t>ר להתעטר בתואר מלך, מבלי שתשקיע מחשבה מרובה בצרכי רעיית</w:t>
      </w:r>
      <w:r>
        <w:rPr>
          <w:rFonts w:cs="Guttman Drogolin" w:hint="eastAsia"/>
          <w:sz w:val="28"/>
          <w:szCs w:val="28"/>
          <w:rtl/>
        </w:rPr>
        <w:t>ך</w:t>
      </w:r>
      <w:r>
        <w:rPr>
          <w:rFonts w:cs="Guttman Drogolin" w:hint="cs"/>
          <w:sz w:val="28"/>
          <w:szCs w:val="28"/>
          <w:rtl/>
        </w:rPr>
        <w:t xml:space="preserve"> ולא תתחשב בדרישותיה</w:t>
      </w:r>
      <w:r w:rsidR="00F332AA">
        <w:rPr>
          <w:rFonts w:cs="Guttman Drogolin" w:hint="cs"/>
          <w:sz w:val="28"/>
          <w:szCs w:val="28"/>
          <w:rtl/>
        </w:rPr>
        <w:t>. איש לא יעריך אותך בצורה כזו, וכך לא תיהפך למלך.</w:t>
      </w:r>
      <w:r w:rsidR="00EA5C34">
        <w:rPr>
          <w:rFonts w:cs="Guttman Drogolin" w:hint="cs"/>
          <w:sz w:val="28"/>
          <w:szCs w:val="28"/>
          <w:rtl/>
        </w:rPr>
        <w:t>"</w:t>
      </w:r>
    </w:p>
    <w:p w:rsidR="008E5B4F" w:rsidRPr="00027140" w:rsidRDefault="008E5B4F" w:rsidP="00175BEC">
      <w:pPr>
        <w:spacing w:after="40"/>
        <w:jc w:val="both"/>
        <w:rPr>
          <w:rFonts w:cs="Guttman Drogolin"/>
          <w:sz w:val="28"/>
          <w:szCs w:val="28"/>
          <w:rtl/>
        </w:rPr>
      </w:pPr>
    </w:p>
    <w:p w:rsidR="001576EE" w:rsidRDefault="001576EE" w:rsidP="00175BEC">
      <w:pPr>
        <w:spacing w:after="40"/>
        <w:jc w:val="center"/>
        <w:rPr>
          <w:rFonts w:cs="Guttman Drogolin"/>
          <w:b/>
          <w:bCs/>
          <w:sz w:val="40"/>
          <w:szCs w:val="40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664B13E7" wp14:editId="69477B61">
            <wp:extent cx="1229360" cy="219075"/>
            <wp:effectExtent l="0" t="0" r="8890" b="9525"/>
            <wp:docPr id="1" name="תמונה 1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EE" w:rsidRDefault="001576EE" w:rsidP="00175BEC">
      <w:pPr>
        <w:spacing w:after="40"/>
        <w:jc w:val="center"/>
        <w:rPr>
          <w:rFonts w:cs="Guttman Drogolin"/>
          <w:b/>
          <w:bCs/>
          <w:sz w:val="2"/>
          <w:szCs w:val="2"/>
          <w:rtl/>
        </w:rPr>
      </w:pPr>
    </w:p>
    <w:p w:rsidR="007C7D08" w:rsidRDefault="00EA6947" w:rsidP="00175BEC">
      <w:pPr>
        <w:spacing w:after="40"/>
        <w:jc w:val="both"/>
        <w:rPr>
          <w:rFonts w:cs="Guttman Drogolin"/>
          <w:b/>
          <w:bCs/>
          <w:sz w:val="32"/>
          <w:szCs w:val="32"/>
          <w:rtl/>
        </w:rPr>
      </w:pPr>
      <w:r>
        <w:rPr>
          <w:rFonts w:cs="Guttman Drogolin" w:hint="cs"/>
          <w:b/>
          <w:bCs/>
          <w:sz w:val="32"/>
          <w:szCs w:val="32"/>
          <w:rtl/>
        </w:rPr>
        <w:t>נעריו של בלעם</w:t>
      </w:r>
      <w:r w:rsidR="00EA037A">
        <w:rPr>
          <w:rFonts w:cs="Guttman Drogolin" w:hint="cs"/>
          <w:b/>
          <w:bCs/>
          <w:sz w:val="32"/>
          <w:szCs w:val="32"/>
          <w:rtl/>
        </w:rPr>
        <w:t xml:space="preserve"> והטעם לשליחת מלאך לבלעם</w:t>
      </w:r>
    </w:p>
    <w:p w:rsidR="00EA6947" w:rsidRDefault="00EA6947" w:rsidP="00175BEC">
      <w:pPr>
        <w:spacing w:after="40"/>
        <w:jc w:val="both"/>
        <w:rPr>
          <w:rFonts w:cs="Guttman Vilna"/>
          <w:sz w:val="28"/>
          <w:szCs w:val="28"/>
          <w:rtl/>
        </w:rPr>
      </w:pPr>
      <w:r w:rsidRPr="00EA6947">
        <w:rPr>
          <w:rFonts w:cs="Guttman Vilna" w:hint="cs"/>
          <w:sz w:val="28"/>
          <w:szCs w:val="28"/>
          <w:rtl/>
        </w:rPr>
        <w:t>"</w:t>
      </w:r>
      <w:proofErr w:type="spellStart"/>
      <w:r w:rsidRPr="00EA6947">
        <w:rPr>
          <w:rFonts w:cs="Guttman Vilna"/>
          <w:sz w:val="28"/>
          <w:szCs w:val="28"/>
          <w:rtl/>
        </w:rPr>
        <w:t>וַיִּתְיַצֵּב</w:t>
      </w:r>
      <w:proofErr w:type="spellEnd"/>
      <w:r w:rsidRPr="00EA6947">
        <w:rPr>
          <w:rFonts w:cs="Guttman Vilna"/>
          <w:sz w:val="28"/>
          <w:szCs w:val="28"/>
          <w:rtl/>
        </w:rPr>
        <w:t xml:space="preserve"> מַלְאַךְ ה' בַּדֶּרֶךְ לְשָׂטָן לוֹ וְהוּא רֹכֵב עַל אֲתֹנוֹ וּשְׁנֵי נְעָרָיו עִמּוֹ</w:t>
      </w:r>
      <w:r w:rsidRPr="00EA6947">
        <w:rPr>
          <w:rFonts w:cs="Guttman Vilna" w:hint="cs"/>
          <w:sz w:val="28"/>
          <w:szCs w:val="28"/>
          <w:rtl/>
        </w:rPr>
        <w:t>"</w:t>
      </w:r>
      <w:r w:rsidRPr="00F63BFD">
        <w:rPr>
          <w:vertAlign w:val="superscript"/>
          <w:rtl/>
        </w:rPr>
        <w:footnoteReference w:id="5"/>
      </w:r>
    </w:p>
    <w:p w:rsidR="00EA6947" w:rsidRDefault="001C72CA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מובן לנו הטעם מדוע</w:t>
      </w:r>
      <w:r w:rsidR="00EA037A">
        <w:rPr>
          <w:rFonts w:cs="Guttman Drogolin" w:hint="cs"/>
          <w:sz w:val="28"/>
          <w:szCs w:val="28"/>
          <w:rtl/>
        </w:rPr>
        <w:t xml:space="preserve"> היה הצורך לספר לנו שבלעם רכב על</w:t>
      </w:r>
      <w:r>
        <w:rPr>
          <w:rFonts w:cs="Guttman Drogolin" w:hint="cs"/>
          <w:sz w:val="28"/>
          <w:szCs w:val="28"/>
          <w:rtl/>
        </w:rPr>
        <w:t xml:space="preserve"> אתונו (משום שבפסוק הבא כתוב לנו </w:t>
      </w:r>
      <w:r w:rsidRPr="001C72CA">
        <w:rPr>
          <w:rFonts w:cs="Guttman Vilna" w:hint="cs"/>
          <w:sz w:val="28"/>
          <w:szCs w:val="28"/>
          <w:rtl/>
        </w:rPr>
        <w:t>"</w:t>
      </w:r>
      <w:proofErr w:type="spellStart"/>
      <w:r w:rsidRPr="001C72CA">
        <w:rPr>
          <w:rFonts w:cs="Guttman Vilna"/>
          <w:sz w:val="28"/>
          <w:szCs w:val="28"/>
          <w:rtl/>
        </w:rPr>
        <w:t>וַתֵּרֶא</w:t>
      </w:r>
      <w:proofErr w:type="spellEnd"/>
      <w:r w:rsidRPr="001C72CA">
        <w:rPr>
          <w:rFonts w:cs="Guttman Vilna"/>
          <w:sz w:val="28"/>
          <w:szCs w:val="28"/>
          <w:rtl/>
        </w:rPr>
        <w:t xml:space="preserve"> הָאָתוֹן</w:t>
      </w:r>
      <w:r w:rsidRPr="001C72CA">
        <w:rPr>
          <w:rFonts w:cs="Guttman Vilna" w:hint="cs"/>
          <w:sz w:val="28"/>
          <w:szCs w:val="28"/>
          <w:rtl/>
        </w:rPr>
        <w:t>"</w:t>
      </w:r>
      <w:r>
        <w:rPr>
          <w:rFonts w:cs="Guttman Vilna" w:hint="cs"/>
          <w:sz w:val="28"/>
          <w:szCs w:val="28"/>
          <w:rtl/>
        </w:rPr>
        <w:t>.</w:t>
      </w:r>
      <w:r>
        <w:rPr>
          <w:rFonts w:cs="Guttman Drogolin" w:hint="cs"/>
          <w:sz w:val="28"/>
          <w:szCs w:val="28"/>
          <w:rtl/>
        </w:rPr>
        <w:t xml:space="preserve">) </w:t>
      </w:r>
      <w:r w:rsidR="00EA037A">
        <w:rPr>
          <w:rFonts w:cs="Guttman Drogolin" w:hint="cs"/>
          <w:sz w:val="28"/>
          <w:szCs w:val="28"/>
          <w:rtl/>
        </w:rPr>
        <w:t xml:space="preserve">אך מדוע היה צורך לכתוב לנו ששני נעריו היו עימו? מהי </w:t>
      </w:r>
      <w:proofErr w:type="spellStart"/>
      <w:r w:rsidR="00EA037A">
        <w:rPr>
          <w:rFonts w:cs="Guttman Drogolin" w:hint="cs"/>
          <w:sz w:val="28"/>
          <w:szCs w:val="28"/>
          <w:rtl/>
        </w:rPr>
        <w:t>הנפקא</w:t>
      </w:r>
      <w:proofErr w:type="spellEnd"/>
      <w:r w:rsidR="00EA037A">
        <w:rPr>
          <w:rFonts w:cs="Guttman Drogolin" w:hint="cs"/>
          <w:sz w:val="28"/>
          <w:szCs w:val="28"/>
          <w:rtl/>
        </w:rPr>
        <w:t xml:space="preserve"> </w:t>
      </w:r>
      <w:proofErr w:type="spellStart"/>
      <w:r w:rsidR="00EA037A">
        <w:rPr>
          <w:rFonts w:cs="Guttman Drogolin" w:hint="cs"/>
          <w:sz w:val="28"/>
          <w:szCs w:val="28"/>
          <w:rtl/>
        </w:rPr>
        <w:t>מינא</w:t>
      </w:r>
      <w:proofErr w:type="spellEnd"/>
      <w:r w:rsidR="00FA7DEE">
        <w:rPr>
          <w:rFonts w:cs="Guttman Drogolin" w:hint="cs"/>
          <w:sz w:val="28"/>
          <w:szCs w:val="28"/>
          <w:rtl/>
        </w:rPr>
        <w:t xml:space="preserve"> ב</w:t>
      </w:r>
      <w:r w:rsidR="00EA037A">
        <w:rPr>
          <w:rFonts w:cs="Guttman Drogolin" w:hint="cs"/>
          <w:sz w:val="28"/>
          <w:szCs w:val="28"/>
          <w:rtl/>
        </w:rPr>
        <w:t>כך?</w:t>
      </w:r>
    </w:p>
    <w:p w:rsidR="00FA7DEE" w:rsidRDefault="00FA7DEE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רש"י על הפסוק מבאר:</w:t>
      </w:r>
    </w:p>
    <w:p w:rsidR="00FA7DEE" w:rsidRDefault="00FA7DEE" w:rsidP="00175BEC">
      <w:pPr>
        <w:spacing w:after="40"/>
        <w:jc w:val="both"/>
        <w:rPr>
          <w:rFonts w:cs="Guttman Vilna"/>
          <w:sz w:val="28"/>
          <w:szCs w:val="28"/>
          <w:rtl/>
        </w:rPr>
      </w:pPr>
      <w:r w:rsidRPr="00FA7DEE">
        <w:rPr>
          <w:rFonts w:cs="Guttman Vilna" w:hint="cs"/>
          <w:sz w:val="28"/>
          <w:szCs w:val="28"/>
          <w:rtl/>
        </w:rPr>
        <w:t>"</w:t>
      </w:r>
      <w:r w:rsidRPr="00FA7DEE">
        <w:rPr>
          <w:rFonts w:cs="Guttman Vilna"/>
          <w:b/>
          <w:bCs/>
          <w:sz w:val="28"/>
          <w:szCs w:val="28"/>
          <w:rtl/>
        </w:rPr>
        <w:t>ושני נעריו עמו.</w:t>
      </w:r>
      <w:r w:rsidRPr="00FA7DEE">
        <w:rPr>
          <w:rFonts w:cs="Guttman Vilna"/>
          <w:sz w:val="28"/>
          <w:szCs w:val="28"/>
          <w:rtl/>
        </w:rPr>
        <w:t xml:space="preserve"> מכאן, לאד</w:t>
      </w:r>
      <w:r>
        <w:rPr>
          <w:rFonts w:cs="Guttman Vilna"/>
          <w:sz w:val="28"/>
          <w:szCs w:val="28"/>
          <w:rtl/>
        </w:rPr>
        <w:t>ם חשוב היוצא לדרך יוליך עמו שני אנשים לשמשו, וחוזרים</w:t>
      </w:r>
      <w:r w:rsidRPr="00FA7DEE">
        <w:rPr>
          <w:rFonts w:cs="Guttman Vilna"/>
          <w:sz w:val="28"/>
          <w:szCs w:val="28"/>
          <w:rtl/>
        </w:rPr>
        <w:t xml:space="preserve"> ומשמשים זה את זה</w:t>
      </w:r>
      <w:r w:rsidRPr="00FA7DEE">
        <w:rPr>
          <w:rFonts w:cs="Guttman Vilna" w:hint="cs"/>
          <w:sz w:val="28"/>
          <w:szCs w:val="28"/>
          <w:rtl/>
        </w:rPr>
        <w:t>"</w:t>
      </w:r>
      <w:r w:rsidR="00B36EAE">
        <w:rPr>
          <w:rFonts w:cs="Guttman Vilna" w:hint="cs"/>
          <w:sz w:val="28"/>
          <w:szCs w:val="28"/>
          <w:rtl/>
        </w:rPr>
        <w:t>.</w:t>
      </w:r>
    </w:p>
    <w:p w:rsidR="00B36EAE" w:rsidRDefault="00B36EAE" w:rsidP="00175BEC">
      <w:pPr>
        <w:spacing w:after="40"/>
        <w:jc w:val="both"/>
        <w:rPr>
          <w:rFonts w:cs="Guttman Vilna"/>
          <w:sz w:val="28"/>
          <w:szCs w:val="28"/>
          <w:rtl/>
        </w:rPr>
      </w:pPr>
      <w:r>
        <w:rPr>
          <w:rFonts w:cs="Guttman Vilna" w:hint="cs"/>
          <w:sz w:val="28"/>
          <w:szCs w:val="28"/>
          <w:rtl/>
        </w:rPr>
        <w:t xml:space="preserve">ביאור נוסף על פסוק כתב ר' שלמה זלמן </w:t>
      </w:r>
      <w:proofErr w:type="spellStart"/>
      <w:r>
        <w:rPr>
          <w:rFonts w:cs="Guttman Vilna" w:hint="cs"/>
          <w:sz w:val="28"/>
          <w:szCs w:val="28"/>
          <w:rtl/>
        </w:rPr>
        <w:t>זל</w:t>
      </w:r>
      <w:bookmarkStart w:id="0" w:name="_GoBack"/>
      <w:bookmarkEnd w:id="0"/>
      <w:r>
        <w:rPr>
          <w:rFonts w:cs="Guttman Vilna" w:hint="cs"/>
          <w:sz w:val="28"/>
          <w:szCs w:val="28"/>
          <w:rtl/>
        </w:rPr>
        <w:t>דניק</w:t>
      </w:r>
      <w:proofErr w:type="spellEnd"/>
      <w:r>
        <w:rPr>
          <w:rFonts w:cs="Guttman Vilna" w:hint="cs"/>
          <w:sz w:val="28"/>
          <w:szCs w:val="28"/>
          <w:rtl/>
        </w:rPr>
        <w:t>, ראש ישיבת עץ חיים</w:t>
      </w:r>
      <w:r>
        <w:rPr>
          <w:rStyle w:val="a9"/>
          <w:rFonts w:cs="Guttman Vilna"/>
          <w:sz w:val="28"/>
          <w:szCs w:val="28"/>
          <w:rtl/>
        </w:rPr>
        <w:footnoteReference w:id="6"/>
      </w:r>
      <w:r>
        <w:rPr>
          <w:rFonts w:cs="Guttman Vilna" w:hint="cs"/>
          <w:sz w:val="28"/>
          <w:szCs w:val="28"/>
          <w:rtl/>
        </w:rPr>
        <w:t>:</w:t>
      </w:r>
    </w:p>
    <w:p w:rsidR="00F56CDA" w:rsidRDefault="00F56CDA" w:rsidP="00175BEC">
      <w:pPr>
        <w:spacing w:after="40"/>
        <w:jc w:val="both"/>
        <w:rPr>
          <w:rFonts w:cs="Guttman Vilna"/>
          <w:color w:val="0D0D0D" w:themeColor="text1" w:themeTint="F2"/>
          <w:sz w:val="28"/>
          <w:szCs w:val="28"/>
          <w:rtl/>
        </w:rPr>
      </w:pPr>
      <w:r>
        <w:rPr>
          <w:rFonts w:cs="Guttman Vilna" w:hint="cs"/>
          <w:sz w:val="28"/>
          <w:szCs w:val="28"/>
          <w:rtl/>
        </w:rPr>
        <w:t>פסוק זה בא לבאר לנו מדוע זכה בלעם שיישלח אליו לשטן מלאך ה', בעוד שלכאורה הרי היה מספיק שישלחו לו לשטן איזה שד, כ</w:t>
      </w:r>
      <w:r w:rsidR="0068358E">
        <w:rPr>
          <w:rFonts w:cs="Guttman Vilna" w:hint="cs"/>
          <w:sz w:val="28"/>
          <w:szCs w:val="28"/>
          <w:rtl/>
        </w:rPr>
        <w:t>פ</w:t>
      </w:r>
      <w:r>
        <w:rPr>
          <w:rFonts w:cs="Guttman Vilna" w:hint="cs"/>
          <w:sz w:val="28"/>
          <w:szCs w:val="28"/>
          <w:rtl/>
        </w:rPr>
        <w:t>י שמובא בגמרא</w:t>
      </w:r>
      <w:r>
        <w:rPr>
          <w:rStyle w:val="a9"/>
          <w:rFonts w:cs="Guttman Vilna"/>
          <w:sz w:val="28"/>
          <w:szCs w:val="28"/>
          <w:rtl/>
        </w:rPr>
        <w:footnoteReference w:id="7"/>
      </w:r>
      <w:r w:rsidR="0068358E">
        <w:rPr>
          <w:rFonts w:cs="Guttman Vilna" w:hint="cs"/>
          <w:sz w:val="28"/>
          <w:szCs w:val="28"/>
          <w:rtl/>
        </w:rPr>
        <w:t xml:space="preserve">: </w:t>
      </w:r>
      <w:r w:rsidR="0068358E" w:rsidRPr="0068358E">
        <w:rPr>
          <w:rFonts w:cs="Guttman Vilna" w:hint="cs"/>
          <w:color w:val="0D0D0D" w:themeColor="text1" w:themeTint="F2"/>
          <w:sz w:val="28"/>
          <w:szCs w:val="28"/>
          <w:rtl/>
        </w:rPr>
        <w:t>"</w:t>
      </w:r>
      <w:r w:rsidR="0068358E" w:rsidRPr="0068358E">
        <w:rPr>
          <w:rFonts w:cs="Guttman Vilna"/>
          <w:color w:val="0D0D0D" w:themeColor="text1" w:themeTint="F2"/>
          <w:sz w:val="28"/>
          <w:szCs w:val="28"/>
          <w:rtl/>
        </w:rPr>
        <w:t xml:space="preserve">יצא לקראתו </w:t>
      </w:r>
      <w:hyperlink r:id="rId7" w:anchor="E927,0,דף יז - ב^^33724!" w:history="1">
        <w:r w:rsidR="0068358E" w:rsidRPr="0068358E">
          <w:rPr>
            <w:rStyle w:val="Hyperlink"/>
            <w:rFonts w:cs="Guttman Vilna"/>
            <w:color w:val="0D0D0D" w:themeColor="text1" w:themeTint="F2"/>
            <w:sz w:val="28"/>
            <w:szCs w:val="28"/>
            <w:u w:val="none"/>
            <w:rtl/>
          </w:rPr>
          <w:t xml:space="preserve">בן </w:t>
        </w:r>
        <w:proofErr w:type="spellStart"/>
        <w:r w:rsidR="0068358E" w:rsidRPr="0068358E">
          <w:rPr>
            <w:rStyle w:val="Hyperlink"/>
            <w:rFonts w:cs="Guttman Vilna"/>
            <w:color w:val="0D0D0D" w:themeColor="text1" w:themeTint="F2"/>
            <w:sz w:val="28"/>
            <w:szCs w:val="28"/>
            <w:u w:val="none"/>
            <w:rtl/>
          </w:rPr>
          <w:t>תמליון</w:t>
        </w:r>
        <w:proofErr w:type="spellEnd"/>
      </w:hyperlink>
      <w:r w:rsidR="0068358E" w:rsidRPr="0068358E">
        <w:rPr>
          <w:rFonts w:cs="Guttman Vilna" w:hint="cs"/>
          <w:color w:val="0D0D0D" w:themeColor="text1" w:themeTint="F2"/>
          <w:sz w:val="28"/>
          <w:szCs w:val="28"/>
          <w:rtl/>
        </w:rPr>
        <w:t>"</w:t>
      </w:r>
      <w:r w:rsidR="006834D0">
        <w:rPr>
          <w:rFonts w:cs="Guttman Vilna" w:hint="cs"/>
          <w:color w:val="0D0D0D" w:themeColor="text1" w:themeTint="F2"/>
          <w:sz w:val="28"/>
          <w:szCs w:val="28"/>
          <w:rtl/>
        </w:rPr>
        <w:t>, ופירש רש"י שזהו שד.</w:t>
      </w:r>
    </w:p>
    <w:p w:rsidR="006834D0" w:rsidRDefault="006834D0" w:rsidP="00175BEC">
      <w:pPr>
        <w:spacing w:after="40"/>
        <w:jc w:val="both"/>
        <w:rPr>
          <w:rFonts w:cs="Guttman Vilna"/>
          <w:color w:val="0D0D0D" w:themeColor="text1" w:themeTint="F2"/>
          <w:sz w:val="28"/>
          <w:szCs w:val="28"/>
          <w:rtl/>
        </w:rPr>
      </w:pPr>
      <w:r>
        <w:rPr>
          <w:rFonts w:cs="Guttman Vilna" w:hint="cs"/>
          <w:color w:val="0D0D0D" w:themeColor="text1" w:themeTint="F2"/>
          <w:sz w:val="28"/>
          <w:szCs w:val="28"/>
          <w:rtl/>
        </w:rPr>
        <w:t xml:space="preserve">ולכן סיפר הכתוב "ושני נעריו עימו" </w:t>
      </w:r>
      <w:r>
        <w:rPr>
          <w:rFonts w:cs="Guttman Vilna"/>
          <w:color w:val="0D0D0D" w:themeColor="text1" w:themeTint="F2"/>
          <w:sz w:val="28"/>
          <w:szCs w:val="28"/>
          <w:rtl/>
        </w:rPr>
        <w:t>–</w:t>
      </w:r>
      <w:r>
        <w:rPr>
          <w:rFonts w:cs="Guttman Vilna" w:hint="cs"/>
          <w:color w:val="0D0D0D" w:themeColor="text1" w:themeTint="F2"/>
          <w:sz w:val="28"/>
          <w:szCs w:val="28"/>
          <w:rtl/>
        </w:rPr>
        <w:t xml:space="preserve"> ומבואר בגמרא</w:t>
      </w:r>
      <w:r>
        <w:rPr>
          <w:rStyle w:val="a9"/>
          <w:rFonts w:cs="Guttman Vilna"/>
          <w:color w:val="0D0D0D" w:themeColor="text1" w:themeTint="F2"/>
          <w:sz w:val="28"/>
          <w:szCs w:val="28"/>
          <w:rtl/>
        </w:rPr>
        <w:footnoteReference w:id="8"/>
      </w:r>
      <w:r w:rsidR="00283C64">
        <w:rPr>
          <w:rFonts w:cs="Guttman Vilna" w:hint="cs"/>
          <w:color w:val="0D0D0D" w:themeColor="text1" w:themeTint="F2"/>
          <w:sz w:val="28"/>
          <w:szCs w:val="28"/>
          <w:rtl/>
        </w:rPr>
        <w:t xml:space="preserve"> שלשלושה אנשים אין נראה מזי</w:t>
      </w:r>
      <w:r w:rsidR="00F92AC8">
        <w:rPr>
          <w:rFonts w:cs="Guttman Vilna" w:hint="cs"/>
          <w:color w:val="0D0D0D" w:themeColor="text1" w:themeTint="F2"/>
          <w:sz w:val="28"/>
          <w:szCs w:val="28"/>
          <w:rtl/>
        </w:rPr>
        <w:t>ק, ולכן הכרח היה לשלוח אליו מלאך</w:t>
      </w:r>
      <w:r w:rsidR="00283C64">
        <w:rPr>
          <w:rFonts w:cs="Guttman Vilna" w:hint="cs"/>
          <w:color w:val="0D0D0D" w:themeColor="text1" w:themeTint="F2"/>
          <w:sz w:val="28"/>
          <w:szCs w:val="28"/>
          <w:rtl/>
        </w:rPr>
        <w:t>, שהרי בסופו של דבר התגלה אליו.</w:t>
      </w:r>
    </w:p>
    <w:p w:rsidR="00F92AC8" w:rsidRDefault="00F92AC8" w:rsidP="00175BEC">
      <w:pPr>
        <w:spacing w:after="40"/>
        <w:jc w:val="both"/>
        <w:rPr>
          <w:rFonts w:cs="Guttman Vilna"/>
          <w:color w:val="0D0D0D" w:themeColor="text1" w:themeTint="F2"/>
          <w:sz w:val="28"/>
          <w:szCs w:val="28"/>
          <w:rtl/>
        </w:rPr>
      </w:pPr>
    </w:p>
    <w:p w:rsidR="00F92AC8" w:rsidRDefault="00F92AC8" w:rsidP="00175BEC">
      <w:pPr>
        <w:spacing w:after="40"/>
        <w:jc w:val="center"/>
        <w:rPr>
          <w:rFonts w:cs="Guttman Vilna"/>
          <w:color w:val="0D0D0D" w:themeColor="text1" w:themeTint="F2"/>
          <w:sz w:val="28"/>
          <w:szCs w:val="28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26860EF3" wp14:editId="7FF844FC">
            <wp:extent cx="1229360" cy="219075"/>
            <wp:effectExtent l="0" t="0" r="8890" b="9525"/>
            <wp:docPr id="4" name="תמונה 4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AC8" w:rsidRPr="00F92AC8" w:rsidRDefault="00F92AC8" w:rsidP="00175BEC">
      <w:pPr>
        <w:spacing w:after="40"/>
        <w:jc w:val="center"/>
        <w:rPr>
          <w:rFonts w:cs="Guttman Vilna"/>
          <w:color w:val="0D0D0D" w:themeColor="text1" w:themeTint="F2"/>
          <w:sz w:val="2"/>
          <w:szCs w:val="2"/>
          <w:rtl/>
        </w:rPr>
      </w:pPr>
    </w:p>
    <w:p w:rsidR="004A0D1E" w:rsidRDefault="00AA7C3E" w:rsidP="00175BEC">
      <w:pPr>
        <w:spacing w:after="40"/>
        <w:jc w:val="both"/>
        <w:rPr>
          <w:rFonts w:cs="Guttman Drogolin"/>
          <w:b/>
          <w:bCs/>
          <w:sz w:val="32"/>
          <w:szCs w:val="32"/>
          <w:rtl/>
        </w:rPr>
      </w:pPr>
      <w:r>
        <w:rPr>
          <w:rFonts w:cs="Guttman Drogolin" w:hint="cs"/>
          <w:b/>
          <w:bCs/>
          <w:sz w:val="32"/>
          <w:szCs w:val="32"/>
          <w:rtl/>
        </w:rPr>
        <w:t>פינחס</w:t>
      </w:r>
      <w:r w:rsidR="004A0D1E">
        <w:rPr>
          <w:rFonts w:cs="Guttman Drogolin" w:hint="cs"/>
          <w:b/>
          <w:bCs/>
          <w:sz w:val="32"/>
          <w:szCs w:val="32"/>
          <w:rtl/>
        </w:rPr>
        <w:t xml:space="preserve"> מול זמרי בן סלוא</w:t>
      </w:r>
    </w:p>
    <w:p w:rsidR="004A0D1E" w:rsidRDefault="004A0D1E" w:rsidP="00175BEC">
      <w:pPr>
        <w:spacing w:after="40"/>
        <w:jc w:val="both"/>
        <w:rPr>
          <w:rFonts w:cs="Guttman Vilna"/>
          <w:sz w:val="28"/>
          <w:szCs w:val="28"/>
          <w:rtl/>
        </w:rPr>
      </w:pPr>
      <w:r w:rsidRPr="004A0D1E">
        <w:rPr>
          <w:rFonts w:cs="Guttman Vilna" w:hint="cs"/>
          <w:sz w:val="28"/>
          <w:szCs w:val="28"/>
          <w:rtl/>
        </w:rPr>
        <w:t>"</w:t>
      </w:r>
      <w:r w:rsidR="00AA7C3E">
        <w:rPr>
          <w:rFonts w:cs="Guttman Vilna" w:hint="cs"/>
          <w:sz w:val="28"/>
          <w:szCs w:val="28"/>
          <w:rtl/>
        </w:rPr>
        <w:t>...</w:t>
      </w:r>
      <w:r w:rsidRPr="004A0D1E">
        <w:rPr>
          <w:rFonts w:cs="Guttman Vilna"/>
          <w:sz w:val="28"/>
          <w:szCs w:val="28"/>
          <w:rtl/>
        </w:rPr>
        <w:t>וְהִנֵּה אִישׁ מִבְּנֵי יִשְׂרָאֵל בָּא וַיַּקְרֵב אֶל אֶחָיו אֶת הַמִּדְיָנִית לְעֵינֵי מֹשֶׁה וּלְעֵינֵי כָּל עֲדַת בְּנֵי יִשְׂרָאֵל וְהֵמָּה בֹכִים פֶּתַח אֹהֶל מוֹעֵד:</w:t>
      </w:r>
      <w:bookmarkStart w:id="1" w:name="במדברBפרק-כה-{ז}"/>
      <w:bookmarkEnd w:id="1"/>
      <w:r w:rsidRPr="004A0D1E">
        <w:rPr>
          <w:rFonts w:cs="Guttman Vilna"/>
          <w:sz w:val="28"/>
          <w:szCs w:val="28"/>
          <w:rtl/>
        </w:rPr>
        <w:t xml:space="preserve">  וַיַּרְא פִּינְחָס בֶּן אֶלְעָזָר בֶּן אַהֲרֹן הַכֹּהֵן </w:t>
      </w:r>
      <w:proofErr w:type="spellStart"/>
      <w:r w:rsidRPr="004A0D1E">
        <w:rPr>
          <w:rFonts w:cs="Guttman Vilna"/>
          <w:sz w:val="28"/>
          <w:szCs w:val="28"/>
          <w:rtl/>
        </w:rPr>
        <w:t>וַיָּקָם</w:t>
      </w:r>
      <w:proofErr w:type="spellEnd"/>
      <w:r w:rsidRPr="004A0D1E">
        <w:rPr>
          <w:rFonts w:cs="Guttman Vilna"/>
          <w:sz w:val="28"/>
          <w:szCs w:val="28"/>
          <w:rtl/>
        </w:rPr>
        <w:t xml:space="preserve"> מִתּוֹךְ הָעֵדָה </w:t>
      </w:r>
      <w:proofErr w:type="spellStart"/>
      <w:r w:rsidRPr="004A0D1E">
        <w:rPr>
          <w:rFonts w:cs="Guttman Vilna"/>
          <w:sz w:val="28"/>
          <w:szCs w:val="28"/>
          <w:rtl/>
        </w:rPr>
        <w:t>וַיִּקַּח</w:t>
      </w:r>
      <w:proofErr w:type="spellEnd"/>
      <w:r w:rsidRPr="004A0D1E">
        <w:rPr>
          <w:rFonts w:cs="Guttman Vilna"/>
          <w:sz w:val="28"/>
          <w:szCs w:val="28"/>
          <w:rtl/>
        </w:rPr>
        <w:t xml:space="preserve"> </w:t>
      </w:r>
      <w:proofErr w:type="spellStart"/>
      <w:r w:rsidRPr="004A0D1E">
        <w:rPr>
          <w:rFonts w:cs="Guttman Vilna"/>
          <w:sz w:val="28"/>
          <w:szCs w:val="28"/>
          <w:rtl/>
        </w:rPr>
        <w:t>רֹמַח</w:t>
      </w:r>
      <w:proofErr w:type="spellEnd"/>
      <w:r w:rsidRPr="004A0D1E">
        <w:rPr>
          <w:rFonts w:cs="Guttman Vilna"/>
          <w:sz w:val="28"/>
          <w:szCs w:val="28"/>
          <w:rtl/>
        </w:rPr>
        <w:t xml:space="preserve"> בְּיָדוֹ:</w:t>
      </w:r>
      <w:bookmarkStart w:id="2" w:name="במדברBפרק-כה-{ח}"/>
      <w:bookmarkEnd w:id="2"/>
      <w:r w:rsidRPr="004A0D1E">
        <w:rPr>
          <w:rFonts w:cs="Guttman Vilna"/>
          <w:sz w:val="28"/>
          <w:szCs w:val="28"/>
          <w:rtl/>
        </w:rPr>
        <w:t xml:space="preserve"> וַיָּבֹא אַחַר אִישׁ יִשְׂרָאֵל אֶל הַקֻּבָּה </w:t>
      </w:r>
      <w:proofErr w:type="spellStart"/>
      <w:r w:rsidRPr="004A0D1E">
        <w:rPr>
          <w:rFonts w:cs="Guttman Vilna"/>
          <w:sz w:val="28"/>
          <w:szCs w:val="28"/>
          <w:rtl/>
        </w:rPr>
        <w:t>וַיִּדְקֹר</w:t>
      </w:r>
      <w:proofErr w:type="spellEnd"/>
      <w:r w:rsidRPr="004A0D1E">
        <w:rPr>
          <w:rFonts w:cs="Guttman Vilna"/>
          <w:sz w:val="28"/>
          <w:szCs w:val="28"/>
          <w:rtl/>
        </w:rPr>
        <w:t xml:space="preserve"> אֶת שְׁנֵיהֶם אֵת אִישׁ יִשְׂרָאֵל וְאֶת </w:t>
      </w:r>
      <w:proofErr w:type="spellStart"/>
      <w:r w:rsidRPr="004A0D1E">
        <w:rPr>
          <w:rFonts w:cs="Guttman Vilna"/>
          <w:sz w:val="28"/>
          <w:szCs w:val="28"/>
          <w:rtl/>
        </w:rPr>
        <w:t>הָאִשָּׁה</w:t>
      </w:r>
      <w:proofErr w:type="spellEnd"/>
      <w:r w:rsidRPr="004A0D1E">
        <w:rPr>
          <w:rFonts w:cs="Guttman Vilna"/>
          <w:sz w:val="28"/>
          <w:szCs w:val="28"/>
          <w:rtl/>
        </w:rPr>
        <w:t xml:space="preserve"> אֶל </w:t>
      </w:r>
      <w:proofErr w:type="spellStart"/>
      <w:r w:rsidRPr="004A0D1E">
        <w:rPr>
          <w:rFonts w:cs="Guttman Vilna"/>
          <w:sz w:val="28"/>
          <w:szCs w:val="28"/>
          <w:rtl/>
        </w:rPr>
        <w:t>קֳבָתָה</w:t>
      </w:r>
      <w:proofErr w:type="spellEnd"/>
      <w:r w:rsidRPr="004A0D1E">
        <w:rPr>
          <w:rFonts w:cs="Guttman Vilna"/>
          <w:sz w:val="28"/>
          <w:szCs w:val="28"/>
          <w:rtl/>
        </w:rPr>
        <w:t xml:space="preserve">ּ </w:t>
      </w:r>
      <w:proofErr w:type="spellStart"/>
      <w:r w:rsidRPr="004A0D1E">
        <w:rPr>
          <w:rFonts w:cs="Guttman Vilna"/>
          <w:sz w:val="28"/>
          <w:szCs w:val="28"/>
          <w:rtl/>
        </w:rPr>
        <w:t>וַתֵּעָצַר</w:t>
      </w:r>
      <w:proofErr w:type="spellEnd"/>
      <w:r w:rsidRPr="004A0D1E">
        <w:rPr>
          <w:rFonts w:cs="Guttman Vilna"/>
          <w:sz w:val="28"/>
          <w:szCs w:val="28"/>
          <w:rtl/>
        </w:rPr>
        <w:t xml:space="preserve"> הַמַּגֵּפָה מֵעַל בְּנֵי יִשְׂרָאֵל</w:t>
      </w:r>
      <w:r w:rsidR="00AA7C3E">
        <w:rPr>
          <w:rFonts w:cs="Guttman Vilna" w:hint="cs"/>
          <w:sz w:val="28"/>
          <w:szCs w:val="28"/>
          <w:rtl/>
        </w:rPr>
        <w:t>...</w:t>
      </w:r>
      <w:r w:rsidRPr="004A0D1E">
        <w:rPr>
          <w:rFonts w:cs="Guttman Vilna" w:hint="cs"/>
          <w:sz w:val="28"/>
          <w:szCs w:val="28"/>
          <w:rtl/>
        </w:rPr>
        <w:t>"</w:t>
      </w:r>
      <w:r w:rsidR="00CE4659">
        <w:rPr>
          <w:rStyle w:val="a9"/>
          <w:rFonts w:cs="Guttman Vilna"/>
          <w:sz w:val="28"/>
          <w:szCs w:val="28"/>
        </w:rPr>
        <w:footnoteReference w:id="9"/>
      </w:r>
    </w:p>
    <w:p w:rsidR="00891D89" w:rsidRDefault="002B6687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רש"י על הפסוק כותב שהאיש הזה הוא זמרי בן סלוא ראש שבט שמעון, והאישה היא כזבי בת צור</w:t>
      </w:r>
      <w:r w:rsidR="00E376DA">
        <w:rPr>
          <w:rFonts w:cs="Guttman Drogolin" w:hint="cs"/>
          <w:sz w:val="28"/>
          <w:szCs w:val="28"/>
          <w:rtl/>
        </w:rPr>
        <w:t>.</w:t>
      </w:r>
    </w:p>
    <w:p w:rsidR="00DF02F9" w:rsidRDefault="00E376DA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הרב שלמה קרליבך</w:t>
      </w:r>
      <w:r w:rsidR="00DF02F9">
        <w:rPr>
          <w:rFonts w:cs="Guttman Drogolin" w:hint="cs"/>
          <w:sz w:val="28"/>
          <w:szCs w:val="28"/>
          <w:rtl/>
        </w:rPr>
        <w:t xml:space="preserve"> מדבר על סיפור זה ב"לב השמיים"</w:t>
      </w:r>
      <w:r w:rsidR="00AA7C3E" w:rsidRPr="00AA7C3E">
        <w:rPr>
          <w:rFonts w:cs="Guttman Drogolin"/>
          <w:sz w:val="28"/>
          <w:szCs w:val="28"/>
          <w:vertAlign w:val="superscript"/>
          <w:rtl/>
        </w:rPr>
        <w:footnoteReference w:id="10"/>
      </w:r>
      <w:r w:rsidR="00DF02F9">
        <w:rPr>
          <w:rFonts w:cs="Guttman Drogolin" w:hint="cs"/>
          <w:sz w:val="28"/>
          <w:szCs w:val="28"/>
          <w:rtl/>
        </w:rPr>
        <w:t>:</w:t>
      </w:r>
      <w:r>
        <w:rPr>
          <w:rFonts w:cs="Guttman Drogolin" w:hint="cs"/>
          <w:sz w:val="28"/>
          <w:szCs w:val="28"/>
          <w:rtl/>
        </w:rPr>
        <w:t xml:space="preserve"> </w:t>
      </w:r>
    </w:p>
    <w:p w:rsidR="00E376DA" w:rsidRDefault="00DF02F9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מביא שם הרב קרליבך את </w:t>
      </w:r>
      <w:r w:rsidR="00E376DA">
        <w:rPr>
          <w:rFonts w:cs="Guttman Drogolin" w:hint="cs"/>
          <w:sz w:val="28"/>
          <w:szCs w:val="28"/>
          <w:rtl/>
        </w:rPr>
        <w:t>האר"י הק</w:t>
      </w:r>
      <w:r w:rsidR="000909E1">
        <w:rPr>
          <w:rFonts w:cs="Guttman Drogolin" w:hint="cs"/>
          <w:sz w:val="28"/>
          <w:szCs w:val="28"/>
          <w:rtl/>
        </w:rPr>
        <w:t>ודש שאומר שכזבי בת צור היא</w:t>
      </w:r>
      <w:r w:rsidR="00E376DA">
        <w:rPr>
          <w:rFonts w:cs="Guttman Drogolin" w:hint="cs"/>
          <w:sz w:val="28"/>
          <w:szCs w:val="28"/>
          <w:rtl/>
        </w:rPr>
        <w:t xml:space="preserve"> ממש בת זוגו של זמרי בן סלוא.</w:t>
      </w:r>
    </w:p>
    <w:p w:rsidR="00E376DA" w:rsidRDefault="00932B03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ו</w:t>
      </w:r>
      <w:r w:rsidR="00E376DA">
        <w:rPr>
          <w:rFonts w:cs="Guttman Drogolin" w:hint="cs"/>
          <w:sz w:val="28"/>
          <w:szCs w:val="28"/>
          <w:rtl/>
        </w:rPr>
        <w:t>כ</w:t>
      </w:r>
      <w:r w:rsidR="000909E1">
        <w:rPr>
          <w:rFonts w:cs="Guttman Drogolin" w:hint="cs"/>
          <w:sz w:val="28"/>
          <w:szCs w:val="28"/>
          <w:rtl/>
        </w:rPr>
        <w:t>שזמרי בן סלוא</w:t>
      </w:r>
      <w:r>
        <w:rPr>
          <w:rFonts w:cs="Guttman Drogolin" w:hint="cs"/>
          <w:sz w:val="28"/>
          <w:szCs w:val="28"/>
          <w:rtl/>
        </w:rPr>
        <w:t xml:space="preserve"> עלה לשמיים אחרי שהרגו </w:t>
      </w:r>
      <w:r w:rsidR="00AA7C3E">
        <w:rPr>
          <w:rFonts w:cs="Guttman Drogolin" w:hint="cs"/>
          <w:sz w:val="28"/>
          <w:szCs w:val="28"/>
          <w:rtl/>
        </w:rPr>
        <w:t>פינחס</w:t>
      </w:r>
      <w:r w:rsidR="000909E1">
        <w:rPr>
          <w:rFonts w:cs="Guttman Drogolin" w:hint="cs"/>
          <w:sz w:val="28"/>
          <w:szCs w:val="28"/>
          <w:rtl/>
        </w:rPr>
        <w:t>, הוא אמר:</w:t>
      </w:r>
    </w:p>
    <w:p w:rsidR="000909E1" w:rsidRDefault="000909E1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"ריבונו של עולם, הרי הכריזו בשמיים שכזבי בת צור היא בת זוגי".</w:t>
      </w:r>
    </w:p>
    <w:p w:rsidR="009D56E2" w:rsidRDefault="009D56E2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אמרו לו: "אבל מה עם שאר בני ישראל? כשהם רואים שאתה הולך עם כזבי בת צור, הם כבר לא יחפשו את </w:t>
      </w:r>
      <w:r w:rsidR="00DF02F9">
        <w:rPr>
          <w:rFonts w:cs="Guttman Drogolin" w:hint="cs"/>
          <w:sz w:val="28"/>
          <w:szCs w:val="28"/>
          <w:rtl/>
        </w:rPr>
        <w:t>ה</w:t>
      </w:r>
      <w:r>
        <w:rPr>
          <w:rFonts w:cs="Guttman Drogolin" w:hint="cs"/>
          <w:sz w:val="28"/>
          <w:szCs w:val="28"/>
          <w:rtl/>
        </w:rPr>
        <w:t>ב</w:t>
      </w:r>
      <w:r w:rsidR="00DF02F9">
        <w:rPr>
          <w:rFonts w:cs="Guttman Drogolin" w:hint="cs"/>
          <w:sz w:val="28"/>
          <w:szCs w:val="28"/>
          <w:rtl/>
        </w:rPr>
        <w:t xml:space="preserve">ת </w:t>
      </w:r>
      <w:r>
        <w:rPr>
          <w:rFonts w:cs="Guttman Drogolin" w:hint="cs"/>
          <w:sz w:val="28"/>
          <w:szCs w:val="28"/>
          <w:rtl/>
        </w:rPr>
        <w:t>זוג שלהם".</w:t>
      </w:r>
    </w:p>
    <w:p w:rsidR="000909E1" w:rsidRDefault="00DF02F9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הרבי מאיז'ביצא</w:t>
      </w:r>
      <w:r w:rsidR="00932B03">
        <w:rPr>
          <w:rStyle w:val="a9"/>
          <w:rFonts w:cs="Guttman Drogolin"/>
          <w:sz w:val="28"/>
          <w:szCs w:val="28"/>
        </w:rPr>
        <w:footnoteReference w:id="11"/>
      </w:r>
      <w:r w:rsidR="00E66637">
        <w:rPr>
          <w:rFonts w:cs="Guttman Drogolin" w:hint="cs"/>
          <w:sz w:val="28"/>
          <w:szCs w:val="28"/>
          <w:rtl/>
        </w:rPr>
        <w:t xml:space="preserve"> אומר ש</w:t>
      </w:r>
      <w:r w:rsidR="00AA7C3E">
        <w:rPr>
          <w:rFonts w:cs="Guttman Drogolin" w:hint="cs"/>
          <w:sz w:val="28"/>
          <w:szCs w:val="28"/>
          <w:rtl/>
        </w:rPr>
        <w:t>פינחס</w:t>
      </w:r>
      <w:r w:rsidR="00E66637">
        <w:rPr>
          <w:rFonts w:cs="Guttman Drogolin" w:hint="cs"/>
          <w:sz w:val="28"/>
          <w:szCs w:val="28"/>
          <w:rtl/>
        </w:rPr>
        <w:t xml:space="preserve"> לא צדק במעשה שלו. האמת היא, שהוא לא צדק בזה שהוא הרג את </w:t>
      </w:r>
      <w:r w:rsidR="001125AB">
        <w:rPr>
          <w:rFonts w:cs="Guttman Drogolin" w:hint="cs"/>
          <w:sz w:val="28"/>
          <w:szCs w:val="28"/>
          <w:rtl/>
        </w:rPr>
        <w:t>זמרי</w:t>
      </w:r>
      <w:r w:rsidR="00E66637">
        <w:rPr>
          <w:rFonts w:cs="Guttman Drogolin" w:hint="cs"/>
          <w:sz w:val="28"/>
          <w:szCs w:val="28"/>
          <w:rtl/>
        </w:rPr>
        <w:t xml:space="preserve"> בן סלוא. אבל </w:t>
      </w:r>
      <w:r w:rsidR="00AA7C3E">
        <w:rPr>
          <w:rFonts w:cs="Guttman Drogolin" w:hint="cs"/>
          <w:sz w:val="28"/>
          <w:szCs w:val="28"/>
          <w:rtl/>
        </w:rPr>
        <w:t>פינחס</w:t>
      </w:r>
      <w:r w:rsidR="00E66637">
        <w:rPr>
          <w:rFonts w:cs="Guttman Drogolin" w:hint="cs"/>
          <w:sz w:val="28"/>
          <w:szCs w:val="28"/>
          <w:rtl/>
        </w:rPr>
        <w:t xml:space="preserve"> אמר:</w:t>
      </w:r>
    </w:p>
    <w:p w:rsidR="00E66637" w:rsidRDefault="00E66637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"ריבונו של עולם, אני מוכן לעשות דבר לא טוב עכשיו, כדי שכל בני ישראל ידעו עד סוף כל הדורות, שלא עושים מה שזמרי בן סלוא עשה".</w:t>
      </w:r>
    </w:p>
    <w:p w:rsidR="00E66637" w:rsidRDefault="004538EE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כ</w:t>
      </w:r>
      <w:r w:rsidR="00782753">
        <w:rPr>
          <w:rFonts w:cs="Guttman Drogolin" w:hint="cs"/>
          <w:sz w:val="28"/>
          <w:szCs w:val="28"/>
          <w:rtl/>
        </w:rPr>
        <w:t>לומר, זמרי בן סלוא</w:t>
      </w:r>
      <w:r w:rsidR="00042799">
        <w:rPr>
          <w:rFonts w:cs="Guttman Drogolin" w:hint="cs"/>
          <w:sz w:val="28"/>
          <w:szCs w:val="28"/>
          <w:rtl/>
        </w:rPr>
        <w:t xml:space="preserve"> רוצה לעשות דבר טוב, אבל הוא הור</w:t>
      </w:r>
      <w:r w:rsidR="00782753">
        <w:rPr>
          <w:rFonts w:cs="Guttman Drogolin" w:hint="cs"/>
          <w:sz w:val="28"/>
          <w:szCs w:val="28"/>
          <w:rtl/>
        </w:rPr>
        <w:t xml:space="preserve">ס את עם ישראל. </w:t>
      </w:r>
      <w:r w:rsidR="00AA7C3E">
        <w:rPr>
          <w:rFonts w:cs="Guttman Drogolin" w:hint="cs"/>
          <w:sz w:val="28"/>
          <w:szCs w:val="28"/>
          <w:rtl/>
        </w:rPr>
        <w:t>פינחס</w:t>
      </w:r>
      <w:r w:rsidR="00782753">
        <w:rPr>
          <w:rFonts w:cs="Guttman Drogolin" w:hint="cs"/>
          <w:sz w:val="28"/>
          <w:szCs w:val="28"/>
          <w:rtl/>
        </w:rPr>
        <w:t xml:space="preserve"> יודע שהוא עושה דבר לא נכון. אבל הוא מציל את עם ישראל!</w:t>
      </w:r>
    </w:p>
    <w:p w:rsidR="00782753" w:rsidRPr="00042799" w:rsidRDefault="00782753" w:rsidP="00175BEC">
      <w:pPr>
        <w:spacing w:after="40"/>
        <w:jc w:val="both"/>
        <w:rPr>
          <w:rFonts w:cs="Guttman Drogolin"/>
          <w:b/>
          <w:bCs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ל</w:t>
      </w:r>
      <w:r w:rsidR="00AA7C3E">
        <w:rPr>
          <w:rFonts w:cs="Guttman Drogolin" w:hint="cs"/>
          <w:sz w:val="28"/>
          <w:szCs w:val="28"/>
          <w:rtl/>
        </w:rPr>
        <w:t>פינחס</w:t>
      </w:r>
      <w:r>
        <w:rPr>
          <w:rFonts w:cs="Guttman Drogolin" w:hint="cs"/>
          <w:sz w:val="28"/>
          <w:szCs w:val="28"/>
          <w:rtl/>
        </w:rPr>
        <w:t xml:space="preserve"> היה ברור שאם הוא יהרוג את זמרי בן סלוא</w:t>
      </w:r>
      <w:r w:rsidR="00CD1E5B">
        <w:rPr>
          <w:rFonts w:cs="Guttman Drogolin" w:hint="cs"/>
          <w:sz w:val="28"/>
          <w:szCs w:val="28"/>
          <w:rtl/>
        </w:rPr>
        <w:t xml:space="preserve">, הוא כנראה יהרג בידי שבט שמעון, והיה ברור לו שהוא ירד לגיהנום, שהרי אין לו שום זכות להרוג את זמרי בן סלוא. אבל </w:t>
      </w:r>
      <w:r w:rsidR="00CD1E5B" w:rsidRPr="00042799">
        <w:rPr>
          <w:rFonts w:cs="Guttman Drogolin" w:hint="cs"/>
          <w:b/>
          <w:bCs/>
          <w:sz w:val="28"/>
          <w:szCs w:val="28"/>
          <w:rtl/>
        </w:rPr>
        <w:t>פינחס היה מוכן למות, ולרדת לגיהנום למען עם ישראל.</w:t>
      </w:r>
    </w:p>
    <w:p w:rsidR="004538EE" w:rsidRDefault="00042799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ועל זה נאמר:</w:t>
      </w:r>
      <w:r w:rsidR="00CB255B">
        <w:rPr>
          <w:rFonts w:cs="Guttman Vilna" w:hint="cs"/>
          <w:sz w:val="28"/>
          <w:szCs w:val="28"/>
          <w:rtl/>
        </w:rPr>
        <w:t xml:space="preserve"> </w:t>
      </w:r>
      <w:r w:rsidR="00D44045" w:rsidRPr="00D44045">
        <w:rPr>
          <w:rFonts w:cs="Guttman Vilna" w:hint="cs"/>
          <w:sz w:val="28"/>
          <w:szCs w:val="28"/>
          <w:rtl/>
        </w:rPr>
        <w:t>"</w:t>
      </w:r>
      <w:r w:rsidR="00D44045" w:rsidRPr="00D44045">
        <w:rPr>
          <w:rFonts w:cs="Guttman Vilna"/>
          <w:sz w:val="28"/>
          <w:szCs w:val="28"/>
          <w:rtl/>
        </w:rPr>
        <w:t>הֵשִׁיב אֶת חֲמָתִי מֵעַל בְּנֵי יִשְׂרָאֵל</w:t>
      </w:r>
      <w:r w:rsidR="00D44045">
        <w:rPr>
          <w:rFonts w:cs="Guttman Drogolin" w:hint="cs"/>
          <w:sz w:val="28"/>
          <w:szCs w:val="28"/>
          <w:rtl/>
        </w:rPr>
        <w:t>"</w:t>
      </w:r>
      <w:r w:rsidR="00D44045">
        <w:rPr>
          <w:rStyle w:val="a9"/>
          <w:rFonts w:cs="Guttman Drogolin"/>
          <w:sz w:val="28"/>
          <w:szCs w:val="28"/>
          <w:rtl/>
        </w:rPr>
        <w:footnoteReference w:id="12"/>
      </w:r>
      <w:r w:rsidR="00D44045">
        <w:rPr>
          <w:rFonts w:cs="Guttman Drogolin" w:hint="cs"/>
          <w:sz w:val="28"/>
          <w:szCs w:val="28"/>
          <w:rtl/>
        </w:rPr>
        <w:t>, כי הוא תיקן את בני ישראל לדורות עולם.</w:t>
      </w:r>
    </w:p>
    <w:p w:rsidR="00D44045" w:rsidRDefault="00D44045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שכרו של </w:t>
      </w:r>
      <w:r w:rsidR="00AA7C3E">
        <w:rPr>
          <w:rFonts w:cs="Guttman Drogolin" w:hint="cs"/>
          <w:sz w:val="28"/>
          <w:szCs w:val="28"/>
          <w:rtl/>
        </w:rPr>
        <w:t>פינחס</w:t>
      </w:r>
      <w:r>
        <w:rPr>
          <w:rFonts w:cs="Guttman Drogolin" w:hint="cs"/>
          <w:sz w:val="28"/>
          <w:szCs w:val="28"/>
          <w:rtl/>
        </w:rPr>
        <w:t xml:space="preserve"> </w:t>
      </w:r>
      <w:r w:rsidR="00042799">
        <w:rPr>
          <w:rFonts w:cs="Guttman Drogolin" w:hint="cs"/>
          <w:sz w:val="28"/>
          <w:szCs w:val="28"/>
          <w:rtl/>
        </w:rPr>
        <w:t>היה:</w:t>
      </w:r>
      <w:r w:rsidR="00CB255B">
        <w:rPr>
          <w:rFonts w:cs="Guttman Drogolin" w:hint="cs"/>
          <w:sz w:val="28"/>
          <w:szCs w:val="28"/>
          <w:rtl/>
        </w:rPr>
        <w:t xml:space="preserve"> </w:t>
      </w:r>
      <w:r w:rsidRPr="00DB4B03">
        <w:rPr>
          <w:rFonts w:cs="Guttman Vilna" w:hint="cs"/>
          <w:sz w:val="28"/>
          <w:szCs w:val="28"/>
          <w:rtl/>
        </w:rPr>
        <w:t>"</w:t>
      </w:r>
      <w:r w:rsidRPr="00DB4B03">
        <w:rPr>
          <w:rFonts w:cs="Guttman Vilna"/>
          <w:sz w:val="28"/>
          <w:szCs w:val="28"/>
          <w:rtl/>
        </w:rPr>
        <w:t>הִנְנִי נֹתֵן לוֹ אֶת בְּרִיתִי שָׁל</w:t>
      </w:r>
      <w:r w:rsidR="00DB4B03" w:rsidRPr="00DB4B03">
        <w:rPr>
          <w:rFonts w:cs="Guttman Vilna" w:hint="cs"/>
          <w:sz w:val="28"/>
          <w:szCs w:val="28"/>
          <w:rtl/>
        </w:rPr>
        <w:t>ו</w:t>
      </w:r>
      <w:r w:rsidR="00321492">
        <w:rPr>
          <w:rFonts w:cs="Guttman Vilna" w:hint="cs"/>
          <w:sz w:val="28"/>
          <w:szCs w:val="28"/>
          <w:rtl/>
        </w:rPr>
        <w:t>ֹ</w:t>
      </w:r>
      <w:r w:rsidRPr="00DB4B03">
        <w:rPr>
          <w:rFonts w:cs="Guttman Vilna"/>
          <w:sz w:val="28"/>
          <w:szCs w:val="28"/>
          <w:rtl/>
        </w:rPr>
        <w:t>ם</w:t>
      </w:r>
      <w:r w:rsidRPr="00DB4B03">
        <w:rPr>
          <w:rFonts w:cs="Guttman Vilna" w:hint="cs"/>
          <w:sz w:val="28"/>
          <w:szCs w:val="28"/>
          <w:rtl/>
        </w:rPr>
        <w:t>..."</w:t>
      </w:r>
      <w:r w:rsidR="00DB4B03">
        <w:rPr>
          <w:rStyle w:val="a9"/>
          <w:rFonts w:cs="Guttman Drogolin"/>
          <w:sz w:val="28"/>
          <w:szCs w:val="28"/>
          <w:rtl/>
        </w:rPr>
        <w:footnoteReference w:id="13"/>
      </w:r>
      <w:r w:rsidR="00DB4B03">
        <w:rPr>
          <w:rFonts w:cs="Guttman Drogolin" w:hint="cs"/>
          <w:sz w:val="28"/>
          <w:szCs w:val="28"/>
          <w:rtl/>
        </w:rPr>
        <w:t xml:space="preserve"> </w:t>
      </w:r>
      <w:r w:rsidR="0073110F">
        <w:rPr>
          <w:rFonts w:cs="Guttman Drogolin" w:hint="cs"/>
          <w:sz w:val="28"/>
          <w:szCs w:val="28"/>
          <w:rtl/>
        </w:rPr>
        <w:t>ומסביר הזוהר הקדוש</w:t>
      </w:r>
      <w:r w:rsidR="00811EEF">
        <w:rPr>
          <w:rFonts w:cs="Guttman Drogolin" w:hint="cs"/>
          <w:sz w:val="28"/>
          <w:szCs w:val="28"/>
          <w:rtl/>
        </w:rPr>
        <w:t xml:space="preserve"> ש</w:t>
      </w:r>
      <w:r w:rsidR="00AA7C3E">
        <w:rPr>
          <w:rFonts w:cs="Guttman Drogolin" w:hint="cs"/>
          <w:sz w:val="28"/>
          <w:szCs w:val="28"/>
          <w:rtl/>
        </w:rPr>
        <w:t>פינחס</w:t>
      </w:r>
      <w:r w:rsidR="00811EEF">
        <w:rPr>
          <w:rFonts w:cs="Guttman Drogolin" w:hint="cs"/>
          <w:sz w:val="28"/>
          <w:szCs w:val="28"/>
          <w:rtl/>
        </w:rPr>
        <w:t xml:space="preserve"> ה</w:t>
      </w:r>
      <w:r w:rsidR="0073110F">
        <w:rPr>
          <w:rFonts w:cs="Guttman Drogolin" w:hint="cs"/>
          <w:sz w:val="28"/>
          <w:szCs w:val="28"/>
          <w:rtl/>
        </w:rPr>
        <w:t xml:space="preserve">וא זה שיבשר לבני ישראל את ביאת המשיח, </w:t>
      </w:r>
      <w:r w:rsidR="0073110F" w:rsidRPr="00811EEF">
        <w:rPr>
          <w:rFonts w:cs="Guttman Vilna" w:hint="cs"/>
          <w:sz w:val="28"/>
          <w:szCs w:val="28"/>
          <w:rtl/>
        </w:rPr>
        <w:t>"</w:t>
      </w:r>
      <w:r w:rsidR="00AA7C3E">
        <w:rPr>
          <w:rFonts w:cs="Guttman Vilna" w:hint="cs"/>
          <w:sz w:val="28"/>
          <w:szCs w:val="28"/>
          <w:rtl/>
        </w:rPr>
        <w:t>פינחס</w:t>
      </w:r>
      <w:r w:rsidR="0073110F" w:rsidRPr="00811EEF">
        <w:rPr>
          <w:rFonts w:cs="Guttman Vilna" w:hint="cs"/>
          <w:sz w:val="28"/>
          <w:szCs w:val="28"/>
          <w:rtl/>
        </w:rPr>
        <w:t xml:space="preserve"> זה אליהו"</w:t>
      </w:r>
      <w:r w:rsidR="0073110F" w:rsidRPr="00811EEF">
        <w:rPr>
          <w:rStyle w:val="a9"/>
          <w:rFonts w:cs="Guttman Vilna"/>
          <w:sz w:val="28"/>
          <w:szCs w:val="28"/>
          <w:rtl/>
        </w:rPr>
        <w:footnoteReference w:id="14"/>
      </w:r>
      <w:r w:rsidR="0073110F" w:rsidRPr="00811EEF">
        <w:rPr>
          <w:rFonts w:cs="Guttman Vilna" w:hint="cs"/>
          <w:sz w:val="28"/>
          <w:szCs w:val="28"/>
          <w:rtl/>
        </w:rPr>
        <w:t>.</w:t>
      </w:r>
    </w:p>
    <w:p w:rsidR="00B73E19" w:rsidRDefault="00811EEF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ועוד מובא שם בשם הרב קרליבך שלעולם אי אפשר לד</w:t>
      </w:r>
      <w:r w:rsidR="00B73E19">
        <w:rPr>
          <w:rFonts w:cs="Guttman Drogolin" w:hint="cs"/>
          <w:sz w:val="28"/>
          <w:szCs w:val="28"/>
          <w:rtl/>
        </w:rPr>
        <w:t>עת מהי עו</w:t>
      </w:r>
      <w:r>
        <w:rPr>
          <w:rFonts w:cs="Guttman Drogolin" w:hint="cs"/>
          <w:sz w:val="28"/>
          <w:szCs w:val="28"/>
          <w:rtl/>
        </w:rPr>
        <w:t>צמת הקדושה שיש בכל</w:t>
      </w:r>
      <w:r w:rsidR="00B73E19">
        <w:rPr>
          <w:rFonts w:cs="Guttman Drogolin" w:hint="cs"/>
          <w:sz w:val="28"/>
          <w:szCs w:val="28"/>
          <w:rtl/>
        </w:rPr>
        <w:t xml:space="preserve"> יהודי, לעולם לא נדע כמה גדול חלקו:</w:t>
      </w:r>
    </w:p>
    <w:p w:rsidR="0073110F" w:rsidRDefault="00B73E19" w:rsidP="00175BEC">
      <w:pPr>
        <w:spacing w:after="40"/>
        <w:jc w:val="both"/>
        <w:rPr>
          <w:rFonts w:cs="Guttman Vilna"/>
          <w:sz w:val="28"/>
          <w:szCs w:val="28"/>
          <w:rtl/>
        </w:rPr>
      </w:pPr>
      <w:r w:rsidRPr="00B73E19">
        <w:rPr>
          <w:rFonts w:cs="Guttman Vilna" w:hint="cs"/>
          <w:sz w:val="28"/>
          <w:szCs w:val="28"/>
          <w:rtl/>
        </w:rPr>
        <w:t>"</w:t>
      </w:r>
      <w:r w:rsidR="00D557E1" w:rsidRPr="00B73E19">
        <w:rPr>
          <w:rFonts w:cs="Guttman Vilna" w:hint="cs"/>
          <w:sz w:val="28"/>
          <w:szCs w:val="28"/>
          <w:rtl/>
        </w:rPr>
        <w:t xml:space="preserve">אתה היית חושב שאדם שאוכל </w:t>
      </w:r>
      <w:r w:rsidRPr="00B73E19">
        <w:rPr>
          <w:rFonts w:cs="Guttman Vilna" w:hint="cs"/>
          <w:sz w:val="28"/>
          <w:szCs w:val="28"/>
          <w:rtl/>
        </w:rPr>
        <w:t>חלב ישראל ונזהר ב"גלאט כשר" ולומד תורה יומם ולילה, ראוי לבשר את ביאת המשיח, אבל פינחס... לא יאומן!"</w:t>
      </w:r>
    </w:p>
    <w:p w:rsidR="00CB255B" w:rsidRDefault="00CB255B" w:rsidP="00175BEC">
      <w:pPr>
        <w:spacing w:after="40"/>
        <w:jc w:val="both"/>
        <w:rPr>
          <w:rFonts w:cs="Guttman Vilna"/>
          <w:sz w:val="28"/>
          <w:szCs w:val="28"/>
          <w:rtl/>
        </w:rPr>
      </w:pPr>
    </w:p>
    <w:p w:rsidR="00CB255B" w:rsidRDefault="00CB255B" w:rsidP="00175BEC">
      <w:pPr>
        <w:spacing w:after="40"/>
        <w:jc w:val="center"/>
        <w:rPr>
          <w:rFonts w:cs="Guttman Vilna"/>
          <w:sz w:val="28"/>
          <w:szCs w:val="28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39DC1C8C" wp14:editId="4C3FF9CE">
            <wp:extent cx="1229360" cy="219075"/>
            <wp:effectExtent l="0" t="0" r="8890" b="9525"/>
            <wp:docPr id="2" name="תמונה 2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55B" w:rsidRDefault="00CB255B" w:rsidP="00175BEC">
      <w:pPr>
        <w:spacing w:after="40"/>
        <w:jc w:val="center"/>
        <w:rPr>
          <w:rFonts w:cs="Guttman Vilna"/>
          <w:sz w:val="2"/>
          <w:szCs w:val="2"/>
          <w:rtl/>
        </w:rPr>
      </w:pPr>
    </w:p>
    <w:p w:rsidR="004F0869" w:rsidRPr="004F0869" w:rsidRDefault="004F0869" w:rsidP="00175BEC">
      <w:pPr>
        <w:spacing w:after="40"/>
        <w:jc w:val="both"/>
        <w:rPr>
          <w:rFonts w:cs="Guttman Drogolin"/>
          <w:b/>
          <w:bCs/>
          <w:sz w:val="32"/>
          <w:szCs w:val="32"/>
          <w:rtl/>
        </w:rPr>
      </w:pPr>
      <w:r>
        <w:rPr>
          <w:rFonts w:cs="Guttman Drogolin" w:hint="cs"/>
          <w:b/>
          <w:bCs/>
          <w:sz w:val="32"/>
          <w:szCs w:val="32"/>
          <w:rtl/>
        </w:rPr>
        <w:t>"מי האנשים האלה עמך?"</w:t>
      </w:r>
    </w:p>
    <w:p w:rsidR="00E72475" w:rsidRDefault="00A82BFD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כאשר הגיעו בפעם הראש</w:t>
      </w:r>
      <w:r w:rsidR="00EF29FF">
        <w:rPr>
          <w:rFonts w:cs="Guttman Drogolin" w:hint="cs"/>
          <w:sz w:val="28"/>
          <w:szCs w:val="28"/>
          <w:rtl/>
        </w:rPr>
        <w:t>ונה השליחים אל בלעם כתוב שה' שא</w:t>
      </w:r>
      <w:r>
        <w:rPr>
          <w:rFonts w:cs="Guttman Drogolin" w:hint="cs"/>
          <w:sz w:val="28"/>
          <w:szCs w:val="28"/>
          <w:rtl/>
        </w:rPr>
        <w:t>ל את בלעם:</w:t>
      </w:r>
      <w:r w:rsidRPr="00A82BFD">
        <w:rPr>
          <w:rFonts w:cs="Guttman Drogolin"/>
          <w:sz w:val="28"/>
          <w:szCs w:val="28"/>
          <w:rtl/>
        </w:rPr>
        <w:t xml:space="preserve"> </w:t>
      </w:r>
      <w:r w:rsidRPr="00A82BFD">
        <w:rPr>
          <w:rFonts w:cs="Guttman Vilna" w:hint="cs"/>
          <w:sz w:val="28"/>
          <w:szCs w:val="28"/>
          <w:rtl/>
        </w:rPr>
        <w:t>"</w:t>
      </w:r>
      <w:r w:rsidRPr="00A82BFD">
        <w:rPr>
          <w:rFonts w:cs="Guttman Vilna"/>
          <w:sz w:val="28"/>
          <w:szCs w:val="28"/>
          <w:rtl/>
        </w:rPr>
        <w:t>מִי הָאֲנָשִׁים</w:t>
      </w:r>
      <w:r w:rsidRPr="00A82BFD">
        <w:rPr>
          <w:rFonts w:cs="Guttman Vilna" w:hint="cs"/>
          <w:sz w:val="28"/>
          <w:szCs w:val="28"/>
          <w:rtl/>
        </w:rPr>
        <w:t xml:space="preserve"> </w:t>
      </w:r>
      <w:r w:rsidRPr="00A82BFD">
        <w:rPr>
          <w:rFonts w:cs="Guttman Vilna"/>
          <w:sz w:val="28"/>
          <w:szCs w:val="28"/>
          <w:rtl/>
        </w:rPr>
        <w:t>הָאֵלֶּה עִמָּךְ</w:t>
      </w:r>
      <w:r>
        <w:rPr>
          <w:rFonts w:cs="Guttman Drogolin" w:hint="cs"/>
          <w:sz w:val="28"/>
          <w:szCs w:val="28"/>
          <w:rtl/>
        </w:rPr>
        <w:t>"</w:t>
      </w:r>
      <w:r>
        <w:rPr>
          <w:rStyle w:val="a9"/>
          <w:rFonts w:cs="Guttman Drogolin"/>
          <w:sz w:val="28"/>
          <w:szCs w:val="28"/>
          <w:rtl/>
        </w:rPr>
        <w:footnoteReference w:id="15"/>
      </w:r>
      <w:r w:rsidRPr="00A82BFD">
        <w:rPr>
          <w:rFonts w:cs="Guttman Drogolin"/>
          <w:sz w:val="28"/>
          <w:szCs w:val="28"/>
          <w:rtl/>
        </w:rPr>
        <w:t xml:space="preserve">, </w:t>
      </w:r>
      <w:r w:rsidR="00E72475">
        <w:rPr>
          <w:rFonts w:cs="Guttman Drogolin" w:hint="cs"/>
          <w:sz w:val="28"/>
          <w:szCs w:val="28"/>
          <w:rtl/>
        </w:rPr>
        <w:t>אמר לו בלעם</w:t>
      </w:r>
      <w:r w:rsidRPr="00A82BFD">
        <w:rPr>
          <w:rFonts w:cs="Guttman Drogolin"/>
          <w:sz w:val="28"/>
          <w:szCs w:val="28"/>
          <w:rtl/>
        </w:rPr>
        <w:t xml:space="preserve">: </w:t>
      </w:r>
      <w:r w:rsidR="00E72475">
        <w:rPr>
          <w:rFonts w:cs="Guttman Drogolin" w:hint="cs"/>
          <w:sz w:val="28"/>
          <w:szCs w:val="28"/>
          <w:rtl/>
        </w:rPr>
        <w:t>"</w:t>
      </w:r>
      <w:r w:rsidRPr="00A82BFD">
        <w:rPr>
          <w:rFonts w:cs="Guttman Drogolin"/>
          <w:sz w:val="28"/>
          <w:szCs w:val="28"/>
          <w:rtl/>
        </w:rPr>
        <w:t>בָּלָק בֶּן צִפֹּר מֶלֶךְ מוֹאָב שָׁלַח אֵלָי</w:t>
      </w:r>
      <w:r w:rsidR="00E72475">
        <w:rPr>
          <w:rFonts w:cs="Guttman Drogolin" w:hint="cs"/>
          <w:sz w:val="28"/>
          <w:szCs w:val="28"/>
          <w:rtl/>
        </w:rPr>
        <w:t>"</w:t>
      </w:r>
      <w:r w:rsidR="00E72475">
        <w:rPr>
          <w:rStyle w:val="a9"/>
          <w:rFonts w:cs="Guttman Drogolin"/>
          <w:sz w:val="28"/>
          <w:szCs w:val="28"/>
          <w:rtl/>
        </w:rPr>
        <w:footnoteReference w:id="16"/>
      </w:r>
      <w:r w:rsidRPr="00A82BFD">
        <w:rPr>
          <w:rFonts w:cs="Guttman Drogolin"/>
          <w:sz w:val="28"/>
          <w:szCs w:val="28"/>
          <w:rtl/>
        </w:rPr>
        <w:t xml:space="preserve">, </w:t>
      </w:r>
      <w:r w:rsidR="00E72475">
        <w:rPr>
          <w:rFonts w:cs="Guttman Drogolin" w:hint="cs"/>
          <w:sz w:val="28"/>
          <w:szCs w:val="28"/>
          <w:rtl/>
        </w:rPr>
        <w:t>וכתוב במדרש רבה</w:t>
      </w:r>
      <w:r w:rsidR="00E72475">
        <w:rPr>
          <w:rStyle w:val="a9"/>
          <w:rFonts w:cs="Guttman Drogolin"/>
          <w:sz w:val="28"/>
          <w:szCs w:val="28"/>
          <w:rtl/>
        </w:rPr>
        <w:footnoteReference w:id="17"/>
      </w:r>
      <w:r w:rsidR="00E72475">
        <w:rPr>
          <w:rFonts w:cs="Guttman Drogolin" w:hint="cs"/>
          <w:sz w:val="28"/>
          <w:szCs w:val="28"/>
          <w:rtl/>
        </w:rPr>
        <w:t>:</w:t>
      </w:r>
    </w:p>
    <w:p w:rsidR="00EF29FF" w:rsidRDefault="004F0869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"</w:t>
      </w:r>
      <w:r w:rsidR="00A82BFD" w:rsidRPr="00A82BFD">
        <w:rPr>
          <w:rFonts w:cs="Guttman Drogolin"/>
          <w:sz w:val="28"/>
          <w:szCs w:val="28"/>
          <w:rtl/>
        </w:rPr>
        <w:t xml:space="preserve">אָמַר רַבִּי אַבָּא בַּר כַּהֲנָא, זֶה אֶחָד מִשְׁלשָׁה בְּנֵי אָדָם שֶׁבְּדָקָן הַקָּדוֹשׁ בָּרוּךְ הוּא וּמָצָא קָרוֹן שֶׁל מֵי רַגְלַיִם: קַיִן, חִזְקִיָה וּבִלְעָם. </w:t>
      </w:r>
    </w:p>
    <w:p w:rsidR="00EF29FF" w:rsidRDefault="00A82BFD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 w:rsidRPr="00A82BFD">
        <w:rPr>
          <w:rFonts w:cs="Guttman Drogolin"/>
          <w:sz w:val="28"/>
          <w:szCs w:val="28"/>
          <w:rtl/>
        </w:rPr>
        <w:t xml:space="preserve">קַיִּן בְּשָׁעָה שֶׁאָמַר לוֹ הַקָּדוֹשׁ בָּרוּךְ הוּא: </w:t>
      </w:r>
      <w:r w:rsidR="00B6007C">
        <w:rPr>
          <w:rFonts w:cs="Guttman Drogolin" w:hint="cs"/>
          <w:sz w:val="28"/>
          <w:szCs w:val="28"/>
          <w:rtl/>
        </w:rPr>
        <w:t>"</w:t>
      </w:r>
      <w:r w:rsidRPr="00A82BFD">
        <w:rPr>
          <w:rFonts w:cs="Guttman Drogolin"/>
          <w:sz w:val="28"/>
          <w:szCs w:val="28"/>
          <w:rtl/>
        </w:rPr>
        <w:t>אֵי הֶבֶל אָחִיךָ</w:t>
      </w:r>
      <w:r w:rsidR="00B6007C">
        <w:rPr>
          <w:rFonts w:cs="Guttman Drogolin" w:hint="cs"/>
          <w:sz w:val="28"/>
          <w:szCs w:val="28"/>
          <w:rtl/>
        </w:rPr>
        <w:t>"</w:t>
      </w:r>
      <w:r w:rsidR="004F0869">
        <w:rPr>
          <w:rStyle w:val="a9"/>
          <w:rFonts w:cs="Guttman Drogolin"/>
          <w:sz w:val="28"/>
          <w:szCs w:val="28"/>
          <w:rtl/>
        </w:rPr>
        <w:footnoteReference w:id="18"/>
      </w:r>
      <w:r w:rsidR="00B6007C">
        <w:rPr>
          <w:rFonts w:cs="Guttman Drogolin" w:hint="cs"/>
          <w:sz w:val="28"/>
          <w:szCs w:val="28"/>
          <w:rtl/>
        </w:rPr>
        <w:t>...</w:t>
      </w:r>
      <w:r w:rsidRPr="00A82BFD">
        <w:rPr>
          <w:rFonts w:cs="Guttman Drogolin"/>
          <w:sz w:val="28"/>
          <w:szCs w:val="28"/>
          <w:rtl/>
        </w:rPr>
        <w:t xml:space="preserve"> </w:t>
      </w:r>
    </w:p>
    <w:p w:rsidR="00EF29FF" w:rsidRDefault="00A82BFD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 w:rsidRPr="00A82BFD">
        <w:rPr>
          <w:rFonts w:cs="Guttman Drogolin"/>
          <w:sz w:val="28"/>
          <w:szCs w:val="28"/>
          <w:rtl/>
        </w:rPr>
        <w:t xml:space="preserve">חִזְקִיָּה כְּשֶׁעָמַד </w:t>
      </w:r>
      <w:proofErr w:type="spellStart"/>
      <w:r w:rsidRPr="00A82BFD">
        <w:rPr>
          <w:rFonts w:cs="Guttman Drogolin"/>
          <w:sz w:val="28"/>
          <w:szCs w:val="28"/>
          <w:rtl/>
        </w:rPr>
        <w:t>מֵחָלְיו</w:t>
      </w:r>
      <w:proofErr w:type="spellEnd"/>
      <w:r w:rsidRPr="00A82BFD">
        <w:rPr>
          <w:rFonts w:cs="Guttman Drogolin"/>
          <w:sz w:val="28"/>
          <w:szCs w:val="28"/>
          <w:rtl/>
        </w:rPr>
        <w:t>ֹ שָׁלַח לוֹ מְרֹדַךְ בַּלְאֲדָן דּו</w:t>
      </w:r>
      <w:r w:rsidR="00B6007C">
        <w:rPr>
          <w:rFonts w:cs="Guttman Drogolin"/>
          <w:sz w:val="28"/>
          <w:szCs w:val="28"/>
          <w:rtl/>
        </w:rPr>
        <w:t>ֹרוֹן, שֶׁנֶּאֱמַר</w:t>
      </w:r>
      <w:r w:rsidR="00B6007C">
        <w:rPr>
          <w:rFonts w:cs="Guttman Drogolin" w:hint="cs"/>
          <w:sz w:val="28"/>
          <w:szCs w:val="28"/>
          <w:rtl/>
        </w:rPr>
        <w:t>: "</w:t>
      </w:r>
      <w:r w:rsidRPr="00A82BFD">
        <w:rPr>
          <w:rFonts w:cs="Guttman Drogolin"/>
          <w:sz w:val="28"/>
          <w:szCs w:val="28"/>
          <w:rtl/>
        </w:rPr>
        <w:t>בָּעֵת הַהִיא שָׁלַח מְרֹדַךְ בַּלְאֲדָן</w:t>
      </w:r>
      <w:r w:rsidR="00B6007C">
        <w:rPr>
          <w:rFonts w:cs="Guttman Drogolin" w:hint="cs"/>
          <w:sz w:val="28"/>
          <w:szCs w:val="28"/>
          <w:rtl/>
        </w:rPr>
        <w:t>..."</w:t>
      </w:r>
      <w:r w:rsidR="00B6007C">
        <w:rPr>
          <w:rStyle w:val="a9"/>
          <w:rFonts w:cs="Guttman Drogolin"/>
          <w:sz w:val="28"/>
          <w:szCs w:val="28"/>
          <w:rtl/>
        </w:rPr>
        <w:footnoteReference w:id="19"/>
      </w:r>
      <w:r w:rsidR="00B6007C">
        <w:rPr>
          <w:rFonts w:cs="Guttman Drogolin"/>
          <w:sz w:val="28"/>
          <w:szCs w:val="28"/>
          <w:rtl/>
        </w:rPr>
        <w:t xml:space="preserve"> בָּא יְשַׁעְיָה אָמַר לוֹ</w:t>
      </w:r>
      <w:r w:rsidR="00B6007C">
        <w:rPr>
          <w:rFonts w:cs="Guttman Drogolin" w:hint="cs"/>
          <w:sz w:val="28"/>
          <w:szCs w:val="28"/>
          <w:rtl/>
        </w:rPr>
        <w:t>: "</w:t>
      </w:r>
      <w:r w:rsidRPr="00A82BFD">
        <w:rPr>
          <w:rFonts w:cs="Guttman Drogolin"/>
          <w:sz w:val="28"/>
          <w:szCs w:val="28"/>
          <w:rtl/>
        </w:rPr>
        <w:t>מָה אָמְרוּ הָאֲנָשִׁים הָאֵלֶּה וּמֵאַיִן יָבֹאוּ אֵלֶיךָ</w:t>
      </w:r>
      <w:r w:rsidR="00B6007C">
        <w:rPr>
          <w:rFonts w:cs="Guttman Drogolin" w:hint="cs"/>
          <w:sz w:val="28"/>
          <w:szCs w:val="28"/>
          <w:rtl/>
        </w:rPr>
        <w:t>"</w:t>
      </w:r>
      <w:r w:rsidR="00B6007C">
        <w:rPr>
          <w:rStyle w:val="a9"/>
          <w:rFonts w:cs="Guttman Drogolin"/>
          <w:sz w:val="28"/>
          <w:szCs w:val="28"/>
          <w:rtl/>
        </w:rPr>
        <w:footnoteReference w:id="20"/>
      </w:r>
      <w:r w:rsidR="00B6007C">
        <w:rPr>
          <w:rFonts w:cs="Guttman Drogolin" w:hint="cs"/>
          <w:sz w:val="28"/>
          <w:szCs w:val="28"/>
          <w:rtl/>
        </w:rPr>
        <w:t xml:space="preserve">... </w:t>
      </w:r>
    </w:p>
    <w:p w:rsidR="00EF29FF" w:rsidRDefault="00A82BFD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 w:rsidRPr="00A82BFD">
        <w:rPr>
          <w:rFonts w:cs="Guttman Drogolin"/>
          <w:sz w:val="28"/>
          <w:szCs w:val="28"/>
          <w:rtl/>
        </w:rPr>
        <w:t xml:space="preserve">וְכֵן בִּלְעָם הָרָשָׁע בְּשָׁעָה שֶׁשָּׁלַח בָּלָק אֶצְלוֹ, אָמַר לוֹ הַקָּדוֹשׁ בָּרוּךְ הוּא: </w:t>
      </w:r>
    </w:p>
    <w:p w:rsidR="00EF29FF" w:rsidRDefault="00A82BFD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 w:rsidRPr="00A82BFD">
        <w:rPr>
          <w:rFonts w:cs="Guttman Drogolin"/>
          <w:sz w:val="28"/>
          <w:szCs w:val="28"/>
          <w:rtl/>
        </w:rPr>
        <w:t>מִי הָאֲנָשִׁים הָאֵלֶּה עִמָּךְ, הָיָה צָרִיךְ לוֹמַר</w:t>
      </w:r>
      <w:r w:rsidR="00D546AF">
        <w:rPr>
          <w:rFonts w:cs="Guttman Drogolin" w:hint="cs"/>
          <w:sz w:val="28"/>
          <w:szCs w:val="28"/>
          <w:rtl/>
        </w:rPr>
        <w:t>:</w:t>
      </w:r>
      <w:r w:rsidRPr="00A82BFD">
        <w:rPr>
          <w:rFonts w:cs="Guttman Drogolin"/>
          <w:sz w:val="28"/>
          <w:szCs w:val="28"/>
          <w:rtl/>
        </w:rPr>
        <w:t xml:space="preserve"> </w:t>
      </w:r>
      <w:r w:rsidR="00D546AF">
        <w:rPr>
          <w:rFonts w:cs="Guttman Drogolin" w:hint="cs"/>
          <w:sz w:val="28"/>
          <w:szCs w:val="28"/>
          <w:rtl/>
        </w:rPr>
        <w:t>"</w:t>
      </w:r>
      <w:proofErr w:type="spellStart"/>
      <w:r w:rsidRPr="00A82BFD">
        <w:rPr>
          <w:rFonts w:cs="Guttman Drogolin"/>
          <w:sz w:val="28"/>
          <w:szCs w:val="28"/>
          <w:rtl/>
        </w:rPr>
        <w:t>רִבּוֹנו</w:t>
      </w:r>
      <w:proofErr w:type="spellEnd"/>
      <w:r w:rsidRPr="00A82BFD">
        <w:rPr>
          <w:rFonts w:cs="Guttman Drogolin"/>
          <w:sz w:val="28"/>
          <w:szCs w:val="28"/>
          <w:rtl/>
        </w:rPr>
        <w:t>ֹ שֶׁל עוֹלָם הַכֹּל גָּלוּי לְפָנֶיךָ וְאֵין כָּל דָּבָר נֶעֱלָם מִמֶּךָּ וְלִי אַתְּ שׁוֹאֵל</w:t>
      </w:r>
      <w:r w:rsidR="00D546AF">
        <w:rPr>
          <w:rFonts w:cs="Guttman Drogolin" w:hint="cs"/>
          <w:sz w:val="28"/>
          <w:szCs w:val="28"/>
          <w:rtl/>
        </w:rPr>
        <w:t>?"</w:t>
      </w:r>
      <w:r w:rsidRPr="00A82BFD">
        <w:rPr>
          <w:rFonts w:cs="Guttman Drogolin"/>
          <w:sz w:val="28"/>
          <w:szCs w:val="28"/>
          <w:rtl/>
        </w:rPr>
        <w:t xml:space="preserve">, </w:t>
      </w:r>
    </w:p>
    <w:p w:rsidR="00364A42" w:rsidRDefault="00A82BFD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 w:rsidRPr="00A82BFD">
        <w:rPr>
          <w:rFonts w:cs="Guttman Drogolin"/>
          <w:sz w:val="28"/>
          <w:szCs w:val="28"/>
          <w:rtl/>
        </w:rPr>
        <w:t xml:space="preserve">אֶלָּא אָמַר לוֹ: </w:t>
      </w:r>
      <w:r w:rsidR="00D546AF">
        <w:rPr>
          <w:rFonts w:cs="Guttman Drogolin" w:hint="cs"/>
          <w:sz w:val="28"/>
          <w:szCs w:val="28"/>
          <w:rtl/>
        </w:rPr>
        <w:t>"</w:t>
      </w:r>
      <w:r w:rsidRPr="00A82BFD">
        <w:rPr>
          <w:rFonts w:cs="Guttman Drogolin"/>
          <w:sz w:val="28"/>
          <w:szCs w:val="28"/>
          <w:rtl/>
        </w:rPr>
        <w:t>בָּלָק בֶּן צִפֹּר מֶלֶךְ מוֹאָב שָׁלַח אֵלָי.</w:t>
      </w:r>
      <w:r w:rsidR="00D546AF">
        <w:rPr>
          <w:rFonts w:cs="Guttman Drogolin" w:hint="cs"/>
          <w:sz w:val="28"/>
          <w:szCs w:val="28"/>
          <w:rtl/>
        </w:rPr>
        <w:t>"</w:t>
      </w:r>
      <w:r w:rsidRPr="00A82BFD">
        <w:rPr>
          <w:rFonts w:cs="Guttman Drogolin"/>
          <w:sz w:val="28"/>
          <w:szCs w:val="28"/>
          <w:rtl/>
        </w:rPr>
        <w:t xml:space="preserve"> </w:t>
      </w:r>
    </w:p>
    <w:p w:rsidR="00CB255B" w:rsidRDefault="00A82BFD" w:rsidP="00175BEC">
      <w:pPr>
        <w:spacing w:after="40"/>
        <w:jc w:val="both"/>
        <w:rPr>
          <w:rFonts w:cs="Guttman Drogolin"/>
          <w:sz w:val="28"/>
          <w:szCs w:val="28"/>
          <w:rtl/>
        </w:rPr>
      </w:pPr>
      <w:r w:rsidRPr="00A82BFD">
        <w:rPr>
          <w:rFonts w:cs="Guttman Drogolin"/>
          <w:sz w:val="28"/>
          <w:szCs w:val="28"/>
          <w:rtl/>
        </w:rPr>
        <w:t>אָמַר הַקָּדוֹשׁ בָּרוּךְ הוּא</w:t>
      </w:r>
      <w:r w:rsidR="00D546AF">
        <w:rPr>
          <w:rFonts w:cs="Guttman Drogolin"/>
          <w:sz w:val="28"/>
          <w:szCs w:val="28"/>
          <w:rtl/>
        </w:rPr>
        <w:t xml:space="preserve"> הוֹאִיל וְכָךְ אַתָּה מְדַבֵּ</w:t>
      </w:r>
      <w:r w:rsidR="00D546AF">
        <w:rPr>
          <w:rFonts w:cs="Guttman Drogolin" w:hint="cs"/>
          <w:sz w:val="28"/>
          <w:szCs w:val="28"/>
          <w:rtl/>
        </w:rPr>
        <w:t>ר</w:t>
      </w:r>
      <w:r w:rsidRPr="00A82BFD">
        <w:rPr>
          <w:rFonts w:cs="Guttman Drogolin"/>
          <w:sz w:val="28"/>
          <w:szCs w:val="28"/>
          <w:rtl/>
        </w:rPr>
        <w:t xml:space="preserve"> </w:t>
      </w:r>
      <w:r w:rsidR="00D546AF">
        <w:rPr>
          <w:rFonts w:cs="Guttman Drogolin" w:hint="cs"/>
          <w:sz w:val="28"/>
          <w:szCs w:val="28"/>
          <w:rtl/>
        </w:rPr>
        <w:t>"</w:t>
      </w:r>
      <w:r w:rsidRPr="00A82BFD">
        <w:rPr>
          <w:rFonts w:cs="Guttman Drogolin"/>
          <w:sz w:val="28"/>
          <w:szCs w:val="28"/>
          <w:rtl/>
        </w:rPr>
        <w:t>לֹא תָאֹר אֶת הָעָם</w:t>
      </w:r>
      <w:r w:rsidR="00D546AF">
        <w:rPr>
          <w:rFonts w:cs="Guttman Drogolin" w:hint="cs"/>
          <w:sz w:val="28"/>
          <w:szCs w:val="28"/>
          <w:rtl/>
        </w:rPr>
        <w:t>"</w:t>
      </w:r>
      <w:r w:rsidR="00D546AF">
        <w:rPr>
          <w:rStyle w:val="a9"/>
          <w:rFonts w:cs="Guttman Drogolin"/>
          <w:sz w:val="28"/>
          <w:szCs w:val="28"/>
          <w:rtl/>
        </w:rPr>
        <w:footnoteReference w:id="21"/>
      </w:r>
      <w:r w:rsidRPr="00A82BFD">
        <w:rPr>
          <w:rFonts w:cs="Guttman Drogolin"/>
          <w:sz w:val="28"/>
          <w:szCs w:val="28"/>
          <w:rtl/>
        </w:rPr>
        <w:t>. אָמַר הַקָּדוֹשׁ בָּרוּךְ הוּא</w:t>
      </w:r>
      <w:r w:rsidR="00D546AF">
        <w:rPr>
          <w:rFonts w:cs="Guttman Drogolin" w:hint="cs"/>
          <w:sz w:val="28"/>
          <w:szCs w:val="28"/>
          <w:rtl/>
        </w:rPr>
        <w:t>:</w:t>
      </w:r>
      <w:r w:rsidRPr="00A82BFD">
        <w:rPr>
          <w:rFonts w:cs="Guttman Drogolin"/>
          <w:sz w:val="28"/>
          <w:szCs w:val="28"/>
          <w:rtl/>
        </w:rPr>
        <w:t xml:space="preserve"> רָשָׁע שֶׁבּ</w:t>
      </w:r>
      <w:r w:rsidR="00EE3DEF">
        <w:rPr>
          <w:rFonts w:cs="Guttman Drogolin"/>
          <w:sz w:val="28"/>
          <w:szCs w:val="28"/>
          <w:rtl/>
        </w:rPr>
        <w:t>ָעוֹלָם, כְּתִיב עַל יִשְׂרָאֵל</w:t>
      </w:r>
      <w:r w:rsidRPr="00A82BFD">
        <w:rPr>
          <w:rFonts w:cs="Guttman Drogolin"/>
          <w:sz w:val="28"/>
          <w:szCs w:val="28"/>
          <w:rtl/>
        </w:rPr>
        <w:t xml:space="preserve">: </w:t>
      </w:r>
      <w:r w:rsidR="00EE3DEF">
        <w:rPr>
          <w:rFonts w:cs="Guttman Drogolin" w:hint="cs"/>
          <w:sz w:val="28"/>
          <w:szCs w:val="28"/>
          <w:rtl/>
        </w:rPr>
        <w:t>"</w:t>
      </w:r>
      <w:r w:rsidRPr="00A82BFD">
        <w:rPr>
          <w:rFonts w:cs="Guttman Drogolin"/>
          <w:sz w:val="28"/>
          <w:szCs w:val="28"/>
          <w:rtl/>
        </w:rPr>
        <w:t>כִּי הַנֹּגֵעַ בָּכֶם כְּנֹגֵעַ בְּבָבַת עֵינוֹ</w:t>
      </w:r>
      <w:r w:rsidR="00EE3DEF">
        <w:rPr>
          <w:rFonts w:cs="Guttman Drogolin" w:hint="cs"/>
          <w:sz w:val="28"/>
          <w:szCs w:val="28"/>
          <w:rtl/>
        </w:rPr>
        <w:t>"</w:t>
      </w:r>
      <w:r w:rsidR="00EE3DEF">
        <w:rPr>
          <w:rStyle w:val="a9"/>
          <w:rFonts w:cs="Guttman Drogolin"/>
          <w:sz w:val="28"/>
          <w:szCs w:val="28"/>
          <w:rtl/>
        </w:rPr>
        <w:footnoteReference w:id="22"/>
      </w:r>
      <w:r w:rsidRPr="00A82BFD">
        <w:rPr>
          <w:rFonts w:cs="Guttman Drogolin"/>
          <w:sz w:val="28"/>
          <w:szCs w:val="28"/>
          <w:rtl/>
        </w:rPr>
        <w:t xml:space="preserve">, וְאַתָּה הוֹלֵךְ </w:t>
      </w:r>
      <w:proofErr w:type="spellStart"/>
      <w:r w:rsidRPr="00A82BFD">
        <w:rPr>
          <w:rFonts w:cs="Guttman Drogolin"/>
          <w:sz w:val="28"/>
          <w:szCs w:val="28"/>
          <w:rtl/>
        </w:rPr>
        <w:t>לִגַּע</w:t>
      </w:r>
      <w:proofErr w:type="spellEnd"/>
      <w:r w:rsidRPr="00A82BFD">
        <w:rPr>
          <w:rFonts w:cs="Guttman Drogolin"/>
          <w:sz w:val="28"/>
          <w:szCs w:val="28"/>
          <w:rtl/>
        </w:rPr>
        <w:t xml:space="preserve"> בָּהֶם וּלְקַלְּלָם, תֵּצֵא עֵינוֹ</w:t>
      </w:r>
      <w:r w:rsidR="00EE3DEF">
        <w:rPr>
          <w:rFonts w:cs="Guttman Drogolin"/>
          <w:sz w:val="28"/>
          <w:szCs w:val="28"/>
          <w:rtl/>
        </w:rPr>
        <w:t>, שֶׁנֶּאֱמַר</w:t>
      </w:r>
      <w:r w:rsidR="00EE3DEF">
        <w:rPr>
          <w:rFonts w:cs="Guttman Drogolin" w:hint="cs"/>
          <w:sz w:val="28"/>
          <w:szCs w:val="28"/>
          <w:rtl/>
        </w:rPr>
        <w:t>: "</w:t>
      </w:r>
      <w:r w:rsidRPr="00A82BFD">
        <w:rPr>
          <w:rFonts w:cs="Guttman Drogolin"/>
          <w:sz w:val="28"/>
          <w:szCs w:val="28"/>
          <w:rtl/>
        </w:rPr>
        <w:t>שְׂתֻם הָעָיִן</w:t>
      </w:r>
      <w:r w:rsidR="00EE3DEF">
        <w:rPr>
          <w:rFonts w:cs="Guttman Drogolin" w:hint="cs"/>
          <w:sz w:val="28"/>
          <w:szCs w:val="28"/>
          <w:rtl/>
        </w:rPr>
        <w:t>"</w:t>
      </w:r>
      <w:r w:rsidR="00EE3DEF">
        <w:rPr>
          <w:rStyle w:val="a9"/>
          <w:rFonts w:cs="Guttman Drogolin"/>
          <w:sz w:val="28"/>
          <w:szCs w:val="28"/>
          <w:rtl/>
        </w:rPr>
        <w:footnoteReference w:id="23"/>
      </w:r>
      <w:r w:rsidRPr="00A82BFD">
        <w:rPr>
          <w:rFonts w:cs="Guttman Drogolin"/>
          <w:sz w:val="28"/>
          <w:szCs w:val="28"/>
          <w:rtl/>
        </w:rPr>
        <w:t>, לְקַיֵּם כָּל הַנֹּגֵעַ בָּהֶם כְּנֹגֵעַ בְּבָבַת עֵינוֹ.</w:t>
      </w:r>
      <w:r w:rsidR="00EE3DEF">
        <w:rPr>
          <w:rFonts w:cs="Guttman Drogolin" w:hint="cs"/>
          <w:sz w:val="28"/>
          <w:szCs w:val="28"/>
          <w:rtl/>
        </w:rPr>
        <w:t>"</w:t>
      </w:r>
    </w:p>
    <w:p w:rsidR="00961334" w:rsidRDefault="00961334" w:rsidP="00175BEC">
      <w:pPr>
        <w:spacing w:after="40"/>
        <w:jc w:val="both"/>
        <w:rPr>
          <w:rFonts w:cs="Guttman Drogolin"/>
          <w:sz w:val="28"/>
          <w:szCs w:val="28"/>
          <w:rtl/>
        </w:rPr>
      </w:pPr>
    </w:p>
    <w:p w:rsidR="00961334" w:rsidRDefault="00961334" w:rsidP="00175BEC">
      <w:pPr>
        <w:spacing w:after="40"/>
        <w:jc w:val="center"/>
        <w:rPr>
          <w:rFonts w:cs="Guttman Drogolin"/>
          <w:sz w:val="28"/>
          <w:szCs w:val="28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0243928A" wp14:editId="75595700">
            <wp:extent cx="1229360" cy="219075"/>
            <wp:effectExtent l="0" t="0" r="8890" b="9525"/>
            <wp:docPr id="3" name="תמונה 3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334" w:rsidRDefault="00961334" w:rsidP="00175BEC">
      <w:pPr>
        <w:spacing w:after="40"/>
        <w:jc w:val="center"/>
        <w:rPr>
          <w:rFonts w:cs="Guttman Drogolin"/>
          <w:sz w:val="2"/>
          <w:szCs w:val="2"/>
          <w:rtl/>
        </w:rPr>
      </w:pPr>
    </w:p>
    <w:p w:rsidR="00961334" w:rsidRPr="00175BEC" w:rsidRDefault="00175BEC" w:rsidP="00175BEC">
      <w:pPr>
        <w:spacing w:after="40"/>
        <w:jc w:val="center"/>
        <w:rPr>
          <w:rFonts w:cs="Guttman Drogolin"/>
          <w:b/>
          <w:bCs/>
          <w:sz w:val="30"/>
          <w:szCs w:val="30"/>
        </w:rPr>
      </w:pPr>
      <w:r>
        <w:rPr>
          <w:rFonts w:cs="Guttman Drogolin" w:hint="cs"/>
          <w:b/>
          <w:bCs/>
          <w:sz w:val="30"/>
          <w:szCs w:val="30"/>
          <w:rtl/>
        </w:rPr>
        <w:t>שבת שלום ומבורך!</w:t>
      </w:r>
    </w:p>
    <w:sectPr w:rsidR="00961334" w:rsidRPr="00175BEC" w:rsidSect="00B800A0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D96" w:rsidRDefault="00384D96" w:rsidP="004A0D1E">
      <w:pPr>
        <w:spacing w:after="0" w:line="240" w:lineRule="auto"/>
      </w:pPr>
      <w:r>
        <w:separator/>
      </w:r>
    </w:p>
  </w:endnote>
  <w:endnote w:type="continuationSeparator" w:id="0">
    <w:p w:rsidR="00384D96" w:rsidRDefault="00384D96" w:rsidP="004A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Viln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D96" w:rsidRDefault="00384D96" w:rsidP="004A0D1E">
      <w:pPr>
        <w:spacing w:after="0" w:line="240" w:lineRule="auto"/>
      </w:pPr>
      <w:r>
        <w:separator/>
      </w:r>
    </w:p>
  </w:footnote>
  <w:footnote w:type="continuationSeparator" w:id="0">
    <w:p w:rsidR="00384D96" w:rsidRDefault="00384D96" w:rsidP="004A0D1E">
      <w:pPr>
        <w:spacing w:after="0" w:line="240" w:lineRule="auto"/>
      </w:pPr>
      <w:r>
        <w:continuationSeparator/>
      </w:r>
    </w:p>
  </w:footnote>
  <w:footnote w:id="1">
    <w:p w:rsidR="001576EE" w:rsidRPr="00175BEC" w:rsidRDefault="001576EE">
      <w:pPr>
        <w:pStyle w:val="a7"/>
        <w:rPr>
          <w:rFonts w:cs="Guttman Drogolin"/>
          <w:rtl/>
        </w:rPr>
      </w:pPr>
      <w:r w:rsidRPr="00175BEC">
        <w:rPr>
          <w:rStyle w:val="a9"/>
          <w:rFonts w:cs="Guttman Drogolin"/>
        </w:rPr>
        <w:footnoteRef/>
      </w:r>
      <w:r w:rsidRPr="00175BEC">
        <w:rPr>
          <w:rFonts w:cs="Guttman Drogolin"/>
          <w:rtl/>
        </w:rPr>
        <w:t xml:space="preserve"> </w:t>
      </w:r>
      <w:r w:rsidRPr="00175BEC">
        <w:rPr>
          <w:rFonts w:cs="Guttman Drogolin" w:hint="cs"/>
          <w:rtl/>
        </w:rPr>
        <w:t xml:space="preserve">במדבר </w:t>
      </w:r>
      <w:proofErr w:type="spellStart"/>
      <w:r w:rsidRPr="00175BEC">
        <w:rPr>
          <w:rFonts w:cs="Guttman Drogolin" w:hint="cs"/>
          <w:rtl/>
        </w:rPr>
        <w:t>כב</w:t>
      </w:r>
      <w:proofErr w:type="spellEnd"/>
      <w:r w:rsidRPr="00175BEC">
        <w:rPr>
          <w:rFonts w:cs="Guttman Drogolin" w:hint="cs"/>
          <w:rtl/>
        </w:rPr>
        <w:t>, ב.</w:t>
      </w:r>
    </w:p>
  </w:footnote>
  <w:footnote w:id="2">
    <w:p w:rsidR="008E5B4F" w:rsidRPr="00175BEC" w:rsidRDefault="008E5B4F">
      <w:pPr>
        <w:pStyle w:val="a7"/>
        <w:rPr>
          <w:rFonts w:cs="Guttman Drogolin"/>
        </w:rPr>
      </w:pPr>
      <w:r w:rsidRPr="00175BEC">
        <w:rPr>
          <w:rStyle w:val="a9"/>
          <w:rFonts w:cs="Guttman Drogolin"/>
        </w:rPr>
        <w:footnoteRef/>
      </w:r>
      <w:r w:rsidRPr="00175BEC">
        <w:rPr>
          <w:rFonts w:cs="Guttman Drogolin"/>
          <w:rtl/>
        </w:rPr>
        <w:t xml:space="preserve"> </w:t>
      </w:r>
      <w:r w:rsidRPr="00175BEC">
        <w:rPr>
          <w:rFonts w:cs="Guttman Drogolin" w:hint="cs"/>
          <w:rtl/>
        </w:rPr>
        <w:t>מובא בספר "פנינים משולחן גבוה"</w:t>
      </w:r>
      <w:r w:rsidR="006F44B0" w:rsidRPr="00175BEC">
        <w:rPr>
          <w:rFonts w:cs="Guttman Drogolin" w:hint="cs"/>
          <w:rtl/>
        </w:rPr>
        <w:t xml:space="preserve"> </w:t>
      </w:r>
      <w:r w:rsidRPr="00175BEC">
        <w:rPr>
          <w:rFonts w:cs="Guttman Drogolin" w:hint="cs"/>
          <w:rtl/>
        </w:rPr>
        <w:t>על פרשת בלק.</w:t>
      </w:r>
    </w:p>
  </w:footnote>
  <w:footnote w:id="3">
    <w:p w:rsidR="0051292F" w:rsidRPr="00175BEC" w:rsidRDefault="0051292F">
      <w:pPr>
        <w:pStyle w:val="a7"/>
        <w:rPr>
          <w:rFonts w:cs="Guttman Drogolin"/>
          <w:rtl/>
        </w:rPr>
      </w:pPr>
      <w:r w:rsidRPr="00175BEC">
        <w:rPr>
          <w:rStyle w:val="a9"/>
          <w:rFonts w:cs="Guttman Drogolin"/>
        </w:rPr>
        <w:footnoteRef/>
      </w:r>
      <w:r w:rsidRPr="00175BEC">
        <w:rPr>
          <w:rFonts w:cs="Guttman Drogolin"/>
          <w:rtl/>
        </w:rPr>
        <w:t xml:space="preserve"> </w:t>
      </w:r>
      <w:r w:rsidRPr="00175BEC">
        <w:rPr>
          <w:rFonts w:cs="Guttman Drogolin" w:hint="cs"/>
          <w:rtl/>
        </w:rPr>
        <w:t xml:space="preserve">במדבר </w:t>
      </w:r>
      <w:proofErr w:type="spellStart"/>
      <w:r w:rsidRPr="00175BEC">
        <w:rPr>
          <w:rFonts w:cs="Guttman Drogolin" w:hint="cs"/>
          <w:rtl/>
        </w:rPr>
        <w:t>כב</w:t>
      </w:r>
      <w:proofErr w:type="spellEnd"/>
      <w:r w:rsidRPr="00175BEC">
        <w:rPr>
          <w:rFonts w:cs="Guttman Drogolin" w:hint="cs"/>
          <w:rtl/>
        </w:rPr>
        <w:t>, ב.</w:t>
      </w:r>
    </w:p>
  </w:footnote>
  <w:footnote w:id="4">
    <w:p w:rsidR="00966704" w:rsidRPr="00175BEC" w:rsidRDefault="00966704">
      <w:pPr>
        <w:pStyle w:val="a7"/>
        <w:rPr>
          <w:rFonts w:cs="Guttman Drogolin"/>
        </w:rPr>
      </w:pPr>
      <w:r w:rsidRPr="00175BEC">
        <w:rPr>
          <w:rStyle w:val="a9"/>
          <w:rFonts w:cs="Guttman Drogolin"/>
        </w:rPr>
        <w:footnoteRef/>
      </w:r>
      <w:r w:rsidRPr="00175BEC">
        <w:rPr>
          <w:rFonts w:cs="Guttman Drogolin"/>
          <w:rtl/>
        </w:rPr>
        <w:t xml:space="preserve"> </w:t>
      </w:r>
      <w:r w:rsidRPr="00175BEC">
        <w:rPr>
          <w:rFonts w:cs="Guttman Drogolin" w:hint="cs"/>
          <w:rtl/>
        </w:rPr>
        <w:t>מובא בספר "עלינו לשבח" על פרשת בלק.</w:t>
      </w:r>
    </w:p>
  </w:footnote>
  <w:footnote w:id="5">
    <w:p w:rsidR="00EA6947" w:rsidRPr="00175BEC" w:rsidRDefault="00EA6947">
      <w:pPr>
        <w:pStyle w:val="a7"/>
        <w:rPr>
          <w:rFonts w:cs="Guttman Drogolin"/>
        </w:rPr>
      </w:pPr>
      <w:r w:rsidRPr="00175BEC">
        <w:rPr>
          <w:rStyle w:val="a9"/>
          <w:rFonts w:cs="Guttman Drogolin"/>
        </w:rPr>
        <w:footnoteRef/>
      </w:r>
      <w:r w:rsidRPr="00175BEC">
        <w:rPr>
          <w:rFonts w:cs="Guttman Drogolin"/>
          <w:rtl/>
        </w:rPr>
        <w:t xml:space="preserve"> </w:t>
      </w:r>
      <w:r w:rsidRPr="00175BEC">
        <w:rPr>
          <w:rFonts w:cs="Guttman Drogolin" w:hint="cs"/>
          <w:rtl/>
        </w:rPr>
        <w:t xml:space="preserve">במדבר </w:t>
      </w:r>
      <w:proofErr w:type="spellStart"/>
      <w:r w:rsidRPr="00175BEC">
        <w:rPr>
          <w:rFonts w:cs="Guttman Drogolin" w:hint="cs"/>
          <w:rtl/>
        </w:rPr>
        <w:t>כב</w:t>
      </w:r>
      <w:proofErr w:type="spellEnd"/>
      <w:r w:rsidRPr="00175BEC">
        <w:rPr>
          <w:rFonts w:cs="Guttman Drogolin" w:hint="cs"/>
          <w:rtl/>
        </w:rPr>
        <w:t xml:space="preserve">, </w:t>
      </w:r>
      <w:proofErr w:type="spellStart"/>
      <w:r w:rsidRPr="00175BEC">
        <w:rPr>
          <w:rFonts w:cs="Guttman Drogolin" w:hint="cs"/>
          <w:rtl/>
        </w:rPr>
        <w:t>כב</w:t>
      </w:r>
      <w:proofErr w:type="spellEnd"/>
      <w:r w:rsidRPr="00175BEC">
        <w:rPr>
          <w:rFonts w:cs="Guttman Drogolin" w:hint="cs"/>
          <w:rtl/>
        </w:rPr>
        <w:t>.</w:t>
      </w:r>
    </w:p>
  </w:footnote>
  <w:footnote w:id="6">
    <w:p w:rsidR="00B36EAE" w:rsidRPr="00175BEC" w:rsidRDefault="00B36EAE">
      <w:pPr>
        <w:pStyle w:val="a7"/>
        <w:rPr>
          <w:rFonts w:cs="Guttman Drogolin"/>
          <w:rtl/>
        </w:rPr>
      </w:pPr>
      <w:r w:rsidRPr="00175BEC">
        <w:rPr>
          <w:rStyle w:val="a9"/>
          <w:rFonts w:cs="Guttman Drogolin"/>
        </w:rPr>
        <w:footnoteRef/>
      </w:r>
      <w:r w:rsidRPr="00175BEC">
        <w:rPr>
          <w:rFonts w:cs="Guttman Drogolin"/>
          <w:rtl/>
        </w:rPr>
        <w:t xml:space="preserve"> </w:t>
      </w:r>
      <w:r w:rsidRPr="00175BEC">
        <w:rPr>
          <w:rFonts w:cs="Guttman Drogolin" w:hint="cs"/>
          <w:rtl/>
        </w:rPr>
        <w:t>"זרעה של רחל" (ירושלים תשי"ח)</w:t>
      </w:r>
      <w:r w:rsidR="00F56CDA" w:rsidRPr="00175BEC">
        <w:rPr>
          <w:rFonts w:cs="Guttman Drogolin" w:hint="cs"/>
          <w:rtl/>
        </w:rPr>
        <w:t>, עמוד קו'. מובא בספר "כמוצא שלל רב".</w:t>
      </w:r>
    </w:p>
  </w:footnote>
  <w:footnote w:id="7">
    <w:p w:rsidR="00F56CDA" w:rsidRPr="00175BEC" w:rsidRDefault="00F56CDA">
      <w:pPr>
        <w:pStyle w:val="a7"/>
        <w:rPr>
          <w:rFonts w:cs="Guttman Drogolin"/>
        </w:rPr>
      </w:pPr>
      <w:r w:rsidRPr="00175BEC">
        <w:rPr>
          <w:rStyle w:val="a9"/>
          <w:rFonts w:cs="Guttman Drogolin"/>
        </w:rPr>
        <w:footnoteRef/>
      </w:r>
      <w:r w:rsidRPr="00175BEC">
        <w:rPr>
          <w:rFonts w:cs="Guttman Drogolin"/>
          <w:rtl/>
        </w:rPr>
        <w:t xml:space="preserve"> </w:t>
      </w:r>
      <w:r w:rsidRPr="00175BEC">
        <w:rPr>
          <w:rFonts w:cs="Guttman Drogolin" w:hint="cs"/>
          <w:rtl/>
        </w:rPr>
        <w:t xml:space="preserve">מעילה, </w:t>
      </w:r>
      <w:proofErr w:type="spellStart"/>
      <w:r w:rsidRPr="00175BEC">
        <w:rPr>
          <w:rFonts w:cs="Guttman Drogolin" w:hint="cs"/>
          <w:rtl/>
        </w:rPr>
        <w:t>יז</w:t>
      </w:r>
      <w:proofErr w:type="spellEnd"/>
      <w:r w:rsidRPr="00175BEC">
        <w:rPr>
          <w:rFonts w:cs="Guttman Drogolin" w:hint="cs"/>
          <w:rtl/>
        </w:rPr>
        <w:t>, ב.</w:t>
      </w:r>
    </w:p>
  </w:footnote>
  <w:footnote w:id="8">
    <w:p w:rsidR="006834D0" w:rsidRPr="00175BEC" w:rsidRDefault="006834D0">
      <w:pPr>
        <w:pStyle w:val="a7"/>
        <w:rPr>
          <w:rFonts w:cs="Guttman Drogolin"/>
        </w:rPr>
      </w:pPr>
      <w:r w:rsidRPr="00175BEC">
        <w:rPr>
          <w:rStyle w:val="a9"/>
          <w:rFonts w:cs="Guttman Drogolin"/>
        </w:rPr>
        <w:footnoteRef/>
      </w:r>
      <w:r w:rsidRPr="00175BEC">
        <w:rPr>
          <w:rFonts w:cs="Guttman Drogolin"/>
          <w:rtl/>
        </w:rPr>
        <w:t xml:space="preserve"> </w:t>
      </w:r>
      <w:r w:rsidRPr="00175BEC">
        <w:rPr>
          <w:rFonts w:cs="Guttman Drogolin" w:hint="cs"/>
          <w:rtl/>
        </w:rPr>
        <w:t>ברכות מג, ב.</w:t>
      </w:r>
    </w:p>
  </w:footnote>
  <w:footnote w:id="9">
    <w:p w:rsidR="00CE4659" w:rsidRPr="00175BEC" w:rsidRDefault="00CE4659">
      <w:pPr>
        <w:pStyle w:val="a7"/>
        <w:rPr>
          <w:rFonts w:cs="Guttman Drogolin"/>
          <w:rtl/>
        </w:rPr>
      </w:pPr>
      <w:r w:rsidRPr="00175BEC">
        <w:rPr>
          <w:rStyle w:val="a9"/>
          <w:rFonts w:cs="Guttman Drogolin"/>
        </w:rPr>
        <w:footnoteRef/>
      </w:r>
      <w:r w:rsidRPr="00175BEC">
        <w:rPr>
          <w:rFonts w:cs="Guttman Drogolin"/>
          <w:rtl/>
        </w:rPr>
        <w:t xml:space="preserve"> </w:t>
      </w:r>
      <w:r w:rsidRPr="00175BEC">
        <w:rPr>
          <w:rFonts w:cs="Guttman Drogolin" w:hint="cs"/>
          <w:rtl/>
        </w:rPr>
        <w:t>במדבר כה, ו- ח.</w:t>
      </w:r>
    </w:p>
  </w:footnote>
  <w:footnote w:id="10">
    <w:p w:rsidR="00AA7C3E" w:rsidRPr="00175BEC" w:rsidRDefault="00AA7C3E" w:rsidP="00AA7C3E">
      <w:pPr>
        <w:pStyle w:val="a7"/>
        <w:rPr>
          <w:rFonts w:cs="Guttman Drogolin"/>
        </w:rPr>
      </w:pPr>
      <w:r w:rsidRPr="00175BEC">
        <w:rPr>
          <w:rStyle w:val="a9"/>
          <w:rFonts w:cs="Guttman Drogolin"/>
        </w:rPr>
        <w:footnoteRef/>
      </w:r>
      <w:r w:rsidRPr="00175BEC">
        <w:rPr>
          <w:rFonts w:cs="Guttman Drogolin"/>
          <w:rtl/>
        </w:rPr>
        <w:t xml:space="preserve"> </w:t>
      </w:r>
      <w:r w:rsidRPr="00175BEC">
        <w:rPr>
          <w:rFonts w:cs="Guttman Drogolin" w:hint="cs"/>
          <w:rtl/>
        </w:rPr>
        <w:t>לב השמיים, חיי הלב, לב החסד.</w:t>
      </w:r>
    </w:p>
  </w:footnote>
  <w:footnote w:id="11">
    <w:p w:rsidR="00932B03" w:rsidRPr="00175BEC" w:rsidRDefault="00932B03">
      <w:pPr>
        <w:pStyle w:val="a7"/>
        <w:rPr>
          <w:rFonts w:cs="Guttman Drogolin"/>
          <w:rtl/>
        </w:rPr>
      </w:pPr>
      <w:r w:rsidRPr="00175BEC">
        <w:rPr>
          <w:rStyle w:val="a9"/>
          <w:rFonts w:cs="Guttman Drogolin"/>
        </w:rPr>
        <w:footnoteRef/>
      </w:r>
      <w:r w:rsidRPr="00175BEC">
        <w:rPr>
          <w:rFonts w:cs="Guttman Drogolin"/>
          <w:rtl/>
        </w:rPr>
        <w:t xml:space="preserve"> </w:t>
      </w:r>
      <w:r w:rsidRPr="00175BEC">
        <w:rPr>
          <w:rFonts w:cs="Guttman Drogolin" w:hint="cs"/>
          <w:rtl/>
        </w:rPr>
        <w:t xml:space="preserve">מי שילוח, חלק ראשון פרשת </w:t>
      </w:r>
      <w:r w:rsidR="00AA7C3E" w:rsidRPr="00175BEC">
        <w:rPr>
          <w:rFonts w:cs="Guttman Drogolin" w:hint="cs"/>
          <w:rtl/>
        </w:rPr>
        <w:t>פינחס</w:t>
      </w:r>
      <w:r w:rsidRPr="00175BEC">
        <w:rPr>
          <w:rFonts w:cs="Guttman Drogolin" w:hint="cs"/>
          <w:rtl/>
        </w:rPr>
        <w:t>.</w:t>
      </w:r>
    </w:p>
  </w:footnote>
  <w:footnote w:id="12">
    <w:p w:rsidR="00D44045" w:rsidRPr="00175BEC" w:rsidRDefault="00D44045">
      <w:pPr>
        <w:pStyle w:val="a7"/>
        <w:rPr>
          <w:rFonts w:cs="Guttman Drogolin"/>
        </w:rPr>
      </w:pPr>
      <w:r w:rsidRPr="00175BEC">
        <w:rPr>
          <w:rStyle w:val="a9"/>
          <w:rFonts w:cs="Guttman Drogolin"/>
        </w:rPr>
        <w:footnoteRef/>
      </w:r>
      <w:r w:rsidRPr="00175BEC">
        <w:rPr>
          <w:rFonts w:cs="Guttman Drogolin"/>
          <w:rtl/>
        </w:rPr>
        <w:t xml:space="preserve"> </w:t>
      </w:r>
      <w:r w:rsidRPr="00175BEC">
        <w:rPr>
          <w:rFonts w:cs="Guttman Drogolin" w:hint="cs"/>
          <w:rtl/>
        </w:rPr>
        <w:t>במדבר כה, יא.</w:t>
      </w:r>
    </w:p>
  </w:footnote>
  <w:footnote w:id="13">
    <w:p w:rsidR="00DB4B03" w:rsidRPr="00175BEC" w:rsidRDefault="00DB4B03">
      <w:pPr>
        <w:pStyle w:val="a7"/>
        <w:rPr>
          <w:rFonts w:cs="Guttman Drogolin"/>
          <w:rtl/>
        </w:rPr>
      </w:pPr>
      <w:r w:rsidRPr="00175BEC">
        <w:rPr>
          <w:rStyle w:val="a9"/>
          <w:rFonts w:cs="Guttman Drogolin"/>
        </w:rPr>
        <w:footnoteRef/>
      </w:r>
      <w:r w:rsidRPr="00175BEC">
        <w:rPr>
          <w:rFonts w:cs="Guttman Drogolin"/>
          <w:rtl/>
        </w:rPr>
        <w:t xml:space="preserve"> </w:t>
      </w:r>
      <w:r w:rsidRPr="00175BEC">
        <w:rPr>
          <w:rFonts w:cs="Guttman Drogolin" w:hint="cs"/>
          <w:rtl/>
        </w:rPr>
        <w:t xml:space="preserve">במדבר כה, </w:t>
      </w:r>
      <w:proofErr w:type="spellStart"/>
      <w:r w:rsidRPr="00175BEC">
        <w:rPr>
          <w:rFonts w:cs="Guttman Drogolin" w:hint="cs"/>
          <w:rtl/>
        </w:rPr>
        <w:t>יב</w:t>
      </w:r>
      <w:proofErr w:type="spellEnd"/>
      <w:r w:rsidRPr="00175BEC">
        <w:rPr>
          <w:rFonts w:cs="Guttman Drogolin" w:hint="cs"/>
          <w:rtl/>
        </w:rPr>
        <w:t>.</w:t>
      </w:r>
    </w:p>
  </w:footnote>
  <w:footnote w:id="14">
    <w:p w:rsidR="0073110F" w:rsidRPr="00175BEC" w:rsidRDefault="0073110F">
      <w:pPr>
        <w:pStyle w:val="a7"/>
        <w:rPr>
          <w:rFonts w:cs="Guttman Drogolin"/>
          <w:rtl/>
        </w:rPr>
      </w:pPr>
      <w:r w:rsidRPr="00175BEC">
        <w:rPr>
          <w:rStyle w:val="a9"/>
          <w:rFonts w:cs="Guttman Drogolin"/>
        </w:rPr>
        <w:footnoteRef/>
      </w:r>
      <w:r w:rsidRPr="00175BEC">
        <w:rPr>
          <w:rFonts w:cs="Guttman Drogolin"/>
          <w:rtl/>
        </w:rPr>
        <w:t xml:space="preserve"> </w:t>
      </w:r>
      <w:r w:rsidRPr="00175BEC">
        <w:rPr>
          <w:rFonts w:cs="Guttman Drogolin" w:hint="cs"/>
          <w:rtl/>
        </w:rPr>
        <w:t xml:space="preserve">זוהר כי </w:t>
      </w:r>
      <w:proofErr w:type="spellStart"/>
      <w:r w:rsidRPr="00175BEC">
        <w:rPr>
          <w:rFonts w:cs="Guttman Drogolin" w:hint="cs"/>
          <w:rtl/>
        </w:rPr>
        <w:t>תשא</w:t>
      </w:r>
      <w:proofErr w:type="spellEnd"/>
      <w:r w:rsidRPr="00175BEC">
        <w:rPr>
          <w:rFonts w:cs="Guttman Drogolin" w:hint="cs"/>
          <w:rtl/>
        </w:rPr>
        <w:t xml:space="preserve">, דף </w:t>
      </w:r>
      <w:proofErr w:type="spellStart"/>
      <w:r w:rsidRPr="00175BEC">
        <w:rPr>
          <w:rFonts w:cs="Guttman Drogolin" w:hint="cs"/>
          <w:rtl/>
        </w:rPr>
        <w:t>קצ</w:t>
      </w:r>
      <w:proofErr w:type="spellEnd"/>
      <w:r w:rsidRPr="00175BEC">
        <w:rPr>
          <w:rFonts w:cs="Guttman Drogolin" w:hint="cs"/>
          <w:rtl/>
        </w:rPr>
        <w:t>.</w:t>
      </w:r>
    </w:p>
  </w:footnote>
  <w:footnote w:id="15">
    <w:p w:rsidR="00A82BFD" w:rsidRPr="00175BEC" w:rsidRDefault="00A82BFD">
      <w:pPr>
        <w:pStyle w:val="a7"/>
        <w:rPr>
          <w:rFonts w:cs="Guttman Drogolin"/>
        </w:rPr>
      </w:pPr>
      <w:r w:rsidRPr="00175BEC">
        <w:rPr>
          <w:rStyle w:val="a9"/>
          <w:rFonts w:cs="Guttman Drogolin"/>
        </w:rPr>
        <w:footnoteRef/>
      </w:r>
      <w:r w:rsidRPr="00175BEC">
        <w:rPr>
          <w:rFonts w:cs="Guttman Drogolin"/>
          <w:rtl/>
        </w:rPr>
        <w:t xml:space="preserve"> </w:t>
      </w:r>
      <w:r w:rsidRPr="00175BEC">
        <w:rPr>
          <w:rFonts w:cs="Guttman Drogolin" w:hint="cs"/>
          <w:rtl/>
        </w:rPr>
        <w:t xml:space="preserve">במדבר </w:t>
      </w:r>
      <w:proofErr w:type="spellStart"/>
      <w:r w:rsidRPr="00175BEC">
        <w:rPr>
          <w:rFonts w:cs="Guttman Drogolin" w:hint="cs"/>
          <w:rtl/>
        </w:rPr>
        <w:t>כב</w:t>
      </w:r>
      <w:proofErr w:type="spellEnd"/>
      <w:r w:rsidRPr="00175BEC">
        <w:rPr>
          <w:rFonts w:cs="Guttman Drogolin" w:hint="cs"/>
          <w:rtl/>
        </w:rPr>
        <w:t>, ט.</w:t>
      </w:r>
    </w:p>
  </w:footnote>
  <w:footnote w:id="16">
    <w:p w:rsidR="00E72475" w:rsidRPr="00175BEC" w:rsidRDefault="00E72475">
      <w:pPr>
        <w:pStyle w:val="a7"/>
        <w:rPr>
          <w:rFonts w:cs="Guttman Drogolin"/>
          <w:rtl/>
        </w:rPr>
      </w:pPr>
      <w:r w:rsidRPr="00175BEC">
        <w:rPr>
          <w:rStyle w:val="a9"/>
          <w:rFonts w:cs="Guttman Drogolin"/>
        </w:rPr>
        <w:footnoteRef/>
      </w:r>
      <w:r w:rsidRPr="00175BEC">
        <w:rPr>
          <w:rFonts w:cs="Guttman Drogolin"/>
          <w:rtl/>
        </w:rPr>
        <w:t xml:space="preserve"> </w:t>
      </w:r>
      <w:r w:rsidRPr="00175BEC">
        <w:rPr>
          <w:rFonts w:cs="Guttman Drogolin" w:hint="cs"/>
          <w:rtl/>
        </w:rPr>
        <w:t xml:space="preserve">במדבר </w:t>
      </w:r>
      <w:proofErr w:type="spellStart"/>
      <w:r w:rsidRPr="00175BEC">
        <w:rPr>
          <w:rFonts w:cs="Guttman Drogolin" w:hint="cs"/>
          <w:rtl/>
        </w:rPr>
        <w:t>כב</w:t>
      </w:r>
      <w:proofErr w:type="spellEnd"/>
      <w:r w:rsidRPr="00175BEC">
        <w:rPr>
          <w:rFonts w:cs="Guttman Drogolin" w:hint="cs"/>
          <w:rtl/>
        </w:rPr>
        <w:t>, י.</w:t>
      </w:r>
    </w:p>
  </w:footnote>
  <w:footnote w:id="17">
    <w:p w:rsidR="00E72475" w:rsidRPr="00175BEC" w:rsidRDefault="00E72475">
      <w:pPr>
        <w:pStyle w:val="a7"/>
        <w:rPr>
          <w:rFonts w:cs="Guttman Drogolin"/>
          <w:rtl/>
        </w:rPr>
      </w:pPr>
      <w:r w:rsidRPr="00175BEC">
        <w:rPr>
          <w:rStyle w:val="a9"/>
          <w:rFonts w:cs="Guttman Drogolin"/>
        </w:rPr>
        <w:footnoteRef/>
      </w:r>
      <w:r w:rsidRPr="00175BEC">
        <w:rPr>
          <w:rFonts w:cs="Guttman Drogolin"/>
          <w:rtl/>
        </w:rPr>
        <w:t xml:space="preserve"> </w:t>
      </w:r>
      <w:r w:rsidRPr="00175BEC">
        <w:rPr>
          <w:rFonts w:cs="Guttman Drogolin" w:hint="cs"/>
          <w:rtl/>
        </w:rPr>
        <w:t>מדרש רבה, במדבר,</w:t>
      </w:r>
      <w:r w:rsidR="004F0869" w:rsidRPr="00175BEC">
        <w:rPr>
          <w:rFonts w:cs="Guttman Drogolin" w:hint="cs"/>
          <w:rtl/>
        </w:rPr>
        <w:t xml:space="preserve"> בלק</w:t>
      </w:r>
      <w:r w:rsidRPr="00175BEC">
        <w:rPr>
          <w:rFonts w:cs="Guttman Drogolin" w:hint="cs"/>
          <w:rtl/>
        </w:rPr>
        <w:t xml:space="preserve"> כ, ו.</w:t>
      </w:r>
    </w:p>
  </w:footnote>
  <w:footnote w:id="18">
    <w:p w:rsidR="004F0869" w:rsidRPr="00175BEC" w:rsidRDefault="004F0869">
      <w:pPr>
        <w:pStyle w:val="a7"/>
        <w:rPr>
          <w:rFonts w:cs="Guttman Drogolin"/>
          <w:rtl/>
        </w:rPr>
      </w:pPr>
      <w:r w:rsidRPr="00175BEC">
        <w:rPr>
          <w:rStyle w:val="a9"/>
          <w:rFonts w:cs="Guttman Drogolin"/>
        </w:rPr>
        <w:footnoteRef/>
      </w:r>
      <w:r w:rsidRPr="00175BEC">
        <w:rPr>
          <w:rFonts w:cs="Guttman Drogolin"/>
          <w:rtl/>
        </w:rPr>
        <w:t xml:space="preserve"> </w:t>
      </w:r>
      <w:r w:rsidRPr="00175BEC">
        <w:rPr>
          <w:rFonts w:cs="Guttman Drogolin" w:hint="cs"/>
          <w:rtl/>
        </w:rPr>
        <w:t>בראשית ד, ט.</w:t>
      </w:r>
    </w:p>
  </w:footnote>
  <w:footnote w:id="19">
    <w:p w:rsidR="00B6007C" w:rsidRPr="00175BEC" w:rsidRDefault="00B6007C">
      <w:pPr>
        <w:pStyle w:val="a7"/>
        <w:rPr>
          <w:rFonts w:cs="Guttman Drogolin"/>
        </w:rPr>
      </w:pPr>
      <w:r w:rsidRPr="00175BEC">
        <w:rPr>
          <w:rStyle w:val="a9"/>
          <w:rFonts w:cs="Guttman Drogolin"/>
        </w:rPr>
        <w:footnoteRef/>
      </w:r>
      <w:r w:rsidRPr="00175BEC">
        <w:rPr>
          <w:rFonts w:cs="Guttman Drogolin"/>
          <w:rtl/>
        </w:rPr>
        <w:t xml:space="preserve"> </w:t>
      </w:r>
      <w:r w:rsidRPr="00175BEC">
        <w:rPr>
          <w:rFonts w:cs="Guttman Drogolin" w:hint="cs"/>
          <w:rtl/>
        </w:rPr>
        <w:t>ישעיה לט, א.</w:t>
      </w:r>
    </w:p>
  </w:footnote>
  <w:footnote w:id="20">
    <w:p w:rsidR="00B6007C" w:rsidRPr="00175BEC" w:rsidRDefault="00B6007C">
      <w:pPr>
        <w:pStyle w:val="a7"/>
        <w:rPr>
          <w:rFonts w:cs="Guttman Drogolin"/>
        </w:rPr>
      </w:pPr>
      <w:r w:rsidRPr="00175BEC">
        <w:rPr>
          <w:rStyle w:val="a9"/>
          <w:rFonts w:cs="Guttman Drogolin"/>
        </w:rPr>
        <w:footnoteRef/>
      </w:r>
      <w:r w:rsidRPr="00175BEC">
        <w:rPr>
          <w:rFonts w:cs="Guttman Drogolin"/>
          <w:rtl/>
        </w:rPr>
        <w:t xml:space="preserve"> </w:t>
      </w:r>
      <w:r w:rsidRPr="00175BEC">
        <w:rPr>
          <w:rFonts w:cs="Guttman Drogolin" w:hint="cs"/>
          <w:rtl/>
        </w:rPr>
        <w:t>ישעיה לט, ג.</w:t>
      </w:r>
    </w:p>
  </w:footnote>
  <w:footnote w:id="21">
    <w:p w:rsidR="00D546AF" w:rsidRPr="00175BEC" w:rsidRDefault="00D546AF">
      <w:pPr>
        <w:pStyle w:val="a7"/>
        <w:rPr>
          <w:rFonts w:cs="Guttman Drogolin"/>
          <w:rtl/>
        </w:rPr>
      </w:pPr>
      <w:r w:rsidRPr="00175BEC">
        <w:rPr>
          <w:rStyle w:val="a9"/>
          <w:rFonts w:cs="Guttman Drogolin"/>
        </w:rPr>
        <w:footnoteRef/>
      </w:r>
      <w:r w:rsidRPr="00175BEC">
        <w:rPr>
          <w:rFonts w:cs="Guttman Drogolin"/>
          <w:rtl/>
        </w:rPr>
        <w:t xml:space="preserve"> </w:t>
      </w:r>
      <w:r w:rsidRPr="00175BEC">
        <w:rPr>
          <w:rFonts w:cs="Guttman Drogolin" w:hint="cs"/>
          <w:rtl/>
        </w:rPr>
        <w:t xml:space="preserve">במדבר </w:t>
      </w:r>
      <w:proofErr w:type="spellStart"/>
      <w:r w:rsidRPr="00175BEC">
        <w:rPr>
          <w:rFonts w:cs="Guttman Drogolin" w:hint="cs"/>
          <w:rtl/>
        </w:rPr>
        <w:t>כב</w:t>
      </w:r>
      <w:proofErr w:type="spellEnd"/>
      <w:r w:rsidRPr="00175BEC">
        <w:rPr>
          <w:rFonts w:cs="Guttman Drogolin" w:hint="cs"/>
          <w:rtl/>
        </w:rPr>
        <w:t xml:space="preserve">, </w:t>
      </w:r>
      <w:proofErr w:type="spellStart"/>
      <w:r w:rsidRPr="00175BEC">
        <w:rPr>
          <w:rFonts w:cs="Guttman Drogolin" w:hint="cs"/>
          <w:rtl/>
        </w:rPr>
        <w:t>יב</w:t>
      </w:r>
      <w:proofErr w:type="spellEnd"/>
      <w:r w:rsidRPr="00175BEC">
        <w:rPr>
          <w:rFonts w:cs="Guttman Drogolin" w:hint="cs"/>
          <w:rtl/>
        </w:rPr>
        <w:t>.</w:t>
      </w:r>
    </w:p>
  </w:footnote>
  <w:footnote w:id="22">
    <w:p w:rsidR="00EE3DEF" w:rsidRPr="00175BEC" w:rsidRDefault="00EE3DEF">
      <w:pPr>
        <w:pStyle w:val="a7"/>
        <w:rPr>
          <w:rFonts w:cs="Guttman Drogolin"/>
        </w:rPr>
      </w:pPr>
      <w:r w:rsidRPr="00175BEC">
        <w:rPr>
          <w:rStyle w:val="a9"/>
          <w:rFonts w:cs="Guttman Drogolin"/>
        </w:rPr>
        <w:footnoteRef/>
      </w:r>
      <w:r w:rsidRPr="00175BEC">
        <w:rPr>
          <w:rFonts w:cs="Guttman Drogolin"/>
          <w:rtl/>
        </w:rPr>
        <w:t xml:space="preserve"> </w:t>
      </w:r>
      <w:r w:rsidRPr="00175BEC">
        <w:rPr>
          <w:rFonts w:cs="Guttman Drogolin" w:hint="cs"/>
          <w:rtl/>
        </w:rPr>
        <w:t xml:space="preserve">זכריה ב, </w:t>
      </w:r>
      <w:proofErr w:type="spellStart"/>
      <w:r w:rsidRPr="00175BEC">
        <w:rPr>
          <w:rFonts w:cs="Guttman Drogolin" w:hint="cs"/>
          <w:rtl/>
        </w:rPr>
        <w:t>יב</w:t>
      </w:r>
      <w:proofErr w:type="spellEnd"/>
      <w:r w:rsidRPr="00175BEC">
        <w:rPr>
          <w:rFonts w:cs="Guttman Drogolin" w:hint="cs"/>
          <w:rtl/>
        </w:rPr>
        <w:t>.</w:t>
      </w:r>
    </w:p>
  </w:footnote>
  <w:footnote w:id="23">
    <w:p w:rsidR="00EE3DEF" w:rsidRPr="00175BEC" w:rsidRDefault="00EE3DEF">
      <w:pPr>
        <w:pStyle w:val="a7"/>
        <w:rPr>
          <w:rFonts w:cs="Guttman Drogolin"/>
        </w:rPr>
      </w:pPr>
      <w:r w:rsidRPr="00175BEC">
        <w:rPr>
          <w:rStyle w:val="a9"/>
          <w:rFonts w:cs="Guttman Drogolin"/>
        </w:rPr>
        <w:footnoteRef/>
      </w:r>
      <w:r w:rsidRPr="00175BEC">
        <w:rPr>
          <w:rFonts w:cs="Guttman Drogolin"/>
          <w:rtl/>
        </w:rPr>
        <w:t xml:space="preserve"> </w:t>
      </w:r>
      <w:r w:rsidRPr="00175BEC">
        <w:rPr>
          <w:rFonts w:cs="Guttman Drogolin" w:hint="cs"/>
          <w:rtl/>
        </w:rPr>
        <w:t>במדבר כד, ג.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1E" w:rsidRDefault="004A0D1E">
    <w:pPr>
      <w:pStyle w:val="a3"/>
    </w:pPr>
    <w:r>
      <w:rPr>
        <w:rFonts w:hint="cs"/>
        <w:rtl/>
      </w:rPr>
      <w:t>בס"ד ובהשתדלות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1E"/>
    <w:rsid w:val="000258A3"/>
    <w:rsid w:val="00027140"/>
    <w:rsid w:val="00042799"/>
    <w:rsid w:val="000909E1"/>
    <w:rsid w:val="000931EE"/>
    <w:rsid w:val="000969CC"/>
    <w:rsid w:val="001125AB"/>
    <w:rsid w:val="00113A55"/>
    <w:rsid w:val="001576EE"/>
    <w:rsid w:val="00161A49"/>
    <w:rsid w:val="00175BEC"/>
    <w:rsid w:val="001C72CA"/>
    <w:rsid w:val="001D66D5"/>
    <w:rsid w:val="00233FEC"/>
    <w:rsid w:val="00267FCF"/>
    <w:rsid w:val="00283C64"/>
    <w:rsid w:val="002B6687"/>
    <w:rsid w:val="00321492"/>
    <w:rsid w:val="00364A42"/>
    <w:rsid w:val="00384D96"/>
    <w:rsid w:val="003B3B25"/>
    <w:rsid w:val="003F70EA"/>
    <w:rsid w:val="004538EE"/>
    <w:rsid w:val="004A0D1E"/>
    <w:rsid w:val="004F0869"/>
    <w:rsid w:val="0051292F"/>
    <w:rsid w:val="00573FEB"/>
    <w:rsid w:val="005A1162"/>
    <w:rsid w:val="006834D0"/>
    <w:rsid w:val="0068358E"/>
    <w:rsid w:val="006F44B0"/>
    <w:rsid w:val="0073110F"/>
    <w:rsid w:val="00750EEA"/>
    <w:rsid w:val="00782753"/>
    <w:rsid w:val="007C7D08"/>
    <w:rsid w:val="007E7206"/>
    <w:rsid w:val="00811EEF"/>
    <w:rsid w:val="00891D89"/>
    <w:rsid w:val="008A1911"/>
    <w:rsid w:val="008E5B4F"/>
    <w:rsid w:val="00932B03"/>
    <w:rsid w:val="00961334"/>
    <w:rsid w:val="00966704"/>
    <w:rsid w:val="00996BEC"/>
    <w:rsid w:val="009A2FFF"/>
    <w:rsid w:val="009D56E2"/>
    <w:rsid w:val="009F0B7F"/>
    <w:rsid w:val="00A82BFD"/>
    <w:rsid w:val="00AA7C3E"/>
    <w:rsid w:val="00AC28D7"/>
    <w:rsid w:val="00AC65C7"/>
    <w:rsid w:val="00B36EAE"/>
    <w:rsid w:val="00B6007C"/>
    <w:rsid w:val="00B73E19"/>
    <w:rsid w:val="00B800A0"/>
    <w:rsid w:val="00BF31B4"/>
    <w:rsid w:val="00CB255B"/>
    <w:rsid w:val="00CD1E5B"/>
    <w:rsid w:val="00CE4659"/>
    <w:rsid w:val="00D2773C"/>
    <w:rsid w:val="00D44045"/>
    <w:rsid w:val="00D546AF"/>
    <w:rsid w:val="00D557E1"/>
    <w:rsid w:val="00DB4B03"/>
    <w:rsid w:val="00DC513C"/>
    <w:rsid w:val="00DF02F9"/>
    <w:rsid w:val="00E376DA"/>
    <w:rsid w:val="00E66637"/>
    <w:rsid w:val="00E72475"/>
    <w:rsid w:val="00EA037A"/>
    <w:rsid w:val="00EA5C34"/>
    <w:rsid w:val="00EA6947"/>
    <w:rsid w:val="00ED2465"/>
    <w:rsid w:val="00EE3DEF"/>
    <w:rsid w:val="00EF29FF"/>
    <w:rsid w:val="00EF4B4F"/>
    <w:rsid w:val="00F332AA"/>
    <w:rsid w:val="00F56CDA"/>
    <w:rsid w:val="00F63BFD"/>
    <w:rsid w:val="00F92AC8"/>
    <w:rsid w:val="00FA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44F5A-5CE8-4E06-A154-656F1E7C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A0D1E"/>
  </w:style>
  <w:style w:type="paragraph" w:styleId="a5">
    <w:name w:val="footer"/>
    <w:basedOn w:val="a"/>
    <w:link w:val="a6"/>
    <w:uiPriority w:val="99"/>
    <w:unhideWhenUsed/>
    <w:rsid w:val="004A0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A0D1E"/>
  </w:style>
  <w:style w:type="character" w:styleId="Hyperlink">
    <w:name w:val="Hyperlink"/>
    <w:basedOn w:val="a0"/>
    <w:uiPriority w:val="99"/>
    <w:unhideWhenUsed/>
    <w:rsid w:val="004A0D1E"/>
    <w:rPr>
      <w:color w:val="2F6DBB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CE4659"/>
    <w:pPr>
      <w:spacing w:after="0"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CE465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E4659"/>
    <w:rPr>
      <w:vertAlign w:val="superscript"/>
    </w:rPr>
  </w:style>
  <w:style w:type="character" w:styleId="FollowedHyperlink">
    <w:name w:val="FollowedHyperlink"/>
    <w:basedOn w:val="a0"/>
    <w:uiPriority w:val="99"/>
    <w:semiHidden/>
    <w:unhideWhenUsed/>
    <w:rsid w:val="00B600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cuments\ToratEmetUserData\Temp\his_temp_5_0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1048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ינון</dc:creator>
  <cp:keywords/>
  <dc:description/>
  <cp:lastModifiedBy>ינון</cp:lastModifiedBy>
  <cp:revision>8</cp:revision>
  <dcterms:created xsi:type="dcterms:W3CDTF">2017-07-03T15:06:00Z</dcterms:created>
  <dcterms:modified xsi:type="dcterms:W3CDTF">2017-07-06T11:41:00Z</dcterms:modified>
</cp:coreProperties>
</file>