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58" w:rsidRDefault="00B61036" w:rsidP="00E61216">
      <w:pPr>
        <w:spacing w:after="40"/>
        <w:jc w:val="center"/>
        <w:rPr>
          <w:rFonts w:cs="Guttman Drogolin"/>
          <w:b/>
          <w:bCs/>
          <w:sz w:val="40"/>
          <w:szCs w:val="40"/>
          <w:rtl/>
        </w:rPr>
      </w:pPr>
      <w:r>
        <w:rPr>
          <w:rFonts w:cs="Guttman Drogolin" w:hint="cs"/>
          <w:b/>
          <w:bCs/>
          <w:sz w:val="40"/>
          <w:szCs w:val="40"/>
          <w:rtl/>
        </w:rPr>
        <w:t>פרשת נצבים וילך</w:t>
      </w:r>
    </w:p>
    <w:p w:rsidR="002E2711" w:rsidRPr="002E2711" w:rsidRDefault="002E2711" w:rsidP="00E61216">
      <w:pPr>
        <w:spacing w:after="40"/>
        <w:rPr>
          <w:rFonts w:cs="Guttman Drogolin"/>
          <w:b/>
          <w:bCs/>
          <w:sz w:val="32"/>
          <w:szCs w:val="32"/>
          <w:rtl/>
        </w:rPr>
      </w:pPr>
    </w:p>
    <w:p w:rsidR="001B383D" w:rsidRPr="001B383D" w:rsidRDefault="001B383D" w:rsidP="00E61216">
      <w:pPr>
        <w:spacing w:after="40"/>
        <w:jc w:val="both"/>
        <w:rPr>
          <w:rFonts w:cs="Guttman Drogolin"/>
          <w:b/>
          <w:bCs/>
          <w:sz w:val="30"/>
          <w:szCs w:val="30"/>
          <w:rtl/>
        </w:rPr>
      </w:pPr>
      <w:r>
        <w:rPr>
          <w:rFonts w:cs="Guttman Drogolin" w:hint="cs"/>
          <w:b/>
          <w:bCs/>
          <w:sz w:val="30"/>
          <w:szCs w:val="30"/>
          <w:rtl/>
        </w:rPr>
        <w:t>הברית והאחדות</w:t>
      </w:r>
    </w:p>
    <w:p w:rsidR="00B61036" w:rsidRDefault="00BD4486" w:rsidP="00E61216">
      <w:pPr>
        <w:spacing w:after="40"/>
        <w:jc w:val="both"/>
        <w:rPr>
          <w:rFonts w:cs="Guttman Drogolin"/>
          <w:sz w:val="28"/>
          <w:szCs w:val="28"/>
          <w:rtl/>
        </w:rPr>
      </w:pPr>
      <w:r w:rsidRPr="00BD4486">
        <w:rPr>
          <w:rFonts w:cs="Guttman Drogolin" w:hint="cs"/>
          <w:sz w:val="28"/>
          <w:szCs w:val="28"/>
          <w:rtl/>
        </w:rPr>
        <w:t>"</w:t>
      </w:r>
      <w:r w:rsidRPr="00BD4486">
        <w:rPr>
          <w:rFonts w:cs="Guttman Drogolin"/>
          <w:sz w:val="28"/>
          <w:szCs w:val="28"/>
          <w:rtl/>
        </w:rPr>
        <w:t>וְלֹא אִתְּכֶם לְבַדְּכֶם אָנֹכִי כֹּרֵת אֶת הַבְּרִית הַזֹּאת וְאֶת הָאָלָה הַזֹּאת</w:t>
      </w:r>
      <w:r w:rsidRPr="00BD4486">
        <w:rPr>
          <w:rFonts w:cs="Guttman Drogolin" w:hint="cs"/>
          <w:sz w:val="28"/>
          <w:szCs w:val="28"/>
          <w:rtl/>
        </w:rPr>
        <w:t>"</w:t>
      </w:r>
      <w:r w:rsidRPr="00BD4486">
        <w:rPr>
          <w:rFonts w:cs="Guttman Drogolin"/>
          <w:sz w:val="28"/>
          <w:szCs w:val="28"/>
          <w:vertAlign w:val="superscript"/>
          <w:rtl/>
        </w:rPr>
        <w:footnoteReference w:id="1"/>
      </w:r>
    </w:p>
    <w:p w:rsidR="00BD4486" w:rsidRDefault="00BD4486" w:rsidP="00E61216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אמר הרב מרדכי אליהו זצ"ל</w:t>
      </w:r>
      <w:r>
        <w:rPr>
          <w:rStyle w:val="a9"/>
          <w:rFonts w:cs="Guttman Drogolin"/>
          <w:sz w:val="28"/>
          <w:szCs w:val="28"/>
          <w:rtl/>
        </w:rPr>
        <w:footnoteReference w:id="2"/>
      </w:r>
      <w:r>
        <w:rPr>
          <w:rFonts w:cs="Guttman Drogolin" w:hint="cs"/>
          <w:sz w:val="28"/>
          <w:szCs w:val="28"/>
          <w:rtl/>
        </w:rPr>
        <w:t xml:space="preserve"> שמפסוק זה אנו לומדים את חשיבות האחדות. </w:t>
      </w:r>
      <w:r w:rsidRPr="00532FDC">
        <w:rPr>
          <w:rFonts w:cs="Guttman Drogolin" w:hint="cs"/>
          <w:sz w:val="28"/>
          <w:szCs w:val="28"/>
          <w:rtl/>
        </w:rPr>
        <w:t>אומר</w:t>
      </w:r>
      <w:r w:rsidR="002E2711">
        <w:rPr>
          <w:rFonts w:cs="Guttman Drogolin" w:hint="cs"/>
          <w:sz w:val="28"/>
          <w:szCs w:val="28"/>
          <w:rtl/>
        </w:rPr>
        <w:t xml:space="preserve"> הקב"ה</w:t>
      </w:r>
      <w:r w:rsidRPr="00532FDC">
        <w:rPr>
          <w:rFonts w:cs="Guttman Drogolin" w:hint="cs"/>
          <w:sz w:val="28"/>
          <w:szCs w:val="28"/>
          <w:rtl/>
        </w:rPr>
        <w:t>: "</w:t>
      </w:r>
      <w:r w:rsidRPr="00532FDC">
        <w:rPr>
          <w:rFonts w:cs="Guttman Drogolin"/>
          <w:sz w:val="28"/>
          <w:szCs w:val="28"/>
          <w:rtl/>
        </w:rPr>
        <w:t>וְלֹא אִתְּכֶם לְבַדְּכֶם אָנֹכִי כֹּרֵת אֶת הַבְּרִית</w:t>
      </w:r>
      <w:r w:rsidR="00532FDC" w:rsidRPr="00532FDC">
        <w:rPr>
          <w:rFonts w:cs="Guttman Drogolin" w:hint="cs"/>
          <w:sz w:val="28"/>
          <w:szCs w:val="28"/>
          <w:rtl/>
        </w:rPr>
        <w:t>"</w:t>
      </w:r>
      <w:r w:rsidR="00532FDC">
        <w:rPr>
          <w:rFonts w:cs="Guttman Drogolin" w:hint="cs"/>
          <w:sz w:val="28"/>
          <w:szCs w:val="28"/>
          <w:rtl/>
        </w:rPr>
        <w:t xml:space="preserve"> </w:t>
      </w:r>
      <w:r w:rsidR="00532FDC">
        <w:rPr>
          <w:rFonts w:cs="Guttman Drogolin"/>
          <w:sz w:val="28"/>
          <w:szCs w:val="28"/>
          <w:rtl/>
        </w:rPr>
        <w:t>–</w:t>
      </w:r>
      <w:r w:rsidR="00532FDC">
        <w:rPr>
          <w:rFonts w:cs="Guttman Drogolin" w:hint="cs"/>
          <w:sz w:val="28"/>
          <w:szCs w:val="28"/>
          <w:rtl/>
        </w:rPr>
        <w:t xml:space="preserve"> </w:t>
      </w:r>
      <w:r w:rsidR="00532FDC" w:rsidRPr="002E2711">
        <w:rPr>
          <w:rFonts w:cs="Guttman Drogolin" w:hint="cs"/>
          <w:b/>
          <w:bCs/>
          <w:sz w:val="28"/>
          <w:szCs w:val="28"/>
          <w:rtl/>
        </w:rPr>
        <w:t>אם אתם לבדכם איני כורת עמכם ברית</w:t>
      </w:r>
      <w:r w:rsidR="00532FDC">
        <w:rPr>
          <w:rFonts w:cs="Guttman Drogolin" w:hint="cs"/>
          <w:sz w:val="28"/>
          <w:szCs w:val="28"/>
          <w:rtl/>
        </w:rPr>
        <w:t xml:space="preserve">. רק אם אתם ביחד, מאוחדים </w:t>
      </w:r>
      <w:r w:rsidR="00532FDC">
        <w:rPr>
          <w:rFonts w:cs="Guttman Drogolin"/>
          <w:sz w:val="28"/>
          <w:szCs w:val="28"/>
          <w:rtl/>
        </w:rPr>
        <w:t>–</w:t>
      </w:r>
      <w:r w:rsidR="00532FDC">
        <w:rPr>
          <w:rFonts w:cs="Guttman Drogolin" w:hint="cs"/>
          <w:sz w:val="28"/>
          <w:szCs w:val="28"/>
          <w:rtl/>
        </w:rPr>
        <w:t xml:space="preserve"> אכרות עמכם ברית.</w:t>
      </w:r>
    </w:p>
    <w:p w:rsidR="00532FDC" w:rsidRDefault="002E40AE" w:rsidP="00E61216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וכתוב בספר שמות</w:t>
      </w:r>
      <w:r>
        <w:rPr>
          <w:rStyle w:val="a9"/>
          <w:rFonts w:cs="Guttman Drogolin"/>
          <w:sz w:val="28"/>
          <w:szCs w:val="28"/>
          <w:rtl/>
        </w:rPr>
        <w:footnoteReference w:id="3"/>
      </w:r>
      <w:r>
        <w:rPr>
          <w:rFonts w:cs="Guttman Drogolin" w:hint="cs"/>
          <w:sz w:val="28"/>
          <w:szCs w:val="28"/>
          <w:rtl/>
        </w:rPr>
        <w:t xml:space="preserve">: </w:t>
      </w:r>
      <w:r w:rsidRPr="002E40AE">
        <w:rPr>
          <w:rFonts w:cs="Guttman Drogolin" w:hint="cs"/>
          <w:sz w:val="28"/>
          <w:szCs w:val="28"/>
          <w:rtl/>
        </w:rPr>
        <w:t>"</w:t>
      </w:r>
      <w:r w:rsidRPr="002E40AE">
        <w:rPr>
          <w:rFonts w:cs="Guttman Drogolin"/>
          <w:sz w:val="28"/>
          <w:szCs w:val="28"/>
          <w:rtl/>
        </w:rPr>
        <w:t>וַיָּבֹא עֲמָלֵק וַיִּלָּחֶם עִם יִשְׂרָאֵל בִּרְפִידִם</w:t>
      </w:r>
      <w:r w:rsidRPr="002E40AE">
        <w:rPr>
          <w:rFonts w:cs="Guttman Drogolin" w:hint="cs"/>
          <w:sz w:val="28"/>
          <w:szCs w:val="28"/>
          <w:rtl/>
        </w:rPr>
        <w:t>"</w:t>
      </w:r>
      <w:r w:rsidR="00F91F91">
        <w:rPr>
          <w:rFonts w:cs="Guttman Drogolin" w:hint="cs"/>
          <w:sz w:val="28"/>
          <w:szCs w:val="28"/>
          <w:rtl/>
        </w:rPr>
        <w:t xml:space="preserve"> ודרשו חז"ל: שרפו ידיהם מן התורה</w:t>
      </w:r>
      <w:r w:rsidR="00AF2499">
        <w:rPr>
          <w:rFonts w:cs="Guttman Drogolin" w:hint="cs"/>
          <w:sz w:val="28"/>
          <w:szCs w:val="28"/>
          <w:rtl/>
        </w:rPr>
        <w:t xml:space="preserve">. וכן רמז שכשעם ישראל מפורדים </w:t>
      </w:r>
      <w:r w:rsidR="00AF2499">
        <w:rPr>
          <w:rFonts w:cs="Guttman Drogolin"/>
          <w:sz w:val="28"/>
          <w:szCs w:val="28"/>
          <w:rtl/>
        </w:rPr>
        <w:t>–</w:t>
      </w:r>
      <w:r w:rsidR="00AF2499">
        <w:rPr>
          <w:rFonts w:cs="Guttman Drogolin" w:hint="cs"/>
          <w:sz w:val="28"/>
          <w:szCs w:val="28"/>
          <w:rtl/>
        </w:rPr>
        <w:t xml:space="preserve"> בא עמלק.</w:t>
      </w:r>
    </w:p>
    <w:p w:rsidR="00AF2499" w:rsidRDefault="00FE7EB1" w:rsidP="00E61216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ולכן אחר כך במעמד מתן תורה נאמר</w:t>
      </w:r>
      <w:r>
        <w:rPr>
          <w:rStyle w:val="a9"/>
          <w:rFonts w:cs="Guttman Drogolin"/>
          <w:sz w:val="28"/>
          <w:szCs w:val="28"/>
          <w:rtl/>
        </w:rPr>
        <w:footnoteReference w:id="4"/>
      </w:r>
      <w:r>
        <w:rPr>
          <w:rFonts w:cs="Guttman Drogolin" w:hint="cs"/>
          <w:sz w:val="28"/>
          <w:szCs w:val="28"/>
          <w:rtl/>
        </w:rPr>
        <w:t xml:space="preserve">: </w:t>
      </w:r>
      <w:r w:rsidRPr="00FE7EB1">
        <w:rPr>
          <w:rFonts w:cs="Guttman Drogolin" w:hint="cs"/>
          <w:sz w:val="28"/>
          <w:szCs w:val="28"/>
          <w:rtl/>
        </w:rPr>
        <w:t>"</w:t>
      </w:r>
      <w:proofErr w:type="spellStart"/>
      <w:r w:rsidRPr="00FE7EB1">
        <w:rPr>
          <w:rFonts w:cs="Guttman Drogolin"/>
          <w:sz w:val="28"/>
          <w:szCs w:val="28"/>
          <w:rtl/>
        </w:rPr>
        <w:t>וַיִּחַן</w:t>
      </w:r>
      <w:proofErr w:type="spellEnd"/>
      <w:r w:rsidRPr="00FE7EB1">
        <w:rPr>
          <w:rFonts w:cs="Guttman Drogolin"/>
          <w:sz w:val="28"/>
          <w:szCs w:val="28"/>
          <w:rtl/>
        </w:rPr>
        <w:t xml:space="preserve"> שָׁם יִשְׂרָאֵל נֶגֶד הָהָר</w:t>
      </w:r>
      <w:r w:rsidRPr="00FE7EB1">
        <w:rPr>
          <w:rFonts w:cs="Guttman Drogolin" w:hint="cs"/>
          <w:sz w:val="28"/>
          <w:szCs w:val="28"/>
          <w:rtl/>
        </w:rPr>
        <w:t>"</w:t>
      </w:r>
      <w:r>
        <w:rPr>
          <w:rFonts w:cs="Guttman Drogolin" w:hint="cs"/>
          <w:sz w:val="28"/>
          <w:szCs w:val="28"/>
          <w:rtl/>
        </w:rPr>
        <w:t xml:space="preserve"> </w:t>
      </w:r>
      <w:r>
        <w:rPr>
          <w:rFonts w:cs="Guttman Drogolin"/>
          <w:sz w:val="28"/>
          <w:szCs w:val="28"/>
          <w:rtl/>
        </w:rPr>
        <w:t>–</w:t>
      </w:r>
      <w:r>
        <w:rPr>
          <w:rFonts w:cs="Guttman Drogolin" w:hint="cs"/>
          <w:sz w:val="28"/>
          <w:szCs w:val="28"/>
          <w:rtl/>
        </w:rPr>
        <w:t xml:space="preserve"> כאיש אחד בלב אחד, ו</w:t>
      </w:r>
      <w:r>
        <w:rPr>
          <w:rFonts w:cs="Guttman Drogolin" w:hint="cs"/>
          <w:b/>
          <w:bCs/>
          <w:sz w:val="28"/>
          <w:szCs w:val="28"/>
          <w:rtl/>
        </w:rPr>
        <w:t>בזכות האחדות זכו לקבלת תורה.</w:t>
      </w:r>
      <w:r>
        <w:rPr>
          <w:rFonts w:cs="Guttman Drogolin" w:hint="cs"/>
          <w:sz w:val="28"/>
          <w:szCs w:val="28"/>
          <w:rtl/>
        </w:rPr>
        <w:t xml:space="preserve"> ודרשו על מה </w:t>
      </w:r>
      <w:r w:rsidRPr="00FE7EB1">
        <w:rPr>
          <w:rFonts w:cs="Guttman Drogolin" w:hint="cs"/>
          <w:sz w:val="28"/>
          <w:szCs w:val="28"/>
          <w:rtl/>
        </w:rPr>
        <w:t>שכתוב</w:t>
      </w:r>
      <w:r w:rsidR="001A3946">
        <w:rPr>
          <w:rFonts w:cs="Guttman Drogolin" w:hint="cs"/>
          <w:sz w:val="28"/>
          <w:szCs w:val="28"/>
          <w:rtl/>
        </w:rPr>
        <w:t>:</w:t>
      </w:r>
      <w:r w:rsidRPr="00FE7EB1">
        <w:rPr>
          <w:rFonts w:cs="Guttman Drogolin" w:hint="cs"/>
          <w:sz w:val="28"/>
          <w:szCs w:val="28"/>
          <w:rtl/>
        </w:rPr>
        <w:t xml:space="preserve"> "</w:t>
      </w:r>
      <w:r w:rsidRPr="00FE7EB1">
        <w:rPr>
          <w:rFonts w:cs="Guttman Drogolin"/>
          <w:sz w:val="28"/>
          <w:szCs w:val="28"/>
          <w:rtl/>
        </w:rPr>
        <w:t>נֶגֶד הָהָר</w:t>
      </w:r>
      <w:r w:rsidRPr="00FE7EB1">
        <w:rPr>
          <w:rFonts w:cs="Guttman Drogolin" w:hint="cs"/>
          <w:sz w:val="28"/>
          <w:szCs w:val="28"/>
          <w:rtl/>
        </w:rPr>
        <w:t>"</w:t>
      </w:r>
      <w:r w:rsidR="001A3946">
        <w:rPr>
          <w:rFonts w:cs="Guttman Drogolin" w:hint="cs"/>
          <w:sz w:val="28"/>
          <w:szCs w:val="28"/>
          <w:rtl/>
        </w:rPr>
        <w:t>, ללמדנו שכשעם ישראל מאוחדים יש להם סייעתא דשמיא, והם מסוגלים</w:t>
      </w:r>
      <w:r w:rsidR="002E2711">
        <w:rPr>
          <w:rFonts w:cs="Guttman Drogolin" w:hint="cs"/>
          <w:sz w:val="28"/>
          <w:szCs w:val="28"/>
          <w:rtl/>
        </w:rPr>
        <w:t xml:space="preserve"> לעמוד אפילו כנגד הר גדול.</w:t>
      </w:r>
    </w:p>
    <w:p w:rsidR="002E2711" w:rsidRDefault="002E2711" w:rsidP="00E61216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2E2711" w:rsidRDefault="002E2711" w:rsidP="00E61216">
      <w:pPr>
        <w:spacing w:after="40"/>
        <w:jc w:val="center"/>
        <w:rPr>
          <w:rFonts w:cs="Guttman Drogolin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619C6F8F" wp14:editId="4970988A">
            <wp:extent cx="1229360" cy="219075"/>
            <wp:effectExtent l="0" t="0" r="8890" b="9525"/>
            <wp:docPr id="2" name="תמונה 2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0C3" w:rsidRPr="005420C3" w:rsidRDefault="005420C3" w:rsidP="00E61216">
      <w:pPr>
        <w:spacing w:after="40"/>
        <w:jc w:val="both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החשש משכחת התורה</w:t>
      </w:r>
    </w:p>
    <w:p w:rsidR="00D94AF3" w:rsidRPr="009C14BD" w:rsidRDefault="009C14BD" w:rsidP="00E61216">
      <w:pPr>
        <w:spacing w:after="40"/>
        <w:jc w:val="both"/>
        <w:rPr>
          <w:rFonts w:cs="Guttman Drogolin"/>
          <w:sz w:val="28"/>
          <w:szCs w:val="28"/>
          <w:rtl/>
        </w:rPr>
      </w:pPr>
      <w:r w:rsidRPr="009C14BD">
        <w:rPr>
          <w:rFonts w:cs="Guttman Drogolin" w:hint="cs"/>
          <w:sz w:val="28"/>
          <w:szCs w:val="28"/>
          <w:rtl/>
        </w:rPr>
        <w:t>"...</w:t>
      </w:r>
      <w:r w:rsidRPr="009C14BD">
        <w:rPr>
          <w:rFonts w:cs="Guttman Drogolin"/>
          <w:sz w:val="28"/>
          <w:szCs w:val="28"/>
          <w:rtl/>
        </w:rPr>
        <w:t>כִּי לֹא תִשָּׁכַח מִפִּי זַרְעוֹ</w:t>
      </w:r>
      <w:r w:rsidRPr="009C14BD">
        <w:rPr>
          <w:rFonts w:cs="Guttman Drogolin" w:hint="cs"/>
          <w:sz w:val="28"/>
          <w:szCs w:val="28"/>
          <w:rtl/>
        </w:rPr>
        <w:t>..."</w:t>
      </w:r>
      <w:r>
        <w:rPr>
          <w:rStyle w:val="a9"/>
          <w:rFonts w:cs="Guttman Drogolin"/>
          <w:sz w:val="28"/>
          <w:szCs w:val="28"/>
          <w:rtl/>
        </w:rPr>
        <w:footnoteReference w:id="5"/>
      </w:r>
    </w:p>
    <w:p w:rsidR="002E2711" w:rsidRDefault="009C14BD" w:rsidP="00E61216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אמרו חז"ל במסכת תמורה: </w:t>
      </w:r>
      <w:r w:rsidR="00D94AF3" w:rsidRPr="009C14BD">
        <w:rPr>
          <w:rFonts w:cs="Guttman Drogolin" w:hint="cs"/>
          <w:sz w:val="28"/>
          <w:szCs w:val="28"/>
          <w:rtl/>
        </w:rPr>
        <w:t>"</w:t>
      </w:r>
      <w:r w:rsidR="00D94AF3" w:rsidRPr="009C14BD">
        <w:rPr>
          <w:rFonts w:cs="Guttman Drogolin"/>
          <w:sz w:val="28"/>
          <w:szCs w:val="28"/>
          <w:rtl/>
        </w:rPr>
        <w:t>מוטב תיעקר תורה ואל תשתכח תורה מישראל</w:t>
      </w:r>
      <w:r w:rsidR="00D94AF3" w:rsidRPr="009C14BD">
        <w:rPr>
          <w:rFonts w:cs="Guttman Drogolin" w:hint="cs"/>
          <w:sz w:val="28"/>
          <w:szCs w:val="28"/>
          <w:rtl/>
        </w:rPr>
        <w:t>"</w:t>
      </w:r>
      <w:r w:rsidR="00D94AF3" w:rsidRPr="009C14BD">
        <w:rPr>
          <w:rFonts w:cs="Guttman Drogolin"/>
          <w:sz w:val="28"/>
          <w:szCs w:val="28"/>
          <w:vertAlign w:val="superscript"/>
          <w:rtl/>
        </w:rPr>
        <w:footnoteReference w:id="6"/>
      </w:r>
      <w:r w:rsidR="00E61216">
        <w:rPr>
          <w:rFonts w:cs="Guttman Drogolin" w:hint="cs"/>
          <w:sz w:val="28"/>
          <w:szCs w:val="28"/>
          <w:rtl/>
        </w:rPr>
        <w:t>.</w:t>
      </w:r>
      <w:r w:rsidR="006F1CB9">
        <w:rPr>
          <w:rFonts w:cs="Guttman Drogolin" w:hint="cs"/>
          <w:sz w:val="28"/>
          <w:szCs w:val="28"/>
          <w:rtl/>
        </w:rPr>
        <w:t xml:space="preserve"> ומדוע עדיפה עקירת תורה על שכחתה?</w:t>
      </w:r>
    </w:p>
    <w:p w:rsidR="006F1CB9" w:rsidRDefault="006F1CB9" w:rsidP="00E61216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עונה החפץ חיים:</w:t>
      </w:r>
    </w:p>
    <w:p w:rsidR="0034406B" w:rsidRDefault="00E61216" w:rsidP="0034406B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"</w:t>
      </w:r>
      <w:r w:rsidR="006F1CB9">
        <w:rPr>
          <w:rFonts w:cs="Guttman Drogolin" w:hint="cs"/>
          <w:sz w:val="28"/>
          <w:szCs w:val="28"/>
          <w:rtl/>
        </w:rPr>
        <w:t xml:space="preserve">כל ניסיון מצד עוכרי ישראל להפר </w:t>
      </w:r>
      <w:r w:rsidR="00E36D2D">
        <w:rPr>
          <w:rFonts w:cs="Guttman Drogolin" w:hint="cs"/>
          <w:sz w:val="28"/>
          <w:szCs w:val="28"/>
          <w:rtl/>
        </w:rPr>
        <w:t xml:space="preserve">את התורה ולעקרה מהעם מעורר את הצד שכנגד להשיב מלחמה שערה, ולמול </w:t>
      </w:r>
      <w:proofErr w:type="spellStart"/>
      <w:r w:rsidR="00E36D2D">
        <w:rPr>
          <w:rFonts w:cs="Guttman Drogolin" w:hint="cs"/>
          <w:sz w:val="28"/>
          <w:szCs w:val="28"/>
          <w:rtl/>
        </w:rPr>
        <w:t>מפירי</w:t>
      </w:r>
      <w:proofErr w:type="spellEnd"/>
      <w:r w:rsidR="00E36D2D">
        <w:rPr>
          <w:rFonts w:cs="Guttman Drogolin" w:hint="cs"/>
          <w:sz w:val="28"/>
          <w:szCs w:val="28"/>
          <w:rtl/>
        </w:rPr>
        <w:t xml:space="preserve"> התורה קמים ומצילים להחזיקה ולקיימה.</w:t>
      </w:r>
    </w:p>
    <w:p w:rsidR="0034406B" w:rsidRDefault="00E36D2D" w:rsidP="00E61216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לא כך כאשר גוברת שכחת התורה, אזי מה רבה הסכנה לאומה.</w:t>
      </w:r>
      <w:r w:rsidR="008F110C">
        <w:rPr>
          <w:rFonts w:cs="Guttman Drogolin" w:hint="cs"/>
          <w:sz w:val="28"/>
          <w:szCs w:val="28"/>
          <w:rtl/>
        </w:rPr>
        <w:t xml:space="preserve"> </w:t>
      </w:r>
    </w:p>
    <w:p w:rsidR="0034406B" w:rsidRDefault="008F110C" w:rsidP="00E61216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כי באין גורם מעורר ומתריע מפני הסכנה, נוט</w:t>
      </w:r>
      <w:r w:rsidR="005C5290">
        <w:rPr>
          <w:rFonts w:cs="Guttman Drogolin" w:hint="cs"/>
          <w:sz w:val="28"/>
          <w:szCs w:val="28"/>
          <w:rtl/>
        </w:rPr>
        <w:t xml:space="preserve">לת שכחת התורה את כל הרגש למצוות, וההתדרדרות המתמדת </w:t>
      </w:r>
      <w:r w:rsidR="00E96A36">
        <w:rPr>
          <w:rFonts w:cs="Guttman Drogolin" w:hint="cs"/>
          <w:sz w:val="28"/>
          <w:szCs w:val="28"/>
          <w:rtl/>
        </w:rPr>
        <w:t xml:space="preserve">הורסת כל חלקה טובה. </w:t>
      </w:r>
    </w:p>
    <w:p w:rsidR="00E36D2D" w:rsidRDefault="00E96A36" w:rsidP="00E61216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כל אות מלחמה או מאבק לא נשמע אז, רק תרדמה וחשכה גדולה הולכת ומשתלטת על הכלל, עד שנעלמת לה היהדות באותה חבל ארץ.</w:t>
      </w:r>
    </w:p>
    <w:p w:rsidR="0034406B" w:rsidRDefault="0034406B" w:rsidP="00E61216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lastRenderedPageBreak/>
        <w:t>לפיכך הבטיחה התורה "</w:t>
      </w:r>
      <w:r w:rsidRPr="009C14BD">
        <w:rPr>
          <w:rFonts w:cs="Guttman Drogolin"/>
          <w:sz w:val="28"/>
          <w:szCs w:val="28"/>
          <w:rtl/>
        </w:rPr>
        <w:t>כִּי לֹא תִשָּׁכַח מִפִּי זַרְעוֹ</w:t>
      </w:r>
      <w:r>
        <w:rPr>
          <w:rFonts w:cs="Guttman Drogolin" w:hint="cs"/>
          <w:sz w:val="28"/>
          <w:szCs w:val="28"/>
          <w:rtl/>
        </w:rPr>
        <w:t>", ללמדנו עד כמה גדולה הסכנה בשכחת התורה.</w:t>
      </w:r>
      <w:r w:rsidR="000751A0">
        <w:rPr>
          <w:rFonts w:cs="Guttman Drogolin" w:hint="cs"/>
          <w:sz w:val="28"/>
          <w:szCs w:val="28"/>
          <w:rtl/>
        </w:rPr>
        <w:t>"</w:t>
      </w:r>
    </w:p>
    <w:p w:rsidR="0034406B" w:rsidRDefault="0034406B" w:rsidP="00E61216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34406B" w:rsidRDefault="0034406B" w:rsidP="0034406B">
      <w:pPr>
        <w:spacing w:after="40"/>
        <w:jc w:val="center"/>
        <w:rPr>
          <w:rFonts w:cs="Guttman Drogolin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1037FF8B" wp14:editId="4F534173">
            <wp:extent cx="1229360" cy="219075"/>
            <wp:effectExtent l="0" t="0" r="8890" b="9525"/>
            <wp:docPr id="1" name="תמונה 1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2C9" w:rsidRPr="00D747FA" w:rsidRDefault="00DB7B6D" w:rsidP="000958E3">
      <w:pPr>
        <w:spacing w:after="0"/>
        <w:jc w:val="both"/>
        <w:rPr>
          <w:rFonts w:cs="Guttman Drogolin"/>
          <w:b/>
          <w:bCs/>
          <w:sz w:val="32"/>
          <w:szCs w:val="32"/>
        </w:rPr>
      </w:pPr>
      <w:r>
        <w:rPr>
          <w:rFonts w:cs="Guttman Drogolin" w:hint="cs"/>
          <w:b/>
          <w:bCs/>
          <w:sz w:val="32"/>
          <w:szCs w:val="32"/>
          <w:rtl/>
        </w:rPr>
        <w:t>מדרש רבה -</w:t>
      </w:r>
      <w:r w:rsidR="000958E3">
        <w:rPr>
          <w:rFonts w:cs="Guttman Drogolin" w:hint="cs"/>
          <w:b/>
          <w:bCs/>
          <w:sz w:val="32"/>
          <w:szCs w:val="32"/>
          <w:rtl/>
        </w:rPr>
        <w:t xml:space="preserve"> לפעמים</w:t>
      </w:r>
      <w:r>
        <w:rPr>
          <w:rFonts w:cs="Guttman Drogolin" w:hint="cs"/>
          <w:b/>
          <w:bCs/>
          <w:sz w:val="32"/>
          <w:szCs w:val="32"/>
          <w:rtl/>
        </w:rPr>
        <w:t xml:space="preserve"> יותר קשה מזוהר</w:t>
      </w:r>
    </w:p>
    <w:p w:rsidR="00D747FA" w:rsidRDefault="00C91BC4" w:rsidP="000958E3">
      <w:pPr>
        <w:spacing w:after="0"/>
        <w:jc w:val="both"/>
        <w:rPr>
          <w:rFonts w:cs="Guttman Drogolin"/>
          <w:sz w:val="28"/>
          <w:szCs w:val="28"/>
          <w:rtl/>
        </w:rPr>
      </w:pPr>
      <w:r w:rsidRPr="00C91BC4">
        <w:rPr>
          <w:rFonts w:cs="Guttman Drogolin" w:hint="cs"/>
          <w:sz w:val="28"/>
          <w:szCs w:val="28"/>
          <w:rtl/>
        </w:rPr>
        <w:t>"</w:t>
      </w:r>
      <w:r w:rsidRPr="00C91BC4">
        <w:rPr>
          <w:rFonts w:cs="Guttman Drogolin"/>
          <w:sz w:val="28"/>
          <w:szCs w:val="28"/>
          <w:rtl/>
        </w:rPr>
        <w:t xml:space="preserve">הַנִּסְתָּרֹת לה' </w:t>
      </w:r>
      <w:proofErr w:type="spellStart"/>
      <w:r w:rsidRPr="00C91BC4">
        <w:rPr>
          <w:rFonts w:cs="Guttman Drogolin"/>
          <w:sz w:val="28"/>
          <w:szCs w:val="28"/>
          <w:rtl/>
        </w:rPr>
        <w:t>אֱלֹהֵינו</w:t>
      </w:r>
      <w:proofErr w:type="spellEnd"/>
      <w:r w:rsidRPr="00C91BC4">
        <w:rPr>
          <w:rFonts w:cs="Guttman Drogolin"/>
          <w:sz w:val="28"/>
          <w:szCs w:val="28"/>
          <w:rtl/>
        </w:rPr>
        <w:t xml:space="preserve">ּ </w:t>
      </w:r>
      <w:proofErr w:type="spellStart"/>
      <w:r w:rsidRPr="00C91BC4">
        <w:rPr>
          <w:rFonts w:cs="Guttman Drogolin"/>
          <w:sz w:val="28"/>
          <w:szCs w:val="28"/>
          <w:rtl/>
        </w:rPr>
        <w:t>וְהַנִּגְלֹת</w:t>
      </w:r>
      <w:proofErr w:type="spellEnd"/>
      <w:r w:rsidRPr="00C91BC4">
        <w:rPr>
          <w:rFonts w:cs="Guttman Drogolin"/>
          <w:sz w:val="28"/>
          <w:szCs w:val="28"/>
          <w:rtl/>
        </w:rPr>
        <w:t xml:space="preserve"> לָנוּ וּלְבָנֵינוּ</w:t>
      </w:r>
      <w:r w:rsidRPr="00C91BC4">
        <w:rPr>
          <w:rFonts w:cs="Guttman Drogolin" w:hint="cs"/>
          <w:sz w:val="28"/>
          <w:szCs w:val="28"/>
          <w:rtl/>
        </w:rPr>
        <w:t>"</w:t>
      </w:r>
      <w:r>
        <w:rPr>
          <w:rStyle w:val="a9"/>
          <w:rFonts w:cs="Guttman Drogolin"/>
          <w:sz w:val="28"/>
          <w:szCs w:val="28"/>
        </w:rPr>
        <w:footnoteReference w:id="7"/>
      </w:r>
    </w:p>
    <w:p w:rsidR="006F6B61" w:rsidRDefault="006F6B61" w:rsidP="000958E3">
      <w:pPr>
        <w:spacing w:after="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מספר </w:t>
      </w:r>
      <w:r w:rsidR="00DB7B6D">
        <w:rPr>
          <w:rFonts w:cs="Guttman Drogolin" w:hint="cs"/>
          <w:sz w:val="28"/>
          <w:szCs w:val="28"/>
          <w:rtl/>
        </w:rPr>
        <w:t>אחד מתלמידיו של הרב אברהם שפירא</w:t>
      </w:r>
      <w:r w:rsidR="000958E3">
        <w:rPr>
          <w:rFonts w:cs="Guttman Drogolin" w:hint="cs"/>
          <w:sz w:val="28"/>
          <w:szCs w:val="28"/>
          <w:rtl/>
        </w:rPr>
        <w:t xml:space="preserve"> זצ"ל</w:t>
      </w:r>
      <w:r w:rsidR="000958E3">
        <w:rPr>
          <w:rStyle w:val="a9"/>
          <w:rFonts w:cs="Guttman Drogolin"/>
          <w:sz w:val="28"/>
          <w:szCs w:val="28"/>
          <w:rtl/>
        </w:rPr>
        <w:footnoteReference w:id="8"/>
      </w:r>
      <w:r w:rsidR="00DB7B6D">
        <w:rPr>
          <w:rFonts w:cs="Guttman Drogolin" w:hint="cs"/>
          <w:sz w:val="28"/>
          <w:szCs w:val="28"/>
          <w:rtl/>
        </w:rPr>
        <w:t xml:space="preserve"> ש</w:t>
      </w:r>
      <w:r w:rsidR="000958E3">
        <w:rPr>
          <w:rFonts w:cs="Guttman Drogolin" w:hint="cs"/>
          <w:sz w:val="28"/>
          <w:szCs w:val="28"/>
          <w:rtl/>
        </w:rPr>
        <w:t xml:space="preserve">פעם הוא ישב </w:t>
      </w:r>
      <w:r w:rsidR="00DB7B6D">
        <w:rPr>
          <w:rFonts w:cs="Guttman Drogolin" w:hint="cs"/>
          <w:sz w:val="28"/>
          <w:szCs w:val="28"/>
          <w:rtl/>
        </w:rPr>
        <w:t xml:space="preserve">במקומו בבית המדרש ולמד מדרש רבה. </w:t>
      </w:r>
    </w:p>
    <w:p w:rsidR="00C91BC4" w:rsidRDefault="00ED6EFD" w:rsidP="000958E3">
      <w:pPr>
        <w:spacing w:after="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ואז </w:t>
      </w:r>
      <w:r w:rsidR="00DB7B6D">
        <w:rPr>
          <w:rFonts w:cs="Guttman Drogolin" w:hint="cs"/>
          <w:sz w:val="28"/>
          <w:szCs w:val="28"/>
          <w:rtl/>
        </w:rPr>
        <w:t xml:space="preserve">עבר לידו הרב שפירא </w:t>
      </w:r>
      <w:r>
        <w:rPr>
          <w:rFonts w:cs="Guttman Drogolin" w:hint="cs"/>
          <w:sz w:val="28"/>
          <w:szCs w:val="28"/>
          <w:rtl/>
        </w:rPr>
        <w:t>ועצר רגע לראות מה הוא</w:t>
      </w:r>
      <w:r w:rsidR="006F6B61">
        <w:rPr>
          <w:rFonts w:cs="Guttman Drogolin" w:hint="cs"/>
          <w:sz w:val="28"/>
          <w:szCs w:val="28"/>
          <w:rtl/>
        </w:rPr>
        <w:t xml:space="preserve"> לומד, ואז שאלו: "האם למדת כבר זוהר?" ענה התלמיד </w:t>
      </w:r>
      <w:r>
        <w:rPr>
          <w:rFonts w:cs="Guttman Drogolin" w:hint="cs"/>
          <w:sz w:val="28"/>
          <w:szCs w:val="28"/>
          <w:rtl/>
        </w:rPr>
        <w:t>המום מהשאלה: "זוהר? מה פתאום?!"</w:t>
      </w:r>
    </w:p>
    <w:p w:rsidR="00ED6EFD" w:rsidRDefault="00ED6EFD" w:rsidP="000958E3">
      <w:pPr>
        <w:spacing w:after="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ואז אמר לו הרב שפירא: "דע לך ש"מדרש רבה" לפעמים יותר קשה מזוהר, כי זוהר זה נסתר, אך מה שכתוב זה מה שיש, אתה יודע שזה נסתר. אך מדרש הוא משל ומעלים מאח</w:t>
      </w:r>
      <w:r w:rsidR="000958E3">
        <w:rPr>
          <w:rFonts w:cs="Guttman Drogolin" w:hint="cs"/>
          <w:sz w:val="28"/>
          <w:szCs w:val="28"/>
          <w:rtl/>
        </w:rPr>
        <w:t>ו</w:t>
      </w:r>
      <w:r>
        <w:rPr>
          <w:rFonts w:cs="Guttman Drogolin" w:hint="cs"/>
          <w:sz w:val="28"/>
          <w:szCs w:val="28"/>
          <w:rtl/>
        </w:rPr>
        <w:t>ריו דברים נעלים ונסתרים</w:t>
      </w:r>
      <w:r w:rsidR="000958E3">
        <w:rPr>
          <w:rFonts w:cs="Guttman Drogolin" w:hint="cs"/>
          <w:sz w:val="28"/>
          <w:szCs w:val="28"/>
          <w:rtl/>
        </w:rPr>
        <w:t>, ורק שאנשים לא מרגישים בזה."</w:t>
      </w:r>
    </w:p>
    <w:p w:rsidR="00D626DB" w:rsidRDefault="00D626DB" w:rsidP="000958E3">
      <w:pPr>
        <w:spacing w:after="0"/>
        <w:jc w:val="both"/>
        <w:rPr>
          <w:rFonts w:cs="Guttman Drogolin"/>
          <w:sz w:val="28"/>
          <w:szCs w:val="28"/>
          <w:rtl/>
        </w:rPr>
      </w:pPr>
    </w:p>
    <w:p w:rsidR="00D626DB" w:rsidRDefault="00D626DB" w:rsidP="00D626DB">
      <w:pPr>
        <w:spacing w:after="0"/>
        <w:jc w:val="center"/>
        <w:rPr>
          <w:rFonts w:cs="Guttman Drogolin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13AB2E3F" wp14:editId="2919F57D">
            <wp:extent cx="1229360" cy="219075"/>
            <wp:effectExtent l="0" t="0" r="8890" b="9525"/>
            <wp:docPr id="3" name="תמונה 3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3D" w:rsidRPr="001B383D" w:rsidRDefault="001B383D" w:rsidP="00D626DB">
      <w:pPr>
        <w:spacing w:after="0"/>
        <w:jc w:val="center"/>
        <w:rPr>
          <w:rFonts w:cs="Guttman Drogolin"/>
          <w:b/>
          <w:bCs/>
          <w:sz w:val="30"/>
          <w:szCs w:val="30"/>
        </w:rPr>
      </w:pPr>
      <w:r>
        <w:rPr>
          <w:rFonts w:cs="Guttman Drogolin" w:hint="cs"/>
          <w:b/>
          <w:bCs/>
          <w:sz w:val="30"/>
          <w:szCs w:val="30"/>
          <w:rtl/>
        </w:rPr>
        <w:t>שבת שלום ומבורך!</w:t>
      </w:r>
    </w:p>
    <w:sectPr w:rsidR="001B383D" w:rsidRPr="001B383D" w:rsidSect="00B800A0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F3B" w:rsidRDefault="00B10F3B" w:rsidP="00B61036">
      <w:pPr>
        <w:spacing w:after="0" w:line="240" w:lineRule="auto"/>
      </w:pPr>
      <w:r>
        <w:separator/>
      </w:r>
    </w:p>
  </w:endnote>
  <w:endnote w:type="continuationSeparator" w:id="0">
    <w:p w:rsidR="00B10F3B" w:rsidRDefault="00B10F3B" w:rsidP="00B6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F3B" w:rsidRDefault="00B10F3B" w:rsidP="00B61036">
      <w:pPr>
        <w:spacing w:after="0" w:line="240" w:lineRule="auto"/>
      </w:pPr>
      <w:r>
        <w:separator/>
      </w:r>
    </w:p>
  </w:footnote>
  <w:footnote w:type="continuationSeparator" w:id="0">
    <w:p w:rsidR="00B10F3B" w:rsidRDefault="00B10F3B" w:rsidP="00B61036">
      <w:pPr>
        <w:spacing w:after="0" w:line="240" w:lineRule="auto"/>
      </w:pPr>
      <w:r>
        <w:continuationSeparator/>
      </w:r>
    </w:p>
  </w:footnote>
  <w:footnote w:id="1">
    <w:p w:rsidR="00BD4486" w:rsidRDefault="00BD4486">
      <w:pPr>
        <w:pStyle w:val="a7"/>
      </w:pPr>
      <w:r>
        <w:rPr>
          <w:rStyle w:val="a9"/>
        </w:rPr>
        <w:footnoteRef/>
      </w:r>
      <w:r>
        <w:rPr>
          <w:rFonts w:hint="cs"/>
          <w:rtl/>
        </w:rPr>
        <w:t xml:space="preserve"> דברים </w:t>
      </w:r>
      <w:proofErr w:type="spellStart"/>
      <w:r>
        <w:rPr>
          <w:rFonts w:hint="cs"/>
          <w:rtl/>
        </w:rPr>
        <w:t>כט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>.</w:t>
      </w:r>
    </w:p>
  </w:footnote>
  <w:footnote w:id="2">
    <w:p w:rsidR="00BD4486" w:rsidRDefault="00BD4486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דברי מרדכי על פרשת נצבים.</w:t>
      </w:r>
    </w:p>
  </w:footnote>
  <w:footnote w:id="3">
    <w:p w:rsidR="002E40AE" w:rsidRDefault="002E40AE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שמות </w:t>
      </w:r>
      <w:proofErr w:type="spellStart"/>
      <w:r>
        <w:rPr>
          <w:rFonts w:hint="cs"/>
          <w:rtl/>
        </w:rPr>
        <w:t>יז</w:t>
      </w:r>
      <w:proofErr w:type="spellEnd"/>
      <w:r>
        <w:rPr>
          <w:rFonts w:hint="cs"/>
          <w:rtl/>
        </w:rPr>
        <w:t>, ח.</w:t>
      </w:r>
    </w:p>
  </w:footnote>
  <w:footnote w:id="4">
    <w:p w:rsidR="00FE7EB1" w:rsidRDefault="00FE7EB1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שמות </w:t>
      </w:r>
      <w:proofErr w:type="spellStart"/>
      <w:r>
        <w:rPr>
          <w:rFonts w:hint="cs"/>
          <w:rtl/>
        </w:rPr>
        <w:t>יט</w:t>
      </w:r>
      <w:proofErr w:type="spellEnd"/>
      <w:r>
        <w:rPr>
          <w:rFonts w:hint="cs"/>
          <w:rtl/>
        </w:rPr>
        <w:t>, ב.</w:t>
      </w:r>
    </w:p>
  </w:footnote>
  <w:footnote w:id="5">
    <w:p w:rsidR="009C14BD" w:rsidRDefault="009C14BD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דברים לא, כא.</w:t>
      </w:r>
    </w:p>
  </w:footnote>
  <w:footnote w:id="6">
    <w:p w:rsidR="00D94AF3" w:rsidRDefault="00D94AF3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תמורה יד, ב.</w:t>
      </w:r>
      <w:r w:rsidR="009C14BD">
        <w:rPr>
          <w:rFonts w:hint="cs"/>
          <w:rtl/>
        </w:rPr>
        <w:t xml:space="preserve"> מובא בשיחות </w:t>
      </w:r>
      <w:proofErr w:type="spellStart"/>
      <w:r w:rsidR="009C14BD">
        <w:rPr>
          <w:rFonts w:hint="cs"/>
          <w:rtl/>
        </w:rPr>
        <w:t>הח"ח</w:t>
      </w:r>
      <w:proofErr w:type="spellEnd"/>
      <w:r w:rsidR="009C14BD">
        <w:rPr>
          <w:rFonts w:hint="cs"/>
          <w:rtl/>
        </w:rPr>
        <w:t xml:space="preserve"> על פרשת </w:t>
      </w:r>
      <w:r w:rsidR="006F1CB9">
        <w:rPr>
          <w:rFonts w:hint="cs"/>
          <w:rtl/>
        </w:rPr>
        <w:t>וילך.</w:t>
      </w:r>
    </w:p>
  </w:footnote>
  <w:footnote w:id="7">
    <w:p w:rsidR="00C91BC4" w:rsidRDefault="00C91BC4">
      <w:pPr>
        <w:pStyle w:val="a7"/>
        <w:rPr>
          <w:rFonts w:hint="cs"/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דברים </w:t>
      </w:r>
      <w:proofErr w:type="spellStart"/>
      <w:r>
        <w:rPr>
          <w:rFonts w:hint="cs"/>
          <w:rtl/>
        </w:rPr>
        <w:t>כט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>.</w:t>
      </w:r>
    </w:p>
  </w:footnote>
  <w:footnote w:id="8">
    <w:p w:rsidR="000958E3" w:rsidRDefault="000958E3">
      <w:pPr>
        <w:pStyle w:val="a7"/>
        <w:rPr>
          <w:rFonts w:hint="cs"/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="00C97E8A">
        <w:rPr>
          <w:rFonts w:hint="cs"/>
          <w:rtl/>
        </w:rPr>
        <w:t>הסיפור מאת הרב אבינו</w:t>
      </w:r>
      <w:bookmarkStart w:id="0" w:name="_GoBack"/>
      <w:bookmarkEnd w:id="0"/>
      <w:r w:rsidR="00C97E8A">
        <w:rPr>
          <w:rFonts w:hint="cs"/>
          <w:rtl/>
        </w:rPr>
        <w:t xml:space="preserve">עם זומר </w:t>
      </w:r>
      <w:proofErr w:type="spellStart"/>
      <w:r w:rsidR="00C97E8A">
        <w:rPr>
          <w:rFonts w:hint="cs"/>
          <w:rtl/>
        </w:rPr>
        <w:t>שליט"א</w:t>
      </w:r>
      <w:proofErr w:type="spellEnd"/>
      <w:r w:rsidR="00C97E8A">
        <w:rPr>
          <w:rFonts w:hint="cs"/>
          <w:rtl/>
        </w:rPr>
        <w:t>. מובא בספר "ראש דברך" על פרשת נצבים.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036" w:rsidRDefault="00B61036">
    <w:pPr>
      <w:pStyle w:val="a3"/>
    </w:pPr>
    <w:r>
      <w:rPr>
        <w:rFonts w:hint="cs"/>
        <w:rtl/>
      </w:rPr>
      <w:t>בס"ד ובהשתדלות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36"/>
    <w:rsid w:val="00056FB1"/>
    <w:rsid w:val="000751A0"/>
    <w:rsid w:val="000958E3"/>
    <w:rsid w:val="00106858"/>
    <w:rsid w:val="001A3946"/>
    <w:rsid w:val="001B383D"/>
    <w:rsid w:val="002E2711"/>
    <w:rsid w:val="002E40AE"/>
    <w:rsid w:val="0034406B"/>
    <w:rsid w:val="00532FDC"/>
    <w:rsid w:val="005420C3"/>
    <w:rsid w:val="005472BB"/>
    <w:rsid w:val="005C5290"/>
    <w:rsid w:val="006C22CA"/>
    <w:rsid w:val="006F1CB9"/>
    <w:rsid w:val="006F6B61"/>
    <w:rsid w:val="008F110C"/>
    <w:rsid w:val="009C14BD"/>
    <w:rsid w:val="00AF2499"/>
    <w:rsid w:val="00B10F3B"/>
    <w:rsid w:val="00B572C9"/>
    <w:rsid w:val="00B61036"/>
    <w:rsid w:val="00B800A0"/>
    <w:rsid w:val="00BD4486"/>
    <w:rsid w:val="00C06BC8"/>
    <w:rsid w:val="00C91BC4"/>
    <w:rsid w:val="00C97E8A"/>
    <w:rsid w:val="00D626DB"/>
    <w:rsid w:val="00D747FA"/>
    <w:rsid w:val="00D94AF3"/>
    <w:rsid w:val="00DB7B6D"/>
    <w:rsid w:val="00E36D2D"/>
    <w:rsid w:val="00E61216"/>
    <w:rsid w:val="00E96A36"/>
    <w:rsid w:val="00ED6EFD"/>
    <w:rsid w:val="00F91F91"/>
    <w:rsid w:val="00FD7989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33C6D-5D8C-48A3-9443-B1346AA9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61036"/>
  </w:style>
  <w:style w:type="paragraph" w:styleId="a5">
    <w:name w:val="footer"/>
    <w:basedOn w:val="a"/>
    <w:link w:val="a6"/>
    <w:uiPriority w:val="99"/>
    <w:unhideWhenUsed/>
    <w:rsid w:val="00B61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61036"/>
  </w:style>
  <w:style w:type="paragraph" w:styleId="a7">
    <w:name w:val="footnote text"/>
    <w:basedOn w:val="a"/>
    <w:link w:val="a8"/>
    <w:uiPriority w:val="99"/>
    <w:semiHidden/>
    <w:unhideWhenUsed/>
    <w:rsid w:val="00BD4486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BD448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D4486"/>
    <w:rPr>
      <w:vertAlign w:val="superscript"/>
    </w:rPr>
  </w:style>
  <w:style w:type="character" w:styleId="Hyperlink">
    <w:name w:val="Hyperlink"/>
    <w:basedOn w:val="a0"/>
    <w:uiPriority w:val="99"/>
    <w:unhideWhenUsed/>
    <w:rsid w:val="005472BB"/>
    <w:rPr>
      <w:color w:val="2F6DB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325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6</cp:revision>
  <dcterms:created xsi:type="dcterms:W3CDTF">2017-09-11T14:41:00Z</dcterms:created>
  <dcterms:modified xsi:type="dcterms:W3CDTF">2017-09-14T19:49:00Z</dcterms:modified>
</cp:coreProperties>
</file>