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19D" w:rsidRPr="0057437E" w:rsidRDefault="0057437E">
      <w:pPr>
        <w:ind w:right="-142"/>
        <w:jc w:val="right"/>
        <w:rPr>
          <w:rFonts w:ascii="Arial" w:hAnsi="Arial" w:cs="Arial"/>
          <w:sz w:val="16"/>
          <w:szCs w:val="16"/>
          <w:rtl/>
        </w:rPr>
      </w:pPr>
      <w:r>
        <w:rPr>
          <w:rFonts w:ascii="Arial" w:hAnsi="Arial" w:cs="Arial" w:hint="cs"/>
          <w:sz w:val="16"/>
          <w:szCs w:val="16"/>
          <w:rtl/>
        </w:rPr>
        <w:t>______________________________________________________________________________________________________________________</w:t>
      </w:r>
    </w:p>
    <w:p w:rsidR="0059619D" w:rsidRPr="008576B2" w:rsidRDefault="00E941C0" w:rsidP="006055FE">
      <w:pPr>
        <w:ind w:right="-142"/>
        <w:jc w:val="right"/>
        <w:rPr>
          <w:rFonts w:ascii="Arial" w:hAnsi="Arial" w:cs="Arial"/>
          <w:sz w:val="24"/>
          <w:szCs w:val="24"/>
        </w:rPr>
      </w:pPr>
      <w:r w:rsidRPr="008576B2">
        <w:rPr>
          <w:rFonts w:ascii="Arial" w:hAnsi="Arial" w:cs="Arial"/>
          <w:sz w:val="24"/>
          <w:szCs w:val="24"/>
          <w:rtl/>
        </w:rPr>
        <w:t xml:space="preserve"> </w:t>
      </w:r>
      <w:r w:rsidR="0059619D" w:rsidRPr="008576B2">
        <w:rPr>
          <w:rFonts w:ascii="Arial" w:hAnsi="Arial" w:cs="Arial"/>
          <w:sz w:val="24"/>
          <w:szCs w:val="24"/>
          <w:rtl/>
        </w:rPr>
        <w:t xml:space="preserve">ירושלים, </w:t>
      </w:r>
      <w:r w:rsidR="006055FE" w:rsidRPr="008576B2">
        <w:rPr>
          <w:rFonts w:ascii="Arial" w:hAnsi="Arial" w:cs="Arial" w:hint="cs"/>
          <w:sz w:val="24"/>
          <w:szCs w:val="24"/>
          <w:rtl/>
        </w:rPr>
        <w:t>ד'</w:t>
      </w:r>
      <w:r w:rsidR="008D2BD9" w:rsidRPr="008576B2">
        <w:rPr>
          <w:rFonts w:ascii="Arial" w:hAnsi="Arial" w:cs="Arial" w:hint="cs"/>
          <w:sz w:val="24"/>
          <w:szCs w:val="24"/>
          <w:rtl/>
        </w:rPr>
        <w:t xml:space="preserve"> </w:t>
      </w:r>
      <w:r w:rsidR="007A7AFF" w:rsidRPr="008576B2">
        <w:rPr>
          <w:rFonts w:ascii="Arial" w:hAnsi="Arial" w:cs="Arial" w:hint="cs"/>
          <w:sz w:val="24"/>
          <w:szCs w:val="24"/>
          <w:rtl/>
        </w:rPr>
        <w:t>ב</w:t>
      </w:r>
      <w:r w:rsidR="006055FE" w:rsidRPr="008576B2">
        <w:rPr>
          <w:rFonts w:ascii="Arial" w:hAnsi="Arial" w:cs="Arial" w:hint="cs"/>
          <w:sz w:val="24"/>
          <w:szCs w:val="24"/>
          <w:rtl/>
        </w:rPr>
        <w:t xml:space="preserve">טבת </w:t>
      </w:r>
      <w:proofErr w:type="spellStart"/>
      <w:r w:rsidR="008576B2" w:rsidRPr="008576B2">
        <w:rPr>
          <w:rFonts w:ascii="Arial" w:hAnsi="Arial" w:cs="Arial" w:hint="cs"/>
          <w:sz w:val="24"/>
          <w:szCs w:val="24"/>
          <w:rtl/>
        </w:rPr>
        <w:t>ה</w:t>
      </w:r>
      <w:r w:rsidR="0059619D" w:rsidRPr="008576B2">
        <w:rPr>
          <w:rFonts w:ascii="Arial" w:hAnsi="Arial" w:cs="Arial"/>
          <w:sz w:val="24"/>
          <w:szCs w:val="24"/>
          <w:rtl/>
        </w:rPr>
        <w:t>תש</w:t>
      </w:r>
      <w:r w:rsidR="007B6FA3" w:rsidRPr="008576B2">
        <w:rPr>
          <w:rFonts w:ascii="Arial" w:hAnsi="Arial" w:cs="Arial" w:hint="cs"/>
          <w:sz w:val="24"/>
          <w:szCs w:val="24"/>
          <w:rtl/>
        </w:rPr>
        <w:t>ע</w:t>
      </w:r>
      <w:r w:rsidR="00A42649" w:rsidRPr="008576B2">
        <w:rPr>
          <w:rFonts w:ascii="Arial" w:hAnsi="Arial" w:cs="Arial"/>
          <w:sz w:val="24"/>
          <w:szCs w:val="24"/>
          <w:rtl/>
        </w:rPr>
        <w:t>"</w:t>
      </w:r>
      <w:r w:rsidR="006055FE" w:rsidRPr="008576B2">
        <w:rPr>
          <w:rFonts w:ascii="Arial" w:hAnsi="Arial" w:cs="Arial" w:hint="cs"/>
          <w:sz w:val="24"/>
          <w:szCs w:val="24"/>
          <w:rtl/>
        </w:rPr>
        <w:t>ט</w:t>
      </w:r>
      <w:proofErr w:type="spellEnd"/>
    </w:p>
    <w:p w:rsidR="0059619D" w:rsidRPr="008576B2" w:rsidRDefault="006055FE" w:rsidP="006055FE">
      <w:pPr>
        <w:ind w:right="-142"/>
        <w:jc w:val="right"/>
        <w:rPr>
          <w:rFonts w:ascii="Arial" w:hAnsi="Arial" w:cs="Arial"/>
          <w:sz w:val="24"/>
          <w:szCs w:val="24"/>
          <w:rtl/>
        </w:rPr>
      </w:pPr>
      <w:r w:rsidRPr="008576B2">
        <w:rPr>
          <w:rFonts w:ascii="Arial" w:hAnsi="Arial" w:cs="Arial" w:hint="cs"/>
          <w:sz w:val="24"/>
          <w:szCs w:val="24"/>
          <w:rtl/>
        </w:rPr>
        <w:t>12</w:t>
      </w:r>
      <w:r w:rsidR="008D2BD9" w:rsidRPr="008576B2">
        <w:rPr>
          <w:rFonts w:ascii="Arial" w:hAnsi="Arial" w:cs="Arial" w:hint="cs"/>
          <w:sz w:val="24"/>
          <w:szCs w:val="24"/>
          <w:rtl/>
        </w:rPr>
        <w:t xml:space="preserve"> </w:t>
      </w:r>
      <w:r w:rsidRPr="008576B2">
        <w:rPr>
          <w:rFonts w:ascii="Arial" w:hAnsi="Arial" w:cs="Arial" w:hint="cs"/>
          <w:sz w:val="24"/>
          <w:szCs w:val="24"/>
          <w:rtl/>
        </w:rPr>
        <w:t>בדצמבר</w:t>
      </w:r>
      <w:r w:rsidR="0059619D" w:rsidRPr="008576B2">
        <w:rPr>
          <w:rFonts w:ascii="Arial" w:hAnsi="Arial" w:cs="Arial"/>
          <w:sz w:val="24"/>
          <w:szCs w:val="24"/>
          <w:rtl/>
        </w:rPr>
        <w:t xml:space="preserve"> 20</w:t>
      </w:r>
      <w:r w:rsidR="007B6FA3" w:rsidRPr="008576B2">
        <w:rPr>
          <w:rFonts w:ascii="Arial" w:hAnsi="Arial" w:cs="Arial" w:hint="cs"/>
          <w:sz w:val="24"/>
          <w:szCs w:val="24"/>
          <w:rtl/>
        </w:rPr>
        <w:t>1</w:t>
      </w:r>
      <w:r w:rsidRPr="008576B2">
        <w:rPr>
          <w:rFonts w:ascii="Arial" w:hAnsi="Arial" w:cs="Arial" w:hint="cs"/>
          <w:sz w:val="24"/>
          <w:szCs w:val="24"/>
          <w:rtl/>
        </w:rPr>
        <w:t>8</w:t>
      </w:r>
    </w:p>
    <w:p w:rsidR="00E443B9" w:rsidRPr="008576B2" w:rsidRDefault="008576B2" w:rsidP="0043449F">
      <w:pPr>
        <w:ind w:right="-142"/>
        <w:jc w:val="right"/>
        <w:rPr>
          <w:rFonts w:ascii="Arial" w:hAnsi="Arial" w:cs="Arial"/>
          <w:sz w:val="24"/>
          <w:szCs w:val="24"/>
          <w:rtl/>
        </w:rPr>
      </w:pPr>
      <w:r w:rsidRPr="008576B2">
        <w:rPr>
          <w:rFonts w:ascii="Arial" w:hAnsi="Arial" w:cs="Arial" w:hint="cs"/>
          <w:sz w:val="24"/>
          <w:szCs w:val="24"/>
          <w:rtl/>
        </w:rPr>
        <w:t>363/2018</w:t>
      </w:r>
    </w:p>
    <w:p w:rsidR="0059619D" w:rsidRPr="006116D4" w:rsidRDefault="0059619D" w:rsidP="00E5199B">
      <w:pPr>
        <w:pStyle w:val="Heading1"/>
        <w:keepNext w:val="0"/>
        <w:spacing w:before="240"/>
        <w:rPr>
          <w:rFonts w:ascii="Arial" w:hAnsi="Arial" w:cs="Arial"/>
          <w:b/>
          <w:bCs/>
          <w:color w:val="0070C0"/>
          <w:sz w:val="28"/>
          <w:szCs w:val="28"/>
          <w:u w:val="none"/>
          <w:rtl/>
        </w:rPr>
      </w:pPr>
      <w:r w:rsidRPr="006116D4">
        <w:rPr>
          <w:rFonts w:ascii="Arial" w:hAnsi="Arial" w:cs="Arial" w:hint="cs"/>
          <w:b/>
          <w:bCs/>
          <w:color w:val="0070C0"/>
          <w:sz w:val="28"/>
          <w:szCs w:val="28"/>
          <w:u w:val="none"/>
          <w:rtl/>
        </w:rPr>
        <w:t>סיבות מוות בישראל, 20</w:t>
      </w:r>
      <w:r w:rsidR="00F12D4C" w:rsidRPr="006116D4">
        <w:rPr>
          <w:rFonts w:ascii="Arial" w:hAnsi="Arial" w:cs="Arial" w:hint="cs"/>
          <w:b/>
          <w:bCs/>
          <w:color w:val="0070C0"/>
          <w:sz w:val="28"/>
          <w:szCs w:val="28"/>
          <w:u w:val="none"/>
          <w:rtl/>
        </w:rPr>
        <w:t>1</w:t>
      </w:r>
      <w:r w:rsidR="001E6181">
        <w:rPr>
          <w:rFonts w:ascii="Arial" w:hAnsi="Arial" w:cs="Arial" w:hint="cs"/>
          <w:b/>
          <w:bCs/>
          <w:color w:val="0070C0"/>
          <w:sz w:val="28"/>
          <w:szCs w:val="28"/>
          <w:u w:val="none"/>
          <w:rtl/>
        </w:rPr>
        <w:t>6</w:t>
      </w:r>
    </w:p>
    <w:p w:rsidR="00793E43" w:rsidRPr="006116D4" w:rsidRDefault="00994723" w:rsidP="001E6181">
      <w:pPr>
        <w:pStyle w:val="Heading1"/>
        <w:keepNext w:val="0"/>
        <w:bidi w:val="0"/>
        <w:rPr>
          <w:rFonts w:ascii="Arial" w:hAnsi="Arial" w:cs="Arial"/>
          <w:b/>
          <w:bCs/>
          <w:color w:val="0070C0"/>
          <w:u w:val="none"/>
        </w:rPr>
      </w:pPr>
      <w:r w:rsidRPr="006116D4">
        <w:rPr>
          <w:rFonts w:ascii="Arial" w:hAnsi="Arial" w:cs="Arial"/>
          <w:b/>
          <w:bCs/>
          <w:color w:val="0070C0"/>
          <w:u w:val="none"/>
        </w:rPr>
        <w:t xml:space="preserve">Causes of </w:t>
      </w:r>
      <w:r w:rsidR="008130DC" w:rsidRPr="006116D4">
        <w:rPr>
          <w:rFonts w:ascii="Arial" w:hAnsi="Arial" w:cs="Arial"/>
          <w:b/>
          <w:bCs/>
          <w:color w:val="0070C0"/>
          <w:u w:val="none"/>
        </w:rPr>
        <w:t>D</w:t>
      </w:r>
      <w:r w:rsidRPr="006116D4">
        <w:rPr>
          <w:rFonts w:ascii="Arial" w:hAnsi="Arial" w:cs="Arial"/>
          <w:b/>
          <w:bCs/>
          <w:color w:val="0070C0"/>
          <w:u w:val="none"/>
        </w:rPr>
        <w:t>eath in Israel, 201</w:t>
      </w:r>
      <w:r w:rsidR="001E6181">
        <w:rPr>
          <w:rFonts w:ascii="Arial" w:hAnsi="Arial" w:cs="Arial" w:hint="cs"/>
          <w:b/>
          <w:bCs/>
          <w:color w:val="0070C0"/>
          <w:u w:val="none"/>
          <w:rtl/>
        </w:rPr>
        <w:t>6</w:t>
      </w:r>
    </w:p>
    <w:p w:rsidR="005E0B2C" w:rsidRPr="000E01B8" w:rsidRDefault="005E0B2C" w:rsidP="00C23E7E">
      <w:pPr>
        <w:numPr>
          <w:ilvl w:val="0"/>
          <w:numId w:val="27"/>
        </w:numPr>
        <w:pBdr>
          <w:top w:val="single" w:sz="8" w:space="12" w:color="auto"/>
          <w:left w:val="single" w:sz="8" w:space="4" w:color="auto"/>
          <w:bottom w:val="single" w:sz="8" w:space="18" w:color="auto"/>
          <w:right w:val="single" w:sz="8" w:space="4" w:color="auto"/>
        </w:pBdr>
        <w:spacing w:before="120" w:after="120" w:line="360" w:lineRule="auto"/>
        <w:ind w:left="714" w:hanging="357"/>
        <w:rPr>
          <w:rFonts w:ascii="Arial" w:hAnsi="Arial" w:cs="Arial"/>
          <w:sz w:val="24"/>
          <w:szCs w:val="24"/>
        </w:rPr>
      </w:pPr>
      <w:bookmarkStart w:id="0" w:name="OLE_LINK3"/>
      <w:bookmarkStart w:id="1" w:name="OLE_LINK4"/>
      <w:bookmarkStart w:id="2" w:name="OLE_LINK5"/>
      <w:r w:rsidRPr="00072D04">
        <w:rPr>
          <w:rFonts w:ascii="Arial" w:hAnsi="Arial" w:cs="Arial"/>
          <w:b/>
          <w:bCs/>
          <w:sz w:val="24"/>
          <w:szCs w:val="24"/>
          <w:rtl/>
        </w:rPr>
        <w:t>סיבת המוות השכיח</w:t>
      </w:r>
      <w:r w:rsidR="0000794F" w:rsidRPr="00072D04">
        <w:rPr>
          <w:rFonts w:ascii="Arial" w:hAnsi="Arial" w:cs="Arial" w:hint="cs"/>
          <w:b/>
          <w:bCs/>
          <w:sz w:val="24"/>
          <w:szCs w:val="24"/>
          <w:rtl/>
        </w:rPr>
        <w:t>ה</w:t>
      </w:r>
      <w:r w:rsidRPr="00072D04">
        <w:rPr>
          <w:rFonts w:ascii="Arial" w:hAnsi="Arial" w:cs="Arial"/>
          <w:b/>
          <w:bCs/>
          <w:sz w:val="24"/>
          <w:szCs w:val="24"/>
          <w:rtl/>
        </w:rPr>
        <w:t xml:space="preserve"> ביותר</w:t>
      </w:r>
      <w:r w:rsidR="0000794F" w:rsidRPr="00072D04">
        <w:rPr>
          <w:rFonts w:ascii="Arial" w:hAnsi="Arial" w:cs="Arial" w:hint="cs"/>
          <w:b/>
          <w:bCs/>
          <w:sz w:val="24"/>
          <w:szCs w:val="24"/>
          <w:rtl/>
        </w:rPr>
        <w:t xml:space="preserve"> בישראל בשנת 201</w:t>
      </w:r>
      <w:r w:rsidR="00C23E7E">
        <w:rPr>
          <w:rFonts w:ascii="Arial" w:hAnsi="Arial" w:cs="Arial" w:hint="cs"/>
          <w:b/>
          <w:bCs/>
          <w:sz w:val="24"/>
          <w:szCs w:val="24"/>
          <w:rtl/>
        </w:rPr>
        <w:t>6</w:t>
      </w:r>
      <w:r w:rsidR="0000794F" w:rsidRPr="00072D04">
        <w:rPr>
          <w:rFonts w:ascii="Arial" w:hAnsi="Arial" w:cs="Arial" w:hint="cs"/>
          <w:b/>
          <w:bCs/>
          <w:sz w:val="24"/>
          <w:szCs w:val="24"/>
          <w:rtl/>
        </w:rPr>
        <w:t xml:space="preserve"> -</w:t>
      </w:r>
      <w:r w:rsidR="00E941C0" w:rsidRPr="00072D04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proofErr w:type="spellStart"/>
      <w:r w:rsidRPr="00072D04">
        <w:rPr>
          <w:rFonts w:ascii="Arial" w:hAnsi="Arial" w:cs="Arial" w:hint="cs"/>
          <w:b/>
          <w:bCs/>
          <w:sz w:val="24"/>
          <w:szCs w:val="24"/>
          <w:rtl/>
        </w:rPr>
        <w:t>שאתות</w:t>
      </w:r>
      <w:proofErr w:type="spellEnd"/>
      <w:r w:rsidRPr="00072D04">
        <w:rPr>
          <w:rFonts w:ascii="Arial" w:hAnsi="Arial" w:cs="Arial" w:hint="cs"/>
          <w:b/>
          <w:bCs/>
          <w:sz w:val="24"/>
          <w:szCs w:val="24"/>
          <w:rtl/>
        </w:rPr>
        <w:t xml:space="preserve"> ממאירות (סרטן)</w:t>
      </w:r>
      <w:r w:rsidRPr="00072D04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 w:rsidRPr="00072D04">
        <w:rPr>
          <w:rFonts w:ascii="Arial" w:hAnsi="Arial" w:cs="Arial" w:hint="cs"/>
          <w:b/>
          <w:bCs/>
          <w:sz w:val="24"/>
          <w:szCs w:val="24"/>
          <w:rtl/>
        </w:rPr>
        <w:t>ו</w:t>
      </w:r>
      <w:r w:rsidR="007254B6" w:rsidRPr="00072D04">
        <w:rPr>
          <w:rFonts w:ascii="Arial" w:hAnsi="Arial" w:cs="Arial" w:hint="cs"/>
          <w:b/>
          <w:bCs/>
          <w:sz w:val="24"/>
          <w:szCs w:val="24"/>
          <w:rtl/>
        </w:rPr>
        <w:t xml:space="preserve">אחריה </w:t>
      </w:r>
      <w:r w:rsidR="0000794F" w:rsidRPr="00072D04">
        <w:rPr>
          <w:rFonts w:ascii="Arial" w:hAnsi="Arial" w:cs="Arial"/>
          <w:b/>
          <w:bCs/>
          <w:sz w:val="24"/>
          <w:szCs w:val="24"/>
          <w:rtl/>
        </w:rPr>
        <w:t>מחלות לב</w:t>
      </w:r>
      <w:r w:rsidRPr="000E01B8">
        <w:rPr>
          <w:rFonts w:ascii="Arial" w:hAnsi="Arial" w:cs="Arial" w:hint="cs"/>
          <w:sz w:val="24"/>
          <w:szCs w:val="24"/>
          <w:rtl/>
        </w:rPr>
        <w:t xml:space="preserve">. </w:t>
      </w:r>
    </w:p>
    <w:p w:rsidR="009858B9" w:rsidRPr="000E01B8" w:rsidRDefault="009858B9" w:rsidP="00C23E7E">
      <w:pPr>
        <w:numPr>
          <w:ilvl w:val="0"/>
          <w:numId w:val="27"/>
        </w:numPr>
        <w:pBdr>
          <w:top w:val="single" w:sz="8" w:space="12" w:color="auto"/>
          <w:left w:val="single" w:sz="8" w:space="4" w:color="auto"/>
          <w:bottom w:val="single" w:sz="8" w:space="18" w:color="auto"/>
          <w:right w:val="single" w:sz="8" w:space="4" w:color="auto"/>
        </w:pBdr>
        <w:spacing w:before="120" w:after="12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0E01B8">
        <w:rPr>
          <w:rFonts w:ascii="Arial" w:hAnsi="Arial" w:cs="Arial"/>
          <w:sz w:val="24"/>
          <w:szCs w:val="24"/>
          <w:rtl/>
        </w:rPr>
        <w:t xml:space="preserve">שיעורי </w:t>
      </w:r>
      <w:r w:rsidR="008F6B5D" w:rsidRPr="000E01B8">
        <w:rPr>
          <w:rFonts w:ascii="Arial" w:hAnsi="Arial" w:cs="Arial" w:hint="cs"/>
          <w:sz w:val="24"/>
          <w:szCs w:val="24"/>
          <w:rtl/>
        </w:rPr>
        <w:t>התמותה</w:t>
      </w:r>
      <w:r w:rsidRPr="000E01B8">
        <w:rPr>
          <w:rFonts w:ascii="Arial" w:hAnsi="Arial" w:cs="Arial"/>
          <w:sz w:val="24"/>
          <w:szCs w:val="24"/>
          <w:rtl/>
        </w:rPr>
        <w:t xml:space="preserve"> </w:t>
      </w:r>
      <w:r w:rsidRPr="00072D04">
        <w:rPr>
          <w:rFonts w:ascii="Arial" w:hAnsi="Arial" w:cs="Arial" w:hint="cs"/>
          <w:b/>
          <w:bCs/>
          <w:sz w:val="24"/>
          <w:szCs w:val="24"/>
          <w:rtl/>
        </w:rPr>
        <w:t>ממחלות זיהומיות</w:t>
      </w:r>
      <w:r w:rsidRPr="000E01B8">
        <w:rPr>
          <w:rFonts w:ascii="Arial" w:hAnsi="Arial" w:cs="Arial"/>
          <w:sz w:val="24"/>
          <w:szCs w:val="24"/>
          <w:rtl/>
        </w:rPr>
        <w:t xml:space="preserve"> עלו </w:t>
      </w:r>
      <w:r w:rsidRPr="000E01B8">
        <w:rPr>
          <w:rFonts w:ascii="Arial" w:hAnsi="Arial" w:cs="Arial" w:hint="cs"/>
          <w:sz w:val="24"/>
          <w:szCs w:val="24"/>
          <w:rtl/>
        </w:rPr>
        <w:t>בעיקר בעשור האחרון</w:t>
      </w:r>
      <w:r w:rsidR="00544E09">
        <w:rPr>
          <w:rFonts w:ascii="Arial" w:hAnsi="Arial" w:cs="Arial" w:hint="cs"/>
          <w:sz w:val="24"/>
          <w:szCs w:val="24"/>
          <w:rtl/>
        </w:rPr>
        <w:t>,</w:t>
      </w:r>
      <w:r w:rsidRPr="000E01B8">
        <w:rPr>
          <w:rFonts w:ascii="Arial" w:hAnsi="Arial" w:cs="Arial" w:hint="cs"/>
          <w:sz w:val="24"/>
          <w:szCs w:val="24"/>
          <w:rtl/>
        </w:rPr>
        <w:t xml:space="preserve"> </w:t>
      </w:r>
      <w:r w:rsidRPr="000E01B8">
        <w:rPr>
          <w:rFonts w:ascii="Arial" w:hAnsi="Arial" w:cs="Arial"/>
          <w:sz w:val="24"/>
          <w:szCs w:val="24"/>
          <w:rtl/>
        </w:rPr>
        <w:t>ומחל</w:t>
      </w:r>
      <w:r w:rsidR="00E540DE">
        <w:rPr>
          <w:rFonts w:ascii="Arial" w:hAnsi="Arial" w:cs="Arial" w:hint="cs"/>
          <w:sz w:val="24"/>
          <w:szCs w:val="24"/>
          <w:rtl/>
        </w:rPr>
        <w:t>ות</w:t>
      </w:r>
      <w:r w:rsidRPr="000E01B8">
        <w:rPr>
          <w:rFonts w:ascii="Arial" w:hAnsi="Arial" w:cs="Arial"/>
          <w:sz w:val="24"/>
          <w:szCs w:val="24"/>
          <w:rtl/>
        </w:rPr>
        <w:t xml:space="preserve"> </w:t>
      </w:r>
      <w:r w:rsidR="00E540DE">
        <w:rPr>
          <w:rFonts w:ascii="Arial" w:hAnsi="Arial" w:cs="Arial" w:hint="cs"/>
          <w:sz w:val="24"/>
          <w:szCs w:val="24"/>
          <w:rtl/>
        </w:rPr>
        <w:t>אלה</w:t>
      </w:r>
      <w:r w:rsidRPr="000E01B8">
        <w:rPr>
          <w:rFonts w:ascii="Arial" w:hAnsi="Arial" w:cs="Arial"/>
          <w:sz w:val="24"/>
          <w:szCs w:val="24"/>
          <w:rtl/>
        </w:rPr>
        <w:t xml:space="preserve"> הפכ</w:t>
      </w:r>
      <w:r w:rsidR="00E540DE">
        <w:rPr>
          <w:rFonts w:ascii="Arial" w:hAnsi="Arial" w:cs="Arial" w:hint="cs"/>
          <w:sz w:val="24"/>
          <w:szCs w:val="24"/>
          <w:rtl/>
        </w:rPr>
        <w:t>ו</w:t>
      </w:r>
      <w:r w:rsidRPr="000E01B8">
        <w:rPr>
          <w:rFonts w:ascii="Arial" w:hAnsi="Arial" w:cs="Arial"/>
          <w:sz w:val="24"/>
          <w:szCs w:val="24"/>
          <w:rtl/>
        </w:rPr>
        <w:t xml:space="preserve"> לגורם הפטירה השלישי בשכיחותו</w:t>
      </w:r>
      <w:r w:rsidR="00184092" w:rsidRPr="000E01B8">
        <w:rPr>
          <w:rFonts w:ascii="Arial" w:hAnsi="Arial" w:cs="Arial" w:hint="cs"/>
          <w:sz w:val="24"/>
          <w:szCs w:val="24"/>
          <w:rtl/>
        </w:rPr>
        <w:t xml:space="preserve"> </w:t>
      </w:r>
      <w:r w:rsidR="00C23E7E">
        <w:rPr>
          <w:rFonts w:ascii="Arial" w:hAnsi="Arial" w:cs="Arial" w:hint="cs"/>
          <w:sz w:val="24"/>
          <w:szCs w:val="24"/>
          <w:rtl/>
        </w:rPr>
        <w:t>מ</w:t>
      </w:r>
      <w:r w:rsidR="00184092" w:rsidRPr="000E01B8">
        <w:rPr>
          <w:rFonts w:ascii="Arial" w:hAnsi="Arial" w:cs="Arial" w:hint="cs"/>
          <w:sz w:val="24"/>
          <w:szCs w:val="24"/>
          <w:rtl/>
        </w:rPr>
        <w:t>שנת 2015</w:t>
      </w:r>
      <w:r w:rsidRPr="000E01B8">
        <w:rPr>
          <w:rFonts w:ascii="Arial" w:hAnsi="Arial" w:cs="Arial"/>
          <w:sz w:val="24"/>
          <w:szCs w:val="24"/>
          <w:rtl/>
        </w:rPr>
        <w:t>,</w:t>
      </w:r>
      <w:r w:rsidRPr="000E01B8">
        <w:rPr>
          <w:rFonts w:ascii="Arial" w:hAnsi="Arial" w:cs="Arial" w:hint="cs"/>
          <w:sz w:val="24"/>
          <w:szCs w:val="24"/>
          <w:rtl/>
        </w:rPr>
        <w:t xml:space="preserve"> מעט לפני סוכרת</w:t>
      </w:r>
      <w:r w:rsidR="004A4100" w:rsidRPr="000E01B8">
        <w:rPr>
          <w:rFonts w:ascii="Arial" w:hAnsi="Arial" w:cs="Arial" w:hint="cs"/>
          <w:sz w:val="24"/>
          <w:szCs w:val="24"/>
          <w:rtl/>
        </w:rPr>
        <w:t>.</w:t>
      </w:r>
    </w:p>
    <w:p w:rsidR="008C19F8" w:rsidRPr="000E01B8" w:rsidRDefault="008C19F8" w:rsidP="00C63278">
      <w:pPr>
        <w:numPr>
          <w:ilvl w:val="0"/>
          <w:numId w:val="27"/>
        </w:numPr>
        <w:pBdr>
          <w:top w:val="single" w:sz="8" w:space="12" w:color="auto"/>
          <w:left w:val="single" w:sz="8" w:space="4" w:color="auto"/>
          <w:bottom w:val="single" w:sz="8" w:space="18" w:color="auto"/>
          <w:right w:val="single" w:sz="8" w:space="4" w:color="auto"/>
        </w:pBdr>
        <w:spacing w:before="120" w:after="12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0E01B8">
        <w:rPr>
          <w:rFonts w:ascii="Arial" w:hAnsi="Arial" w:cs="Arial" w:hint="cs"/>
          <w:sz w:val="24"/>
          <w:szCs w:val="24"/>
          <w:rtl/>
        </w:rPr>
        <w:t xml:space="preserve">שיעורי </w:t>
      </w:r>
      <w:r w:rsidR="008130DC" w:rsidRPr="000E01B8">
        <w:rPr>
          <w:rFonts w:ascii="Arial" w:hAnsi="Arial" w:cs="Arial" w:hint="cs"/>
          <w:sz w:val="24"/>
          <w:szCs w:val="24"/>
          <w:rtl/>
        </w:rPr>
        <w:t>ה</w:t>
      </w:r>
      <w:r w:rsidRPr="000E01B8">
        <w:rPr>
          <w:rFonts w:ascii="Arial" w:hAnsi="Arial" w:cs="Arial" w:hint="cs"/>
          <w:sz w:val="24"/>
          <w:szCs w:val="24"/>
          <w:rtl/>
        </w:rPr>
        <w:t xml:space="preserve">תמותה </w:t>
      </w:r>
      <w:r w:rsidRPr="00072D04">
        <w:rPr>
          <w:rFonts w:ascii="Arial" w:hAnsi="Arial" w:cs="Arial" w:hint="cs"/>
          <w:b/>
          <w:bCs/>
          <w:sz w:val="24"/>
          <w:szCs w:val="24"/>
          <w:rtl/>
        </w:rPr>
        <w:t>ממחלות לב וממחלות כלי דם במוח</w:t>
      </w:r>
      <w:r w:rsidRPr="000E01B8">
        <w:rPr>
          <w:rFonts w:ascii="Arial" w:hAnsi="Arial" w:cs="Arial" w:hint="cs"/>
          <w:sz w:val="24"/>
          <w:szCs w:val="24"/>
          <w:rtl/>
        </w:rPr>
        <w:t xml:space="preserve"> ירדו ב</w:t>
      </w:r>
      <w:r w:rsidR="00CF7205" w:rsidRPr="000E01B8">
        <w:rPr>
          <w:rFonts w:ascii="Arial" w:hAnsi="Arial" w:cs="Arial" w:hint="cs"/>
          <w:sz w:val="24"/>
          <w:szCs w:val="24"/>
          <w:rtl/>
        </w:rPr>
        <w:t>יותר</w:t>
      </w:r>
      <w:r w:rsidR="00C23484" w:rsidRPr="000E01B8">
        <w:rPr>
          <w:rFonts w:ascii="Arial" w:hAnsi="Arial" w:cs="Arial" w:hint="cs"/>
          <w:sz w:val="24"/>
          <w:szCs w:val="24"/>
          <w:rtl/>
        </w:rPr>
        <w:t xml:space="preserve"> מ</w:t>
      </w:r>
      <w:r w:rsidRPr="000E01B8">
        <w:rPr>
          <w:rFonts w:ascii="Arial" w:hAnsi="Arial" w:cs="Arial" w:hint="cs"/>
          <w:sz w:val="24"/>
          <w:szCs w:val="24"/>
          <w:rtl/>
        </w:rPr>
        <w:t>-80% מאמצע שנות ה-70</w:t>
      </w:r>
      <w:r w:rsidR="00BE5340" w:rsidRPr="000E01B8">
        <w:rPr>
          <w:rFonts w:ascii="Arial" w:hAnsi="Arial" w:cs="Arial" w:hint="cs"/>
          <w:sz w:val="24"/>
          <w:szCs w:val="24"/>
          <w:rtl/>
        </w:rPr>
        <w:t>.</w:t>
      </w:r>
    </w:p>
    <w:p w:rsidR="00D44C3C" w:rsidRPr="000E01B8" w:rsidRDefault="008C19F8" w:rsidP="00C63278">
      <w:pPr>
        <w:numPr>
          <w:ilvl w:val="0"/>
          <w:numId w:val="27"/>
        </w:numPr>
        <w:pBdr>
          <w:top w:val="single" w:sz="8" w:space="12" w:color="auto"/>
          <w:left w:val="single" w:sz="8" w:space="4" w:color="auto"/>
          <w:bottom w:val="single" w:sz="8" w:space="18" w:color="auto"/>
          <w:right w:val="single" w:sz="8" w:space="4" w:color="auto"/>
        </w:pBdr>
        <w:spacing w:before="120" w:after="12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0E01B8">
        <w:rPr>
          <w:rFonts w:ascii="Arial" w:hAnsi="Arial" w:cs="Arial" w:hint="cs"/>
          <w:sz w:val="24"/>
          <w:szCs w:val="24"/>
          <w:rtl/>
        </w:rPr>
        <w:t xml:space="preserve">שיעורי התמותה </w:t>
      </w:r>
      <w:proofErr w:type="spellStart"/>
      <w:r w:rsidR="00CE5A8F" w:rsidRPr="00072D04">
        <w:rPr>
          <w:rFonts w:ascii="Arial" w:hAnsi="Arial" w:cs="Arial" w:hint="cs"/>
          <w:b/>
          <w:bCs/>
          <w:sz w:val="24"/>
          <w:szCs w:val="24"/>
          <w:rtl/>
        </w:rPr>
        <w:t>משאתות</w:t>
      </w:r>
      <w:proofErr w:type="spellEnd"/>
      <w:r w:rsidR="00CE5A8F" w:rsidRPr="00072D04">
        <w:rPr>
          <w:rFonts w:ascii="Arial" w:hAnsi="Arial" w:cs="Arial" w:hint="cs"/>
          <w:b/>
          <w:bCs/>
          <w:sz w:val="24"/>
          <w:szCs w:val="24"/>
          <w:rtl/>
        </w:rPr>
        <w:t xml:space="preserve"> ממאירות (סרטן)</w:t>
      </w:r>
      <w:r w:rsidRPr="00072D04">
        <w:rPr>
          <w:rFonts w:ascii="Arial" w:hAnsi="Arial" w:cs="Arial" w:hint="cs"/>
          <w:b/>
          <w:bCs/>
          <w:sz w:val="24"/>
          <w:szCs w:val="24"/>
          <w:rtl/>
        </w:rPr>
        <w:t xml:space="preserve">, </w:t>
      </w:r>
      <w:r w:rsidR="00BE5340" w:rsidRPr="00072D04">
        <w:rPr>
          <w:rFonts w:ascii="Arial" w:hAnsi="Arial" w:cs="Arial" w:hint="cs"/>
          <w:b/>
          <w:bCs/>
          <w:sz w:val="24"/>
          <w:szCs w:val="24"/>
          <w:rtl/>
        </w:rPr>
        <w:t>מ</w:t>
      </w:r>
      <w:r w:rsidRPr="00072D04">
        <w:rPr>
          <w:rFonts w:ascii="Arial" w:hAnsi="Arial" w:cs="Arial" w:hint="cs"/>
          <w:b/>
          <w:bCs/>
          <w:sz w:val="24"/>
          <w:szCs w:val="24"/>
          <w:rtl/>
        </w:rPr>
        <w:t>מחלת לב איסכמית ו</w:t>
      </w:r>
      <w:r w:rsidR="00BE5340" w:rsidRPr="00072D04">
        <w:rPr>
          <w:rFonts w:ascii="Arial" w:hAnsi="Arial" w:cs="Arial" w:hint="cs"/>
          <w:b/>
          <w:bCs/>
          <w:sz w:val="24"/>
          <w:szCs w:val="24"/>
          <w:rtl/>
        </w:rPr>
        <w:t>מ</w:t>
      </w:r>
      <w:r w:rsidRPr="00072D04">
        <w:rPr>
          <w:rFonts w:ascii="Arial" w:hAnsi="Arial" w:cs="Arial" w:hint="cs"/>
          <w:b/>
          <w:bCs/>
          <w:sz w:val="24"/>
          <w:szCs w:val="24"/>
          <w:rtl/>
        </w:rPr>
        <w:t>מחלות כלי דם במוח</w:t>
      </w:r>
      <w:r w:rsidRPr="000E01B8">
        <w:rPr>
          <w:rFonts w:ascii="Arial" w:hAnsi="Arial" w:cs="Arial" w:hint="cs"/>
          <w:sz w:val="24"/>
          <w:szCs w:val="24"/>
          <w:rtl/>
        </w:rPr>
        <w:t xml:space="preserve"> בישראל נמוכים יחסית למרבית מדינות ה-</w:t>
      </w:r>
      <w:r w:rsidRPr="000E01B8">
        <w:rPr>
          <w:rFonts w:ascii="Arial" w:hAnsi="Arial" w:cs="Arial" w:hint="cs"/>
          <w:sz w:val="24"/>
          <w:szCs w:val="24"/>
        </w:rPr>
        <w:t>OECD</w:t>
      </w:r>
      <w:r w:rsidRPr="000E01B8">
        <w:rPr>
          <w:rFonts w:ascii="Arial" w:hAnsi="Arial" w:cs="Arial" w:hint="cs"/>
          <w:sz w:val="24"/>
          <w:szCs w:val="24"/>
          <w:rtl/>
        </w:rPr>
        <w:t xml:space="preserve">. </w:t>
      </w:r>
    </w:p>
    <w:p w:rsidR="00CE5A8F" w:rsidRPr="000E01B8" w:rsidRDefault="000F0351" w:rsidP="00E540DE">
      <w:pPr>
        <w:numPr>
          <w:ilvl w:val="0"/>
          <w:numId w:val="27"/>
        </w:numPr>
        <w:pBdr>
          <w:top w:val="single" w:sz="8" w:space="12" w:color="auto"/>
          <w:left w:val="single" w:sz="8" w:space="4" w:color="auto"/>
          <w:bottom w:val="single" w:sz="8" w:space="18" w:color="auto"/>
          <w:right w:val="single" w:sz="8" w:space="4" w:color="auto"/>
        </w:pBdr>
        <w:spacing w:before="120" w:after="12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0E01B8">
        <w:rPr>
          <w:rFonts w:ascii="Arial" w:hAnsi="Arial" w:cs="Arial" w:hint="cs"/>
          <w:sz w:val="24"/>
          <w:szCs w:val="24"/>
          <w:rtl/>
        </w:rPr>
        <w:t xml:space="preserve">שיעור התמותה מסרטן קנה הנשימה, הסמפונות והריאה הוא השכיח ביותר מבין סוגי הסרטן בקרב </w:t>
      </w:r>
      <w:r w:rsidRPr="00072D04">
        <w:rPr>
          <w:rFonts w:ascii="Arial" w:hAnsi="Arial" w:cs="Arial" w:hint="cs"/>
          <w:b/>
          <w:bCs/>
          <w:sz w:val="24"/>
          <w:szCs w:val="24"/>
          <w:rtl/>
        </w:rPr>
        <w:t xml:space="preserve">גברים </w:t>
      </w:r>
      <w:r w:rsidRPr="000E01B8">
        <w:rPr>
          <w:rFonts w:ascii="Arial" w:hAnsi="Arial" w:cs="Arial" w:hint="cs"/>
          <w:sz w:val="24"/>
          <w:szCs w:val="24"/>
          <w:rtl/>
        </w:rPr>
        <w:t>בישראל</w:t>
      </w:r>
      <w:r>
        <w:rPr>
          <w:rFonts w:ascii="Arial" w:hAnsi="Arial" w:cs="Arial" w:hint="cs"/>
          <w:sz w:val="24"/>
          <w:szCs w:val="24"/>
          <w:rtl/>
        </w:rPr>
        <w:t xml:space="preserve"> (</w:t>
      </w:r>
      <w:r>
        <w:rPr>
          <w:rFonts w:ascii="Arial" w:hAnsi="Arial" w:cs="Arial" w:hint="cs"/>
          <w:spacing w:val="2"/>
          <w:sz w:val="24"/>
          <w:szCs w:val="24"/>
          <w:rtl/>
        </w:rPr>
        <w:t>24</w:t>
      </w:r>
      <w:r w:rsidRPr="00FA322E">
        <w:rPr>
          <w:rFonts w:ascii="Arial" w:hAnsi="Arial" w:cs="Arial" w:hint="cs"/>
          <w:spacing w:val="2"/>
          <w:sz w:val="24"/>
          <w:szCs w:val="24"/>
          <w:rtl/>
        </w:rPr>
        <w:t>.</w:t>
      </w:r>
      <w:r>
        <w:rPr>
          <w:rFonts w:ascii="Arial" w:hAnsi="Arial" w:cs="Arial" w:hint="cs"/>
          <w:spacing w:val="2"/>
          <w:sz w:val="24"/>
          <w:szCs w:val="24"/>
          <w:rtl/>
        </w:rPr>
        <w:t>1</w:t>
      </w:r>
      <w:r w:rsidRPr="00FA322E">
        <w:rPr>
          <w:rFonts w:ascii="Arial" w:hAnsi="Arial" w:cs="Arial" w:hint="cs"/>
          <w:spacing w:val="2"/>
          <w:sz w:val="24"/>
          <w:szCs w:val="24"/>
          <w:rtl/>
        </w:rPr>
        <w:t xml:space="preserve">% </w:t>
      </w:r>
      <w:r w:rsidRPr="00FA322E">
        <w:rPr>
          <w:rFonts w:ascii="Arial" w:hAnsi="Arial" w:cs="Arial" w:hint="cs"/>
          <w:sz w:val="24"/>
          <w:szCs w:val="24"/>
          <w:rtl/>
        </w:rPr>
        <w:t>מכל</w:t>
      </w:r>
      <w:r>
        <w:rPr>
          <w:rFonts w:ascii="Arial" w:hAnsi="Arial" w:cs="Arial" w:hint="cs"/>
          <w:sz w:val="24"/>
          <w:szCs w:val="24"/>
          <w:rtl/>
        </w:rPr>
        <w:t>ל</w:t>
      </w:r>
      <w:r w:rsidRPr="00FA322E">
        <w:rPr>
          <w:rFonts w:ascii="Arial" w:hAnsi="Arial" w:cs="Arial" w:hint="cs"/>
          <w:sz w:val="24"/>
          <w:szCs w:val="24"/>
          <w:rtl/>
        </w:rPr>
        <w:t xml:space="preserve"> הפטירות מסרטן</w:t>
      </w:r>
      <w:r>
        <w:rPr>
          <w:rFonts w:ascii="Arial" w:hAnsi="Arial" w:cs="Arial" w:hint="cs"/>
          <w:sz w:val="24"/>
          <w:szCs w:val="24"/>
          <w:rtl/>
        </w:rPr>
        <w:t>)</w:t>
      </w:r>
      <w:r w:rsidRPr="000E01B8">
        <w:rPr>
          <w:rFonts w:ascii="Arial" w:hAnsi="Arial" w:cs="Arial" w:hint="cs"/>
          <w:sz w:val="24"/>
          <w:szCs w:val="24"/>
          <w:rtl/>
        </w:rPr>
        <w:t xml:space="preserve">, </w:t>
      </w:r>
      <w:r>
        <w:rPr>
          <w:rFonts w:ascii="Arial" w:hAnsi="Arial" w:cs="Arial" w:hint="cs"/>
          <w:sz w:val="24"/>
          <w:szCs w:val="24"/>
          <w:rtl/>
        </w:rPr>
        <w:t>ו</w:t>
      </w:r>
      <w:r w:rsidRPr="000E01B8">
        <w:rPr>
          <w:rFonts w:ascii="Arial" w:hAnsi="Arial" w:cs="Arial" w:hint="cs"/>
          <w:sz w:val="24"/>
          <w:szCs w:val="24"/>
          <w:rtl/>
        </w:rPr>
        <w:t>נמוך מאוד יחסית למדינות ה-</w:t>
      </w:r>
      <w:r w:rsidRPr="000E01B8">
        <w:rPr>
          <w:rFonts w:ascii="Arial" w:hAnsi="Arial" w:cs="Arial" w:hint="cs"/>
          <w:sz w:val="24"/>
          <w:szCs w:val="24"/>
        </w:rPr>
        <w:t>OECD</w:t>
      </w:r>
      <w:r w:rsidRPr="000E01B8">
        <w:rPr>
          <w:rFonts w:ascii="Arial" w:hAnsi="Arial" w:cs="Arial" w:hint="cs"/>
          <w:sz w:val="24"/>
          <w:szCs w:val="24"/>
          <w:rtl/>
        </w:rPr>
        <w:t xml:space="preserve">. שיעור התמותה מסרטן השד הוא השכיח ביותר מבין סוגי הסרטן בקרב </w:t>
      </w:r>
      <w:r w:rsidRPr="00072D04">
        <w:rPr>
          <w:rFonts w:ascii="Arial" w:hAnsi="Arial" w:cs="Arial" w:hint="cs"/>
          <w:b/>
          <w:bCs/>
          <w:sz w:val="24"/>
          <w:szCs w:val="24"/>
          <w:rtl/>
        </w:rPr>
        <w:t>נשים</w:t>
      </w:r>
      <w:r w:rsidRPr="000E01B8">
        <w:rPr>
          <w:rFonts w:ascii="Arial" w:hAnsi="Arial" w:cs="Arial" w:hint="cs"/>
          <w:sz w:val="24"/>
          <w:szCs w:val="24"/>
          <w:rtl/>
        </w:rPr>
        <w:t xml:space="preserve"> בישראל</w:t>
      </w:r>
      <w:r>
        <w:rPr>
          <w:rFonts w:ascii="Arial" w:hAnsi="Arial" w:cs="Arial" w:hint="cs"/>
          <w:sz w:val="24"/>
          <w:szCs w:val="24"/>
          <w:rtl/>
        </w:rPr>
        <w:t xml:space="preserve"> (</w:t>
      </w:r>
      <w:r w:rsidRPr="00FA322E">
        <w:rPr>
          <w:rFonts w:ascii="Arial" w:hAnsi="Arial" w:cs="Arial" w:hint="cs"/>
          <w:sz w:val="24"/>
          <w:szCs w:val="24"/>
          <w:rtl/>
        </w:rPr>
        <w:t>20.9% מכלל הפטירות מסרטן</w:t>
      </w:r>
      <w:r>
        <w:rPr>
          <w:rFonts w:ascii="Arial" w:hAnsi="Arial" w:cs="Arial" w:hint="cs"/>
          <w:sz w:val="24"/>
          <w:szCs w:val="24"/>
          <w:rtl/>
        </w:rPr>
        <w:t>)</w:t>
      </w:r>
      <w:r w:rsidRPr="000E01B8">
        <w:rPr>
          <w:rFonts w:ascii="Arial" w:hAnsi="Arial" w:cs="Arial" w:hint="cs"/>
          <w:sz w:val="24"/>
          <w:szCs w:val="24"/>
          <w:rtl/>
        </w:rPr>
        <w:t xml:space="preserve">, </w:t>
      </w:r>
      <w:r>
        <w:rPr>
          <w:rFonts w:ascii="Arial" w:hAnsi="Arial" w:cs="Arial" w:hint="cs"/>
          <w:sz w:val="24"/>
          <w:szCs w:val="24"/>
          <w:rtl/>
        </w:rPr>
        <w:t>ו</w:t>
      </w:r>
      <w:r w:rsidRPr="000E01B8">
        <w:rPr>
          <w:rFonts w:ascii="Arial" w:hAnsi="Arial" w:cs="Arial" w:hint="cs"/>
          <w:sz w:val="24"/>
          <w:szCs w:val="24"/>
          <w:rtl/>
        </w:rPr>
        <w:t>גבוה מאוד יחסית למדינות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0E01B8">
        <w:rPr>
          <w:rFonts w:ascii="Arial" w:hAnsi="Arial" w:cs="Arial" w:hint="cs"/>
          <w:sz w:val="24"/>
          <w:szCs w:val="24"/>
          <w:rtl/>
        </w:rPr>
        <w:t>ה-</w:t>
      </w:r>
      <w:r w:rsidRPr="000E01B8">
        <w:rPr>
          <w:rFonts w:ascii="Arial" w:hAnsi="Arial" w:cs="Arial" w:hint="cs"/>
          <w:sz w:val="24"/>
          <w:szCs w:val="24"/>
        </w:rPr>
        <w:t>OECD</w:t>
      </w:r>
      <w:r>
        <w:rPr>
          <w:rFonts w:ascii="Arial" w:hAnsi="Arial" w:cs="Arial" w:hint="cs"/>
          <w:sz w:val="24"/>
          <w:szCs w:val="24"/>
          <w:rtl/>
        </w:rPr>
        <w:t xml:space="preserve"> (במקום ה-28 מבין 36 המדינות החברות ב-</w:t>
      </w:r>
      <w:r>
        <w:rPr>
          <w:rFonts w:ascii="Arial" w:hAnsi="Arial" w:cs="Arial"/>
          <w:sz w:val="24"/>
          <w:szCs w:val="24"/>
        </w:rPr>
        <w:t>OECD</w:t>
      </w:r>
      <w:r>
        <w:rPr>
          <w:rFonts w:ascii="Arial" w:hAnsi="Arial" w:cs="Arial" w:hint="cs"/>
          <w:sz w:val="24"/>
          <w:szCs w:val="24"/>
          <w:rtl/>
        </w:rPr>
        <w:t>)</w:t>
      </w:r>
      <w:r w:rsidRPr="000E01B8">
        <w:rPr>
          <w:rFonts w:ascii="Arial" w:hAnsi="Arial" w:cs="Arial" w:hint="cs"/>
          <w:sz w:val="24"/>
          <w:szCs w:val="24"/>
          <w:rtl/>
        </w:rPr>
        <w:t>.</w:t>
      </w:r>
    </w:p>
    <w:p w:rsidR="000E01B8" w:rsidRPr="000E01B8" w:rsidRDefault="000E01B8" w:rsidP="00945506">
      <w:pPr>
        <w:numPr>
          <w:ilvl w:val="0"/>
          <w:numId w:val="27"/>
        </w:numPr>
        <w:pBdr>
          <w:top w:val="single" w:sz="8" w:space="12" w:color="auto"/>
          <w:left w:val="single" w:sz="8" w:space="4" w:color="auto"/>
          <w:bottom w:val="single" w:sz="8" w:space="18" w:color="auto"/>
          <w:right w:val="single" w:sz="8" w:space="4" w:color="auto"/>
        </w:pBdr>
        <w:spacing w:before="120" w:after="12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945506">
        <w:rPr>
          <w:rFonts w:ascii="Arial" w:hAnsi="Arial" w:cs="Arial" w:hint="cs"/>
          <w:sz w:val="24"/>
          <w:szCs w:val="24"/>
          <w:rtl/>
        </w:rPr>
        <w:t xml:space="preserve">שיעורי התמותה </w:t>
      </w:r>
      <w:r w:rsidRPr="00945506">
        <w:rPr>
          <w:rFonts w:ascii="Arial" w:hAnsi="Arial" w:cs="Arial" w:hint="cs"/>
          <w:b/>
          <w:bCs/>
          <w:sz w:val="24"/>
          <w:szCs w:val="24"/>
          <w:rtl/>
        </w:rPr>
        <w:t>ממחלות זיהומיות, מסוכרת וממחלות כליה</w:t>
      </w:r>
      <w:r w:rsidRPr="00945506">
        <w:rPr>
          <w:rFonts w:ascii="Arial" w:hAnsi="Arial" w:cs="Arial" w:hint="cs"/>
          <w:sz w:val="24"/>
          <w:szCs w:val="24"/>
          <w:rtl/>
        </w:rPr>
        <w:t xml:space="preserve"> בישראל גבוהים מאוד יחסית למדינות</w:t>
      </w:r>
      <w:r w:rsidR="00945506">
        <w:rPr>
          <w:rFonts w:ascii="Arial" w:hAnsi="Arial" w:cs="Arial"/>
          <w:sz w:val="24"/>
          <w:szCs w:val="24"/>
          <w:rtl/>
        </w:rPr>
        <w:br/>
      </w:r>
      <w:r w:rsidRPr="00945506">
        <w:rPr>
          <w:rFonts w:ascii="Arial" w:hAnsi="Arial" w:cs="Arial" w:hint="cs"/>
          <w:sz w:val="24"/>
          <w:szCs w:val="24"/>
          <w:rtl/>
        </w:rPr>
        <w:t>ה-</w:t>
      </w:r>
      <w:r w:rsidRPr="000E01B8">
        <w:rPr>
          <w:rFonts w:ascii="Arial" w:hAnsi="Arial" w:cs="Arial" w:hint="cs"/>
          <w:sz w:val="24"/>
          <w:szCs w:val="24"/>
        </w:rPr>
        <w:t>OECD</w:t>
      </w:r>
      <w:r w:rsidRPr="000E01B8">
        <w:rPr>
          <w:rFonts w:ascii="Arial" w:hAnsi="Arial" w:cs="Arial" w:hint="cs"/>
          <w:sz w:val="24"/>
          <w:szCs w:val="24"/>
          <w:rtl/>
        </w:rPr>
        <w:t>.</w:t>
      </w:r>
    </w:p>
    <w:p w:rsidR="000E01B8" w:rsidRDefault="000E01B8" w:rsidP="00811489">
      <w:pPr>
        <w:numPr>
          <w:ilvl w:val="0"/>
          <w:numId w:val="27"/>
        </w:numPr>
        <w:pBdr>
          <w:top w:val="single" w:sz="8" w:space="12" w:color="auto"/>
          <w:left w:val="single" w:sz="8" w:space="4" w:color="auto"/>
          <w:bottom w:val="single" w:sz="8" w:space="18" w:color="auto"/>
          <w:right w:val="single" w:sz="8" w:space="4" w:color="auto"/>
        </w:pBdr>
        <w:spacing w:before="120" w:after="120" w:line="360" w:lineRule="auto"/>
        <w:ind w:left="714" w:hanging="357"/>
        <w:rPr>
          <w:rFonts w:ascii="Arial" w:hAnsi="Arial" w:cs="Arial"/>
          <w:b/>
          <w:bCs/>
          <w:sz w:val="24"/>
          <w:szCs w:val="24"/>
        </w:rPr>
      </w:pPr>
      <w:r w:rsidRPr="000E01B8">
        <w:rPr>
          <w:rFonts w:ascii="Arial" w:hAnsi="Arial" w:cs="Arial" w:hint="cs"/>
          <w:sz w:val="24"/>
          <w:szCs w:val="24"/>
          <w:rtl/>
        </w:rPr>
        <w:t xml:space="preserve">שיעור התמותה המתוקנן  </w:t>
      </w:r>
      <w:r w:rsidR="00E41793">
        <w:rPr>
          <w:rFonts w:ascii="Arial" w:hAnsi="Arial" w:cs="Arial" w:hint="cs"/>
          <w:sz w:val="24"/>
          <w:szCs w:val="24"/>
          <w:rtl/>
        </w:rPr>
        <w:t xml:space="preserve">לגיל </w:t>
      </w:r>
      <w:r w:rsidRPr="000E01B8">
        <w:rPr>
          <w:rFonts w:ascii="Arial" w:hAnsi="Arial" w:cs="Arial" w:hint="cs"/>
          <w:sz w:val="24"/>
          <w:szCs w:val="24"/>
          <w:rtl/>
        </w:rPr>
        <w:t xml:space="preserve">מתאונות דרכים גבוה בקרב </w:t>
      </w:r>
      <w:r w:rsidRPr="000E01B8">
        <w:rPr>
          <w:rFonts w:ascii="Arial" w:hAnsi="Arial" w:cs="Arial" w:hint="cs"/>
          <w:b/>
          <w:bCs/>
          <w:sz w:val="24"/>
          <w:szCs w:val="24"/>
          <w:rtl/>
        </w:rPr>
        <w:t>הערבים</w:t>
      </w:r>
      <w:r w:rsidRPr="000E01B8">
        <w:rPr>
          <w:rFonts w:ascii="Arial" w:hAnsi="Arial" w:cs="Arial" w:hint="cs"/>
          <w:sz w:val="24"/>
          <w:szCs w:val="24"/>
          <w:rtl/>
        </w:rPr>
        <w:t xml:space="preserve"> - פי 2.</w:t>
      </w:r>
      <w:r w:rsidR="00811489">
        <w:rPr>
          <w:rFonts w:ascii="Arial" w:hAnsi="Arial" w:cs="Arial" w:hint="cs"/>
          <w:sz w:val="24"/>
          <w:szCs w:val="24"/>
          <w:rtl/>
        </w:rPr>
        <w:t>5</w:t>
      </w:r>
      <w:r w:rsidRPr="000E01B8">
        <w:rPr>
          <w:rFonts w:ascii="Arial" w:hAnsi="Arial" w:cs="Arial" w:hint="cs"/>
          <w:sz w:val="24"/>
          <w:szCs w:val="24"/>
          <w:rtl/>
        </w:rPr>
        <w:t xml:space="preserve"> לעומת היהודים וברצח - פי </w:t>
      </w:r>
      <w:r w:rsidR="00811489">
        <w:rPr>
          <w:rFonts w:ascii="Arial" w:hAnsi="Arial" w:cs="Arial" w:hint="cs"/>
          <w:sz w:val="24"/>
          <w:szCs w:val="24"/>
          <w:rtl/>
        </w:rPr>
        <w:t>5.5</w:t>
      </w:r>
      <w:r w:rsidRPr="000E01B8">
        <w:rPr>
          <w:rFonts w:ascii="Arial" w:hAnsi="Arial" w:cs="Arial" w:hint="cs"/>
          <w:sz w:val="24"/>
          <w:szCs w:val="24"/>
          <w:rtl/>
        </w:rPr>
        <w:t xml:space="preserve"> לעומת יהודים. לעומת זאת, בהתאבדויות השיעור המתוקנן גבוה בקרב </w:t>
      </w:r>
      <w:r w:rsidRPr="000E01B8">
        <w:rPr>
          <w:rFonts w:ascii="Arial" w:hAnsi="Arial" w:cs="Arial" w:hint="cs"/>
          <w:b/>
          <w:bCs/>
          <w:sz w:val="24"/>
          <w:szCs w:val="24"/>
          <w:rtl/>
        </w:rPr>
        <w:t>היהודים</w:t>
      </w:r>
      <w:r w:rsidRPr="000E01B8">
        <w:rPr>
          <w:rFonts w:ascii="Arial" w:hAnsi="Arial" w:cs="Arial" w:hint="cs"/>
          <w:sz w:val="24"/>
          <w:szCs w:val="24"/>
          <w:rtl/>
        </w:rPr>
        <w:t xml:space="preserve"> פי 3.</w:t>
      </w:r>
      <w:r w:rsidR="00811489">
        <w:rPr>
          <w:rFonts w:ascii="Arial" w:hAnsi="Arial" w:cs="Arial" w:hint="cs"/>
          <w:sz w:val="24"/>
          <w:szCs w:val="24"/>
          <w:rtl/>
        </w:rPr>
        <w:t>3</w:t>
      </w:r>
      <w:r w:rsidRPr="000E01B8">
        <w:rPr>
          <w:rFonts w:ascii="Arial" w:hAnsi="Arial" w:cs="Arial" w:hint="cs"/>
          <w:sz w:val="24"/>
          <w:szCs w:val="24"/>
          <w:rtl/>
        </w:rPr>
        <w:t xml:space="preserve"> לעומת הערבים.</w:t>
      </w:r>
    </w:p>
    <w:bookmarkEnd w:id="0"/>
    <w:bookmarkEnd w:id="1"/>
    <w:bookmarkEnd w:id="2"/>
    <w:p w:rsidR="00D40D40" w:rsidRPr="00D40D40" w:rsidRDefault="00D40D40" w:rsidP="00544E09">
      <w:pPr>
        <w:pStyle w:val="ListParagraph"/>
        <w:ind w:left="187"/>
        <w:jc w:val="both"/>
        <w:rPr>
          <w:rFonts w:asciiTheme="minorBidi" w:hAnsiTheme="minorBidi" w:cstheme="minorBidi"/>
          <w:b/>
          <w:bCs/>
          <w:color w:val="0000FF"/>
          <w:sz w:val="24"/>
          <w:szCs w:val="24"/>
          <w:u w:val="single"/>
          <w:rtl/>
        </w:rPr>
      </w:pPr>
      <w:r w:rsidRPr="00D40D40">
        <w:rPr>
          <w:rFonts w:asciiTheme="minorBidi" w:hAnsiTheme="minorBidi" w:cstheme="minorBidi"/>
          <w:sz w:val="24"/>
          <w:szCs w:val="24"/>
        </w:rPr>
        <w:fldChar w:fldCharType="begin"/>
      </w:r>
      <w:r w:rsidR="008576B2">
        <w:rPr>
          <w:rFonts w:asciiTheme="minorBidi" w:hAnsiTheme="minorBidi" w:cstheme="minorBidi"/>
          <w:sz w:val="24"/>
          <w:szCs w:val="24"/>
        </w:rPr>
        <w:instrText>HYPERLINK "http://www.cbs.gov.il/reader/newhodaot/tables_template.html?hodaa=201805363"</w:instrText>
      </w:r>
      <w:r w:rsidRPr="00D40D40">
        <w:rPr>
          <w:rFonts w:asciiTheme="minorBidi" w:hAnsiTheme="minorBidi" w:cstheme="minorBidi"/>
          <w:sz w:val="24"/>
          <w:szCs w:val="24"/>
        </w:rPr>
        <w:fldChar w:fldCharType="separate"/>
      </w:r>
      <w:r w:rsidRPr="00D40D40">
        <w:rPr>
          <w:rFonts w:asciiTheme="minorBidi" w:hAnsiTheme="minorBidi" w:cstheme="minorBidi"/>
          <w:b/>
          <w:bCs/>
          <w:color w:val="0000FF"/>
          <w:sz w:val="24"/>
          <w:szCs w:val="24"/>
          <w:u w:val="single"/>
          <w:rtl/>
        </w:rPr>
        <w:t xml:space="preserve">לנתוני </w:t>
      </w:r>
      <w:r>
        <w:rPr>
          <w:rFonts w:asciiTheme="minorBidi" w:hAnsiTheme="minorBidi" w:cstheme="minorBidi" w:hint="cs"/>
          <w:b/>
          <w:bCs/>
          <w:color w:val="0000FF"/>
          <w:sz w:val="24"/>
          <w:szCs w:val="24"/>
          <w:u w:val="single"/>
          <w:rtl/>
        </w:rPr>
        <w:t>ה</w:t>
      </w:r>
      <w:r w:rsidRPr="00D40D40">
        <w:rPr>
          <w:rFonts w:asciiTheme="minorBidi" w:hAnsiTheme="minorBidi" w:cstheme="minorBidi"/>
          <w:b/>
          <w:bCs/>
          <w:color w:val="0000FF"/>
          <w:sz w:val="24"/>
          <w:szCs w:val="24"/>
          <w:u w:val="single"/>
          <w:rtl/>
        </w:rPr>
        <w:t>תרשי</w:t>
      </w:r>
      <w:r>
        <w:rPr>
          <w:rFonts w:asciiTheme="minorBidi" w:hAnsiTheme="minorBidi" w:cstheme="minorBidi" w:hint="cs"/>
          <w:b/>
          <w:bCs/>
          <w:color w:val="0000FF"/>
          <w:sz w:val="24"/>
          <w:szCs w:val="24"/>
          <w:u w:val="single"/>
          <w:rtl/>
        </w:rPr>
        <w:t>מי</w:t>
      </w:r>
      <w:r w:rsidRPr="00D40D40">
        <w:rPr>
          <w:rFonts w:asciiTheme="minorBidi" w:hAnsiTheme="minorBidi" w:cstheme="minorBidi"/>
          <w:b/>
          <w:bCs/>
          <w:color w:val="0000FF"/>
          <w:sz w:val="24"/>
          <w:szCs w:val="24"/>
          <w:u w:val="single"/>
          <w:rtl/>
        </w:rPr>
        <w:t>ם</w:t>
      </w:r>
      <w:r w:rsidRPr="00D40D40">
        <w:rPr>
          <w:rFonts w:asciiTheme="minorBidi" w:hAnsiTheme="minorBidi" w:cstheme="minorBidi"/>
          <w:b/>
          <w:bCs/>
          <w:color w:val="0000FF"/>
          <w:sz w:val="24"/>
          <w:szCs w:val="24"/>
          <w:u w:val="single"/>
        </w:rPr>
        <w:fldChar w:fldCharType="end"/>
      </w:r>
    </w:p>
    <w:p w:rsidR="0000794F" w:rsidRPr="00290F0D" w:rsidRDefault="0000794F" w:rsidP="00E5199B">
      <w:pPr>
        <w:spacing w:before="360" w:after="120" w:line="360" w:lineRule="auto"/>
        <w:rPr>
          <w:rFonts w:ascii="Arial" w:hAnsi="Arial" w:cs="Arial"/>
          <w:sz w:val="24"/>
          <w:szCs w:val="24"/>
          <w:rtl/>
        </w:rPr>
      </w:pPr>
      <w:r w:rsidRPr="00290F0D">
        <w:rPr>
          <w:rFonts w:ascii="Arial" w:hAnsi="Arial" w:cs="Arial"/>
          <w:sz w:val="24"/>
          <w:szCs w:val="24"/>
          <w:rtl/>
        </w:rPr>
        <w:t>בשנת 20</w:t>
      </w:r>
      <w:r w:rsidRPr="00290F0D">
        <w:rPr>
          <w:rFonts w:ascii="Arial" w:hAnsi="Arial" w:cs="Arial" w:hint="cs"/>
          <w:sz w:val="24"/>
          <w:szCs w:val="24"/>
          <w:rtl/>
        </w:rPr>
        <w:t>1</w:t>
      </w:r>
      <w:r w:rsidR="001E6181">
        <w:rPr>
          <w:rFonts w:ascii="Arial" w:hAnsi="Arial" w:cs="Arial" w:hint="cs"/>
          <w:sz w:val="24"/>
          <w:szCs w:val="24"/>
          <w:rtl/>
        </w:rPr>
        <w:t>6</w:t>
      </w:r>
      <w:r w:rsidRPr="00290F0D">
        <w:rPr>
          <w:rFonts w:ascii="Arial" w:hAnsi="Arial" w:cs="Arial"/>
          <w:sz w:val="24"/>
          <w:szCs w:val="24"/>
          <w:rtl/>
        </w:rPr>
        <w:t xml:space="preserve"> נפטרו בישראל 4</w:t>
      </w:r>
      <w:r w:rsidR="001E6181">
        <w:rPr>
          <w:rFonts w:ascii="Arial" w:hAnsi="Arial" w:cs="Arial" w:hint="cs"/>
          <w:sz w:val="24"/>
          <w:szCs w:val="24"/>
          <w:rtl/>
        </w:rPr>
        <w:t>3</w:t>
      </w:r>
      <w:r w:rsidRPr="00290F0D">
        <w:rPr>
          <w:rFonts w:ascii="Arial" w:hAnsi="Arial" w:cs="Arial" w:hint="cs"/>
          <w:sz w:val="24"/>
          <w:szCs w:val="24"/>
          <w:rtl/>
        </w:rPr>
        <w:t>,</w:t>
      </w:r>
      <w:r w:rsidR="001E6181">
        <w:rPr>
          <w:rFonts w:ascii="Arial" w:hAnsi="Arial" w:cs="Arial" w:hint="cs"/>
          <w:sz w:val="24"/>
          <w:szCs w:val="24"/>
          <w:rtl/>
        </w:rPr>
        <w:t>9</w:t>
      </w:r>
      <w:r w:rsidR="007A7AFF" w:rsidRPr="00290F0D">
        <w:rPr>
          <w:rFonts w:ascii="Arial" w:hAnsi="Arial" w:cs="Arial" w:hint="cs"/>
          <w:sz w:val="24"/>
          <w:szCs w:val="24"/>
          <w:rtl/>
        </w:rPr>
        <w:t>66</w:t>
      </w:r>
      <w:r w:rsidRPr="00290F0D">
        <w:rPr>
          <w:rFonts w:ascii="Arial" w:hAnsi="Arial" w:cs="Arial"/>
          <w:sz w:val="24"/>
          <w:szCs w:val="24"/>
          <w:rtl/>
        </w:rPr>
        <w:t xml:space="preserve"> תושבים, שהם חצי אח</w:t>
      </w:r>
      <w:r w:rsidRPr="00290F0D">
        <w:rPr>
          <w:rFonts w:ascii="Arial" w:hAnsi="Arial" w:cs="Arial" w:hint="cs"/>
          <w:sz w:val="24"/>
          <w:szCs w:val="24"/>
          <w:rtl/>
        </w:rPr>
        <w:t xml:space="preserve">וז </w:t>
      </w:r>
      <w:r w:rsidRPr="00290F0D">
        <w:rPr>
          <w:rFonts w:ascii="Arial" w:hAnsi="Arial" w:cs="Arial"/>
          <w:sz w:val="24"/>
          <w:szCs w:val="24"/>
          <w:rtl/>
        </w:rPr>
        <w:t>מאוכלוסיית ישראל לאותה שנה</w:t>
      </w:r>
      <w:r w:rsidRPr="00290F0D">
        <w:rPr>
          <w:rFonts w:ascii="Arial" w:hAnsi="Arial" w:cs="Arial" w:hint="cs"/>
          <w:sz w:val="24"/>
          <w:szCs w:val="24"/>
          <w:rtl/>
        </w:rPr>
        <w:t xml:space="preserve">. </w:t>
      </w:r>
      <w:r w:rsidR="001E6181">
        <w:rPr>
          <w:rFonts w:ascii="Arial" w:hAnsi="Arial" w:cs="Arial" w:hint="cs"/>
          <w:sz w:val="24"/>
          <w:szCs w:val="24"/>
          <w:rtl/>
        </w:rPr>
        <w:t>49</w:t>
      </w:r>
      <w:r w:rsidRPr="00290F0D">
        <w:rPr>
          <w:rFonts w:ascii="Arial" w:hAnsi="Arial" w:cs="Arial"/>
          <w:sz w:val="24"/>
          <w:szCs w:val="24"/>
          <w:rtl/>
        </w:rPr>
        <w:t>.</w:t>
      </w:r>
      <w:r w:rsidR="007A7AFF" w:rsidRPr="00290F0D">
        <w:rPr>
          <w:rFonts w:ascii="Arial" w:hAnsi="Arial" w:cs="Arial" w:hint="cs"/>
          <w:sz w:val="24"/>
          <w:szCs w:val="24"/>
          <w:rtl/>
        </w:rPr>
        <w:t>4</w:t>
      </w:r>
      <w:r w:rsidRPr="00290F0D">
        <w:rPr>
          <w:rFonts w:ascii="Arial" w:hAnsi="Arial" w:cs="Arial"/>
          <w:sz w:val="24"/>
          <w:szCs w:val="24"/>
          <w:rtl/>
        </w:rPr>
        <w:t>% מהנפטרים היו זכרים, ו-</w:t>
      </w:r>
      <w:r w:rsidR="001E6181">
        <w:rPr>
          <w:rFonts w:ascii="Arial" w:hAnsi="Arial" w:cs="Arial" w:hint="cs"/>
          <w:sz w:val="24"/>
          <w:szCs w:val="24"/>
          <w:rtl/>
        </w:rPr>
        <w:t>50</w:t>
      </w:r>
      <w:r w:rsidRPr="00290F0D">
        <w:rPr>
          <w:rFonts w:ascii="Arial" w:hAnsi="Arial" w:cs="Arial"/>
          <w:sz w:val="24"/>
          <w:szCs w:val="24"/>
          <w:rtl/>
        </w:rPr>
        <w:t>.</w:t>
      </w:r>
      <w:r w:rsidR="001E6181">
        <w:rPr>
          <w:rFonts w:ascii="Arial" w:hAnsi="Arial" w:cs="Arial" w:hint="cs"/>
          <w:sz w:val="24"/>
          <w:szCs w:val="24"/>
          <w:rtl/>
        </w:rPr>
        <w:t>6</w:t>
      </w:r>
      <w:r w:rsidRPr="00290F0D">
        <w:rPr>
          <w:rFonts w:ascii="Arial" w:hAnsi="Arial" w:cs="Arial"/>
          <w:sz w:val="24"/>
          <w:szCs w:val="24"/>
          <w:rtl/>
        </w:rPr>
        <w:t xml:space="preserve">% </w:t>
      </w:r>
      <w:r w:rsidR="00E5199B">
        <w:rPr>
          <w:rFonts w:ascii="Arial" w:hAnsi="Arial" w:cs="Arial" w:hint="cs"/>
          <w:sz w:val="24"/>
          <w:szCs w:val="24"/>
          <w:rtl/>
        </w:rPr>
        <w:t xml:space="preserve">- </w:t>
      </w:r>
      <w:r w:rsidRPr="00290F0D">
        <w:rPr>
          <w:rFonts w:ascii="Arial" w:hAnsi="Arial" w:cs="Arial"/>
          <w:sz w:val="24"/>
          <w:szCs w:val="24"/>
          <w:rtl/>
        </w:rPr>
        <w:t>נקבות.</w:t>
      </w:r>
    </w:p>
    <w:p w:rsidR="0000794F" w:rsidRPr="00290F0D" w:rsidRDefault="007A7AFF" w:rsidP="00E5199B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290F0D">
        <w:rPr>
          <w:rFonts w:ascii="Arial" w:hAnsi="Arial" w:cs="Arial" w:hint="cs"/>
          <w:sz w:val="24"/>
          <w:szCs w:val="24"/>
          <w:rtl/>
        </w:rPr>
        <w:lastRenderedPageBreak/>
        <w:t>81</w:t>
      </w:r>
      <w:r w:rsidR="0000794F" w:rsidRPr="00290F0D">
        <w:rPr>
          <w:rFonts w:ascii="Arial" w:hAnsi="Arial" w:cs="Arial" w:hint="cs"/>
          <w:sz w:val="24"/>
          <w:szCs w:val="24"/>
          <w:rtl/>
        </w:rPr>
        <w:t>% מ</w:t>
      </w:r>
      <w:r w:rsidR="0000794F" w:rsidRPr="00290F0D">
        <w:rPr>
          <w:rFonts w:ascii="Arial" w:hAnsi="Arial" w:cs="Arial"/>
          <w:sz w:val="24"/>
          <w:szCs w:val="24"/>
          <w:rtl/>
        </w:rPr>
        <w:t xml:space="preserve">הנפטרים היו מעל גיל </w:t>
      </w:r>
      <w:r w:rsidR="0000794F" w:rsidRPr="00290F0D">
        <w:rPr>
          <w:rFonts w:ascii="Arial" w:hAnsi="Arial" w:cs="Arial" w:hint="cs"/>
          <w:sz w:val="24"/>
          <w:szCs w:val="24"/>
          <w:rtl/>
        </w:rPr>
        <w:t>6</w:t>
      </w:r>
      <w:r w:rsidR="0000794F" w:rsidRPr="00290F0D">
        <w:rPr>
          <w:rFonts w:ascii="Arial" w:hAnsi="Arial" w:cs="Arial"/>
          <w:sz w:val="24"/>
          <w:szCs w:val="24"/>
          <w:rtl/>
        </w:rPr>
        <w:t xml:space="preserve">5 </w:t>
      </w:r>
      <w:r w:rsidR="0000794F" w:rsidRPr="00290F0D">
        <w:rPr>
          <w:rFonts w:ascii="Arial" w:hAnsi="Arial" w:cs="Arial" w:hint="cs"/>
          <w:sz w:val="24"/>
          <w:szCs w:val="24"/>
          <w:rtl/>
        </w:rPr>
        <w:t>(מתוכם 6</w:t>
      </w:r>
      <w:r w:rsidR="00DB6DBD" w:rsidRPr="00290F0D">
        <w:rPr>
          <w:rFonts w:ascii="Arial" w:hAnsi="Arial" w:cs="Arial" w:hint="cs"/>
          <w:sz w:val="24"/>
          <w:szCs w:val="24"/>
          <w:rtl/>
        </w:rPr>
        <w:t>6</w:t>
      </w:r>
      <w:r w:rsidR="0000794F" w:rsidRPr="00290F0D">
        <w:rPr>
          <w:rFonts w:ascii="Arial" w:hAnsi="Arial" w:cs="Arial" w:hint="cs"/>
          <w:sz w:val="24"/>
          <w:szCs w:val="24"/>
          <w:rtl/>
        </w:rPr>
        <w:t>% היו מעל גיל 75 ו-</w:t>
      </w:r>
      <w:r w:rsidR="0000794F" w:rsidRPr="00290F0D">
        <w:rPr>
          <w:rFonts w:ascii="Arial" w:hAnsi="Arial" w:cs="Arial"/>
          <w:sz w:val="24"/>
          <w:szCs w:val="24"/>
          <w:rtl/>
        </w:rPr>
        <w:t>3</w:t>
      </w:r>
      <w:r w:rsidRPr="00290F0D">
        <w:rPr>
          <w:rFonts w:ascii="Arial" w:hAnsi="Arial" w:cs="Arial" w:hint="cs"/>
          <w:sz w:val="24"/>
          <w:szCs w:val="24"/>
          <w:rtl/>
        </w:rPr>
        <w:t>8</w:t>
      </w:r>
      <w:r w:rsidR="0000794F" w:rsidRPr="00290F0D">
        <w:rPr>
          <w:rFonts w:ascii="Arial" w:hAnsi="Arial" w:cs="Arial"/>
          <w:sz w:val="24"/>
          <w:szCs w:val="24"/>
          <w:rtl/>
        </w:rPr>
        <w:t xml:space="preserve">% </w:t>
      </w:r>
      <w:r w:rsidR="00E5199B">
        <w:rPr>
          <w:rFonts w:ascii="Arial" w:hAnsi="Arial" w:cs="Arial" w:hint="cs"/>
          <w:sz w:val="24"/>
          <w:szCs w:val="24"/>
          <w:rtl/>
        </w:rPr>
        <w:t>-</w:t>
      </w:r>
      <w:r w:rsidR="0000794F" w:rsidRPr="00290F0D">
        <w:rPr>
          <w:rFonts w:ascii="Arial" w:hAnsi="Arial" w:cs="Arial"/>
          <w:sz w:val="24"/>
          <w:szCs w:val="24"/>
          <w:rtl/>
        </w:rPr>
        <w:t xml:space="preserve"> מעל גיל 85</w:t>
      </w:r>
      <w:r w:rsidR="0000794F" w:rsidRPr="00290F0D">
        <w:rPr>
          <w:rFonts w:ascii="Arial" w:hAnsi="Arial" w:cs="Arial" w:hint="cs"/>
          <w:sz w:val="24"/>
          <w:szCs w:val="24"/>
          <w:rtl/>
        </w:rPr>
        <w:t>)</w:t>
      </w:r>
      <w:r w:rsidR="0000794F" w:rsidRPr="00290F0D">
        <w:rPr>
          <w:rFonts w:ascii="Arial" w:hAnsi="Arial" w:cs="Arial"/>
          <w:sz w:val="24"/>
          <w:szCs w:val="24"/>
          <w:rtl/>
        </w:rPr>
        <w:t xml:space="preserve">. </w:t>
      </w:r>
      <w:r w:rsidR="0000794F" w:rsidRPr="00290F0D">
        <w:rPr>
          <w:rFonts w:ascii="Arial" w:hAnsi="Arial" w:cs="Arial" w:hint="cs"/>
          <w:sz w:val="24"/>
          <w:szCs w:val="24"/>
          <w:rtl/>
        </w:rPr>
        <w:t>6</w:t>
      </w:r>
      <w:r w:rsidR="0000794F" w:rsidRPr="00290F0D">
        <w:rPr>
          <w:rFonts w:ascii="Arial" w:hAnsi="Arial" w:cs="Arial"/>
          <w:sz w:val="24"/>
          <w:szCs w:val="24"/>
          <w:rtl/>
        </w:rPr>
        <w:t>% מהנפטרים היו מתחת לגיל 45</w:t>
      </w:r>
      <w:r w:rsidR="0000794F" w:rsidRPr="00290F0D">
        <w:rPr>
          <w:rFonts w:ascii="Arial" w:hAnsi="Arial" w:cs="Arial" w:hint="cs"/>
          <w:sz w:val="24"/>
          <w:szCs w:val="24"/>
          <w:rtl/>
        </w:rPr>
        <w:t>, 1.3% מהנפטרים (</w:t>
      </w:r>
      <w:r w:rsidR="00DB6DBD" w:rsidRPr="00290F0D">
        <w:rPr>
          <w:rFonts w:ascii="Arial" w:hAnsi="Arial" w:cs="Arial" w:hint="cs"/>
          <w:sz w:val="24"/>
          <w:szCs w:val="24"/>
          <w:rtl/>
        </w:rPr>
        <w:t>5</w:t>
      </w:r>
      <w:r w:rsidRPr="00290F0D">
        <w:rPr>
          <w:rFonts w:ascii="Arial" w:hAnsi="Arial" w:cs="Arial" w:hint="cs"/>
          <w:sz w:val="24"/>
          <w:szCs w:val="24"/>
          <w:rtl/>
        </w:rPr>
        <w:t>6</w:t>
      </w:r>
      <w:r w:rsidR="001E6181">
        <w:rPr>
          <w:rFonts w:ascii="Arial" w:hAnsi="Arial" w:cs="Arial" w:hint="cs"/>
          <w:sz w:val="24"/>
          <w:szCs w:val="24"/>
          <w:rtl/>
        </w:rPr>
        <w:t>9</w:t>
      </w:r>
      <w:r w:rsidR="0000794F" w:rsidRPr="00290F0D">
        <w:rPr>
          <w:rFonts w:ascii="Arial" w:hAnsi="Arial" w:cs="Arial" w:hint="cs"/>
          <w:sz w:val="24"/>
          <w:szCs w:val="24"/>
          <w:rtl/>
        </w:rPr>
        <w:t>) היו תינוקות עד גיל שנה.</w:t>
      </w:r>
    </w:p>
    <w:p w:rsidR="0069795C" w:rsidRDefault="0000794F" w:rsidP="00E5199B">
      <w:pPr>
        <w:spacing w:after="120" w:line="360" w:lineRule="auto"/>
        <w:rPr>
          <w:rFonts w:ascii="Arial" w:hAnsi="Arial" w:cs="Arial"/>
          <w:b/>
          <w:bCs/>
          <w:sz w:val="24"/>
          <w:szCs w:val="24"/>
          <w:rtl/>
        </w:rPr>
      </w:pPr>
      <w:r w:rsidRPr="00290F0D">
        <w:rPr>
          <w:rFonts w:ascii="Arial" w:hAnsi="Arial" w:cs="Arial" w:hint="cs"/>
          <w:sz w:val="24"/>
          <w:szCs w:val="24"/>
          <w:rtl/>
        </w:rPr>
        <w:t>עשר</w:t>
      </w:r>
      <w:r w:rsidRPr="00290F0D">
        <w:rPr>
          <w:rFonts w:ascii="Arial" w:hAnsi="Arial" w:cs="Arial"/>
          <w:sz w:val="24"/>
          <w:szCs w:val="24"/>
          <w:rtl/>
        </w:rPr>
        <w:t xml:space="preserve"> סיבות המוות השכיחות ביותר לשנת 20</w:t>
      </w:r>
      <w:r w:rsidRPr="00290F0D">
        <w:rPr>
          <w:rFonts w:ascii="Arial" w:hAnsi="Arial" w:cs="Arial" w:hint="cs"/>
          <w:sz w:val="24"/>
          <w:szCs w:val="24"/>
          <w:rtl/>
        </w:rPr>
        <w:t>1</w:t>
      </w:r>
      <w:r w:rsidR="001E6181">
        <w:rPr>
          <w:rFonts w:ascii="Arial" w:hAnsi="Arial" w:cs="Arial" w:hint="cs"/>
          <w:sz w:val="24"/>
          <w:szCs w:val="24"/>
          <w:rtl/>
        </w:rPr>
        <w:t>6</w:t>
      </w:r>
      <w:r w:rsidRPr="00290F0D">
        <w:rPr>
          <w:rFonts w:ascii="Arial" w:hAnsi="Arial" w:cs="Arial"/>
          <w:sz w:val="24"/>
          <w:szCs w:val="24"/>
          <w:rtl/>
        </w:rPr>
        <w:t xml:space="preserve"> </w:t>
      </w:r>
      <w:r w:rsidRPr="00290F0D">
        <w:rPr>
          <w:rFonts w:ascii="Arial" w:hAnsi="Arial" w:cs="Arial" w:hint="cs"/>
          <w:sz w:val="24"/>
          <w:szCs w:val="24"/>
          <w:rtl/>
        </w:rPr>
        <w:t>גרמו</w:t>
      </w:r>
      <w:r w:rsidRPr="00290F0D">
        <w:rPr>
          <w:rFonts w:ascii="Arial" w:hAnsi="Arial" w:cs="Arial"/>
          <w:sz w:val="24"/>
          <w:szCs w:val="24"/>
          <w:rtl/>
        </w:rPr>
        <w:t xml:space="preserve"> ל-7</w:t>
      </w:r>
      <w:r w:rsidR="00DD0E9E" w:rsidRPr="00290F0D">
        <w:rPr>
          <w:rFonts w:ascii="Arial" w:hAnsi="Arial" w:cs="Arial" w:hint="cs"/>
          <w:sz w:val="24"/>
          <w:szCs w:val="24"/>
          <w:rtl/>
        </w:rPr>
        <w:t>2</w:t>
      </w:r>
      <w:r w:rsidRPr="00290F0D">
        <w:rPr>
          <w:rFonts w:ascii="Arial" w:hAnsi="Arial" w:cs="Arial"/>
          <w:sz w:val="24"/>
          <w:szCs w:val="24"/>
          <w:rtl/>
        </w:rPr>
        <w:t>% מכלל הפטירות באותה שנה.</w:t>
      </w:r>
      <w:r w:rsidR="007254B6" w:rsidRPr="00290F0D">
        <w:rPr>
          <w:rFonts w:ascii="Arial" w:hAnsi="Arial" w:cs="Arial" w:hint="cs"/>
          <w:sz w:val="24"/>
          <w:szCs w:val="24"/>
          <w:rtl/>
        </w:rPr>
        <w:t xml:space="preserve"> </w:t>
      </w:r>
      <w:r w:rsidR="00956149" w:rsidRPr="00290F0D">
        <w:rPr>
          <w:rFonts w:ascii="Arial" w:hAnsi="Arial" w:cs="Arial" w:hint="cs"/>
          <w:sz w:val="24"/>
          <w:szCs w:val="24"/>
          <w:rtl/>
        </w:rPr>
        <w:t xml:space="preserve">כרבע </w:t>
      </w:r>
      <w:r w:rsidR="00956149" w:rsidRPr="00290F0D">
        <w:rPr>
          <w:rFonts w:ascii="Arial" w:hAnsi="Arial" w:cs="Arial"/>
          <w:sz w:val="24"/>
          <w:szCs w:val="24"/>
          <w:rtl/>
        </w:rPr>
        <w:t>(2</w:t>
      </w:r>
      <w:r w:rsidR="00956149" w:rsidRPr="00290F0D">
        <w:rPr>
          <w:rFonts w:ascii="Arial" w:hAnsi="Arial" w:cs="Arial" w:hint="cs"/>
          <w:sz w:val="24"/>
          <w:szCs w:val="24"/>
          <w:rtl/>
        </w:rPr>
        <w:t>5</w:t>
      </w:r>
      <w:r w:rsidR="00956149" w:rsidRPr="00290F0D">
        <w:rPr>
          <w:rFonts w:ascii="Arial" w:hAnsi="Arial" w:cs="Arial"/>
          <w:sz w:val="24"/>
          <w:szCs w:val="24"/>
          <w:rtl/>
        </w:rPr>
        <w:t>.</w:t>
      </w:r>
      <w:r w:rsidR="001E6181">
        <w:rPr>
          <w:rFonts w:ascii="Arial" w:hAnsi="Arial" w:cs="Arial" w:hint="cs"/>
          <w:sz w:val="24"/>
          <w:szCs w:val="24"/>
          <w:rtl/>
        </w:rPr>
        <w:t>2</w:t>
      </w:r>
      <w:r w:rsidR="00956149" w:rsidRPr="00290F0D">
        <w:rPr>
          <w:rFonts w:ascii="Arial" w:hAnsi="Arial" w:cs="Arial"/>
          <w:sz w:val="24"/>
          <w:szCs w:val="24"/>
          <w:rtl/>
        </w:rPr>
        <w:t>%)</w:t>
      </w:r>
      <w:r w:rsidR="00956149" w:rsidRPr="00290F0D">
        <w:rPr>
          <w:rFonts w:ascii="Arial" w:hAnsi="Arial" w:cs="Arial" w:hint="cs"/>
          <w:sz w:val="24"/>
          <w:szCs w:val="24"/>
          <w:rtl/>
        </w:rPr>
        <w:t xml:space="preserve"> מכלל הנפטרים נפטרו </w:t>
      </w:r>
      <w:proofErr w:type="spellStart"/>
      <w:r w:rsidR="00956149" w:rsidRPr="00290F0D">
        <w:rPr>
          <w:rFonts w:ascii="Arial" w:hAnsi="Arial" w:cs="Arial" w:hint="cs"/>
          <w:sz w:val="24"/>
          <w:szCs w:val="24"/>
          <w:rtl/>
        </w:rPr>
        <w:t>משאתות</w:t>
      </w:r>
      <w:proofErr w:type="spellEnd"/>
      <w:r w:rsidR="00956149" w:rsidRPr="00290F0D">
        <w:rPr>
          <w:rFonts w:ascii="Arial" w:hAnsi="Arial" w:cs="Arial" w:hint="cs"/>
          <w:sz w:val="24"/>
          <w:szCs w:val="24"/>
          <w:rtl/>
        </w:rPr>
        <w:t xml:space="preserve"> ממאירות (סרטן) ו-23.</w:t>
      </w:r>
      <w:r w:rsidR="004231E8" w:rsidRPr="00290F0D">
        <w:rPr>
          <w:rFonts w:ascii="Arial" w:hAnsi="Arial" w:cs="Arial" w:hint="cs"/>
          <w:sz w:val="24"/>
          <w:szCs w:val="24"/>
          <w:rtl/>
        </w:rPr>
        <w:t>5</w:t>
      </w:r>
      <w:r w:rsidR="00956149" w:rsidRPr="00290F0D">
        <w:rPr>
          <w:rFonts w:ascii="Arial" w:hAnsi="Arial" w:cs="Arial" w:hint="cs"/>
          <w:sz w:val="24"/>
          <w:szCs w:val="24"/>
          <w:rtl/>
        </w:rPr>
        <w:t>% מכלל מחלות הלב וכלי הדם. ממחלות לב (ללא מחלות לב ראומטיות) נפטרו 14.</w:t>
      </w:r>
      <w:r w:rsidR="001E6181">
        <w:rPr>
          <w:rFonts w:ascii="Arial" w:hAnsi="Arial" w:cs="Arial" w:hint="cs"/>
          <w:sz w:val="24"/>
          <w:szCs w:val="24"/>
          <w:rtl/>
        </w:rPr>
        <w:t>6</w:t>
      </w:r>
      <w:r w:rsidR="00956149" w:rsidRPr="00290F0D">
        <w:rPr>
          <w:rFonts w:ascii="Arial" w:hAnsi="Arial" w:cs="Arial" w:hint="cs"/>
          <w:sz w:val="24"/>
          <w:szCs w:val="24"/>
          <w:rtl/>
        </w:rPr>
        <w:t>% מהנפטרים. ממחלות זיהומיות</w:t>
      </w:r>
      <w:r w:rsidR="001E6181">
        <w:rPr>
          <w:rFonts w:ascii="Arial" w:hAnsi="Arial" w:cs="Arial" w:hint="cs"/>
          <w:sz w:val="24"/>
          <w:szCs w:val="24"/>
          <w:rtl/>
        </w:rPr>
        <w:t xml:space="preserve"> נפטרו 5.8% מהנפטרים</w:t>
      </w:r>
      <w:r w:rsidR="00956149" w:rsidRPr="00290F0D">
        <w:rPr>
          <w:rFonts w:ascii="Arial" w:hAnsi="Arial" w:cs="Arial" w:hint="cs"/>
          <w:sz w:val="24"/>
          <w:szCs w:val="24"/>
          <w:rtl/>
        </w:rPr>
        <w:t xml:space="preserve"> ו</w:t>
      </w:r>
      <w:r w:rsidR="001E6181">
        <w:rPr>
          <w:rFonts w:ascii="Arial" w:hAnsi="Arial" w:cs="Arial" w:hint="cs"/>
          <w:sz w:val="24"/>
          <w:szCs w:val="24"/>
          <w:rtl/>
        </w:rPr>
        <w:t>מסוכרת ו</w:t>
      </w:r>
      <w:r w:rsidR="00956149" w:rsidRPr="00290F0D">
        <w:rPr>
          <w:rFonts w:ascii="Arial" w:hAnsi="Arial" w:cs="Arial" w:hint="cs"/>
          <w:sz w:val="24"/>
          <w:szCs w:val="24"/>
          <w:rtl/>
        </w:rPr>
        <w:t>ממחלות כלי דם במוח (שבץ מוחי)</w:t>
      </w:r>
      <w:r w:rsidR="002A411D">
        <w:rPr>
          <w:rFonts w:ascii="Arial" w:hAnsi="Arial" w:cs="Arial" w:hint="cs"/>
          <w:sz w:val="24"/>
          <w:szCs w:val="24"/>
          <w:rtl/>
        </w:rPr>
        <w:t xml:space="preserve"> -</w:t>
      </w:r>
      <w:r w:rsidR="00956149" w:rsidRPr="00290F0D">
        <w:rPr>
          <w:rFonts w:ascii="Arial" w:hAnsi="Arial" w:cs="Arial" w:hint="cs"/>
          <w:sz w:val="24"/>
          <w:szCs w:val="24"/>
          <w:rtl/>
        </w:rPr>
        <w:t xml:space="preserve"> 5.</w:t>
      </w:r>
      <w:r w:rsidR="001E6181">
        <w:rPr>
          <w:rFonts w:ascii="Arial" w:hAnsi="Arial" w:cs="Arial" w:hint="cs"/>
          <w:sz w:val="24"/>
          <w:szCs w:val="24"/>
          <w:rtl/>
        </w:rPr>
        <w:t>2</w:t>
      </w:r>
      <w:r w:rsidR="00956149" w:rsidRPr="00290F0D">
        <w:rPr>
          <w:rFonts w:ascii="Arial" w:hAnsi="Arial" w:cs="Arial" w:hint="cs"/>
          <w:sz w:val="24"/>
          <w:szCs w:val="24"/>
          <w:rtl/>
        </w:rPr>
        <w:t>% מהנפטרים</w:t>
      </w:r>
      <w:r w:rsidR="001E6181">
        <w:rPr>
          <w:rFonts w:ascii="Arial" w:hAnsi="Arial" w:cs="Arial" w:hint="cs"/>
          <w:sz w:val="24"/>
          <w:szCs w:val="24"/>
          <w:rtl/>
        </w:rPr>
        <w:t xml:space="preserve"> (כל אחת)</w:t>
      </w:r>
      <w:r w:rsidR="00956149" w:rsidRPr="00290F0D">
        <w:rPr>
          <w:rFonts w:ascii="Arial" w:hAnsi="Arial" w:cs="Arial" w:hint="cs"/>
          <w:sz w:val="24"/>
          <w:szCs w:val="24"/>
          <w:rtl/>
        </w:rPr>
        <w:t>.</w:t>
      </w:r>
    </w:p>
    <w:p w:rsidR="0059619D" w:rsidRPr="004A3BE2" w:rsidRDefault="0077673C" w:rsidP="00E5199B">
      <w:pPr>
        <w:spacing w:after="120" w:line="360" w:lineRule="auto"/>
        <w:rPr>
          <w:rFonts w:ascii="Arial" w:hAnsi="Arial" w:cs="Arial"/>
          <w:b/>
          <w:bCs/>
          <w:sz w:val="24"/>
          <w:szCs w:val="24"/>
          <w:rtl/>
        </w:rPr>
      </w:pPr>
      <w:r w:rsidRPr="004A3BE2">
        <w:rPr>
          <w:rFonts w:ascii="Arial" w:hAnsi="Arial" w:cs="Arial" w:hint="cs"/>
          <w:b/>
          <w:bCs/>
          <w:sz w:val="24"/>
          <w:szCs w:val="24"/>
          <w:rtl/>
        </w:rPr>
        <w:t>לוח א -</w:t>
      </w:r>
      <w:r w:rsidR="0059619D" w:rsidRPr="004A3BE2">
        <w:rPr>
          <w:rFonts w:ascii="Arial" w:hAnsi="Arial" w:cs="Arial"/>
          <w:b/>
          <w:bCs/>
          <w:sz w:val="24"/>
          <w:szCs w:val="24"/>
          <w:rtl/>
        </w:rPr>
        <w:t xml:space="preserve"> התפלגות סיבות המוות</w:t>
      </w:r>
      <w:r w:rsidR="001754C0" w:rsidRPr="004A3BE2">
        <w:rPr>
          <w:rFonts w:ascii="Arial" w:hAnsi="Arial" w:cs="Arial" w:hint="cs"/>
          <w:b/>
          <w:bCs/>
          <w:sz w:val="24"/>
          <w:szCs w:val="24"/>
          <w:rtl/>
        </w:rPr>
        <w:t xml:space="preserve"> המובילות</w:t>
      </w:r>
      <w:r w:rsidR="0059619D" w:rsidRPr="004A3BE2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 w:rsidR="0059619D" w:rsidRPr="004A3BE2">
        <w:rPr>
          <w:rFonts w:ascii="Arial" w:hAnsi="Arial" w:cs="Arial" w:hint="cs"/>
          <w:b/>
          <w:bCs/>
          <w:sz w:val="24"/>
          <w:szCs w:val="24"/>
          <w:rtl/>
        </w:rPr>
        <w:t>בישראל,</w:t>
      </w:r>
      <w:r w:rsidR="0059619D" w:rsidRPr="004A3BE2">
        <w:rPr>
          <w:rFonts w:ascii="Arial" w:hAnsi="Arial" w:cs="Arial"/>
          <w:b/>
          <w:bCs/>
          <w:sz w:val="24"/>
          <w:szCs w:val="24"/>
          <w:rtl/>
        </w:rPr>
        <w:t xml:space="preserve"> 20</w:t>
      </w:r>
      <w:r w:rsidR="00904BD1" w:rsidRPr="004A3BE2">
        <w:rPr>
          <w:rFonts w:ascii="Arial" w:hAnsi="Arial" w:cs="Arial" w:hint="cs"/>
          <w:b/>
          <w:bCs/>
          <w:sz w:val="24"/>
          <w:szCs w:val="24"/>
          <w:rtl/>
        </w:rPr>
        <w:t>1</w:t>
      </w:r>
      <w:r w:rsidR="00F85CB7">
        <w:rPr>
          <w:rFonts w:ascii="Arial" w:hAnsi="Arial" w:cs="Arial" w:hint="cs"/>
          <w:b/>
          <w:bCs/>
          <w:sz w:val="24"/>
          <w:szCs w:val="24"/>
          <w:rtl/>
        </w:rPr>
        <w:t>6</w:t>
      </w:r>
    </w:p>
    <w:tbl>
      <w:tblPr>
        <w:bidiVisual/>
        <w:tblW w:w="0" w:type="auto"/>
        <w:tblInd w:w="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  <w:tblCaption w:val="לוח א התפלגות סיבות המוות המובילות בישראל , 2016"/>
        <w:tblDescription w:val="עשר סיבות המוות השכיחות ביותר לשנת 2016 גרמו ל-72% מכלל הפטירות באותה שנה. כרבע  (25.2%) מכלל הנפטרים נפטרו משאתות ממאירות (סרטן) ו-23.5% מכלל מחלות הלב וכלי הדם. ממחלות לב (ללא מחלות לב ראומטיות) נפטרו 14.6% מהנפטרים. ממחלות זיהומיות נפטרו 5.8% מהנפטרים ומסוכרת וממחלות כלי דם במוח (שבץ מוחי) - 5.2% מהנפטרים (כל אחת)."/>
      </w:tblPr>
      <w:tblGrid>
        <w:gridCol w:w="4207"/>
        <w:gridCol w:w="2117"/>
        <w:gridCol w:w="2410"/>
      </w:tblGrid>
      <w:tr w:rsidR="00322476" w:rsidRPr="004A3BE2" w:rsidTr="00793C14">
        <w:trPr>
          <w:tblHeader/>
        </w:trPr>
        <w:tc>
          <w:tcPr>
            <w:tcW w:w="4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322476" w:rsidRPr="004A3BE2" w:rsidRDefault="00322476" w:rsidP="003F48BD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bookmarkStart w:id="3" w:name="OLE_LINK1"/>
            <w:r w:rsidRPr="004A3BE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סיבת המוות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:rsidR="00322476" w:rsidRPr="004A3BE2" w:rsidRDefault="00322476" w:rsidP="00070C15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4A3BE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מספר </w:t>
            </w:r>
            <w:r w:rsidR="003F48BD" w:rsidRPr="004A3BE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ה</w:t>
            </w:r>
            <w:r w:rsidRPr="004A3BE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פטירות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:rsidR="00322476" w:rsidRPr="004A3BE2" w:rsidRDefault="00322476" w:rsidP="00070C15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4A3BE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אחוז מתוך </w:t>
            </w:r>
            <w:proofErr w:type="spellStart"/>
            <w:r w:rsidRPr="004A3BE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הסה"כ</w:t>
            </w:r>
            <w:proofErr w:type="spellEnd"/>
          </w:p>
        </w:tc>
      </w:tr>
      <w:tr w:rsidR="00113651" w:rsidRPr="004A3BE2" w:rsidTr="00113651">
        <w:tc>
          <w:tcPr>
            <w:tcW w:w="4207" w:type="dxa"/>
            <w:tcBorders>
              <w:top w:val="single" w:sz="12" w:space="0" w:color="auto"/>
            </w:tcBorders>
            <w:vAlign w:val="bottom"/>
          </w:tcPr>
          <w:p w:rsidR="00113651" w:rsidRPr="004A3BE2" w:rsidRDefault="00113651" w:rsidP="00940B50">
            <w:pPr>
              <w:spacing w:line="36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4A3BE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כל </w:t>
            </w:r>
            <w:proofErr w:type="spellStart"/>
            <w:r w:rsidRPr="004A3BE2">
              <w:rPr>
                <w:rFonts w:asciiTheme="minorBidi" w:hAnsiTheme="minorBidi" w:cstheme="minorBidi"/>
                <w:sz w:val="24"/>
                <w:szCs w:val="24"/>
                <w:rtl/>
              </w:rPr>
              <w:t>השאתות</w:t>
            </w:r>
            <w:proofErr w:type="spellEnd"/>
            <w:r w:rsidRPr="004A3BE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הממאירות (סרטן)</w:t>
            </w:r>
          </w:p>
        </w:tc>
        <w:tc>
          <w:tcPr>
            <w:tcW w:w="2117" w:type="dxa"/>
            <w:tcBorders>
              <w:top w:val="single" w:sz="12" w:space="0" w:color="auto"/>
            </w:tcBorders>
          </w:tcPr>
          <w:p w:rsidR="00113651" w:rsidRPr="004A3BE2" w:rsidRDefault="00113651" w:rsidP="00B82862">
            <w:pPr>
              <w:ind w:left="68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4A3BE2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11,</w:t>
            </w:r>
            <w:r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077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113651" w:rsidRPr="00113651" w:rsidRDefault="00113651" w:rsidP="00113651">
            <w:pPr>
              <w:bidi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651">
              <w:rPr>
                <w:rFonts w:ascii="Arial" w:hAnsi="Arial" w:cs="Arial"/>
                <w:color w:val="000000"/>
                <w:sz w:val="24"/>
                <w:szCs w:val="24"/>
              </w:rPr>
              <w:t>25.2</w:t>
            </w:r>
          </w:p>
        </w:tc>
      </w:tr>
      <w:tr w:rsidR="00113651" w:rsidRPr="004A3BE2" w:rsidTr="00113651">
        <w:tc>
          <w:tcPr>
            <w:tcW w:w="4207" w:type="dxa"/>
            <w:vAlign w:val="bottom"/>
          </w:tcPr>
          <w:p w:rsidR="00113651" w:rsidRPr="004A3BE2" w:rsidRDefault="00113651" w:rsidP="00940B50">
            <w:pPr>
              <w:spacing w:line="36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4A3BE2">
              <w:rPr>
                <w:rFonts w:asciiTheme="minorBidi" w:hAnsiTheme="minorBidi" w:cstheme="minorBidi"/>
                <w:sz w:val="24"/>
                <w:szCs w:val="24"/>
                <w:rtl/>
              </w:rPr>
              <w:t>מחלות לב</w:t>
            </w:r>
          </w:p>
        </w:tc>
        <w:tc>
          <w:tcPr>
            <w:tcW w:w="2117" w:type="dxa"/>
          </w:tcPr>
          <w:p w:rsidR="00113651" w:rsidRPr="004A3BE2" w:rsidRDefault="00113651" w:rsidP="00B82862">
            <w:pPr>
              <w:ind w:left="68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4A3BE2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6,3</w:t>
            </w:r>
            <w:r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410" w:type="dxa"/>
          </w:tcPr>
          <w:p w:rsidR="00113651" w:rsidRPr="00113651" w:rsidRDefault="00113651" w:rsidP="00113651">
            <w:pPr>
              <w:bidi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651">
              <w:rPr>
                <w:rFonts w:ascii="Arial" w:hAnsi="Arial" w:cs="Arial"/>
                <w:color w:val="000000"/>
                <w:sz w:val="24"/>
                <w:szCs w:val="24"/>
              </w:rPr>
              <w:t>14.6</w:t>
            </w:r>
          </w:p>
        </w:tc>
      </w:tr>
      <w:tr w:rsidR="00113651" w:rsidRPr="004A3BE2" w:rsidTr="00113651">
        <w:tc>
          <w:tcPr>
            <w:tcW w:w="4207" w:type="dxa"/>
            <w:vAlign w:val="bottom"/>
          </w:tcPr>
          <w:p w:rsidR="00113651" w:rsidRPr="004A3BE2" w:rsidRDefault="00113651" w:rsidP="00940B50">
            <w:pPr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A3BE2">
              <w:rPr>
                <w:rFonts w:asciiTheme="minorBidi" w:hAnsiTheme="minorBidi" w:cstheme="minorBidi"/>
                <w:sz w:val="24"/>
                <w:szCs w:val="24"/>
                <w:rtl/>
              </w:rPr>
              <w:t>מחלות זיהומיות</w:t>
            </w:r>
          </w:p>
        </w:tc>
        <w:tc>
          <w:tcPr>
            <w:tcW w:w="2117" w:type="dxa"/>
          </w:tcPr>
          <w:p w:rsidR="00113651" w:rsidRPr="004A3BE2" w:rsidRDefault="00113651" w:rsidP="00B82862">
            <w:pPr>
              <w:ind w:left="68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4A3BE2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2,5</w:t>
            </w:r>
            <w:r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410" w:type="dxa"/>
          </w:tcPr>
          <w:p w:rsidR="00113651" w:rsidRPr="00113651" w:rsidRDefault="00113651" w:rsidP="00113651">
            <w:pPr>
              <w:bidi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651">
              <w:rPr>
                <w:rFonts w:ascii="Arial" w:hAnsi="Arial" w:cs="Arial"/>
                <w:color w:val="000000"/>
                <w:sz w:val="24"/>
                <w:szCs w:val="24"/>
              </w:rPr>
              <w:t>5.8</w:t>
            </w:r>
          </w:p>
        </w:tc>
      </w:tr>
      <w:tr w:rsidR="00113651" w:rsidRPr="004A3BE2" w:rsidTr="00113651">
        <w:tc>
          <w:tcPr>
            <w:tcW w:w="4207" w:type="dxa"/>
            <w:vAlign w:val="bottom"/>
          </w:tcPr>
          <w:p w:rsidR="00113651" w:rsidRPr="004A3BE2" w:rsidRDefault="00113651" w:rsidP="00940B50">
            <w:pPr>
              <w:spacing w:line="36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4A3BE2">
              <w:rPr>
                <w:rFonts w:asciiTheme="minorBidi" w:hAnsiTheme="minorBidi" w:cstheme="minorBidi"/>
                <w:sz w:val="24"/>
                <w:szCs w:val="24"/>
                <w:rtl/>
              </w:rPr>
              <w:t>סוכרת</w:t>
            </w:r>
          </w:p>
        </w:tc>
        <w:tc>
          <w:tcPr>
            <w:tcW w:w="2117" w:type="dxa"/>
          </w:tcPr>
          <w:p w:rsidR="00113651" w:rsidRPr="004A3BE2" w:rsidRDefault="00113651" w:rsidP="00B82862">
            <w:pPr>
              <w:ind w:left="68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4A3BE2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2,</w:t>
            </w:r>
            <w:r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2410" w:type="dxa"/>
          </w:tcPr>
          <w:p w:rsidR="00113651" w:rsidRPr="00113651" w:rsidRDefault="00113651" w:rsidP="00113651">
            <w:pPr>
              <w:bidi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651">
              <w:rPr>
                <w:rFonts w:ascii="Arial" w:hAnsi="Arial" w:cs="Arial"/>
                <w:color w:val="000000"/>
                <w:sz w:val="24"/>
                <w:szCs w:val="24"/>
              </w:rPr>
              <w:t>5.2</w:t>
            </w:r>
          </w:p>
        </w:tc>
      </w:tr>
      <w:tr w:rsidR="00113651" w:rsidRPr="004A3BE2" w:rsidTr="00113651">
        <w:tc>
          <w:tcPr>
            <w:tcW w:w="4207" w:type="dxa"/>
            <w:vAlign w:val="bottom"/>
          </w:tcPr>
          <w:p w:rsidR="00113651" w:rsidRPr="004A3BE2" w:rsidRDefault="00113651" w:rsidP="00940B50">
            <w:pPr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A3BE2">
              <w:rPr>
                <w:rFonts w:asciiTheme="minorBidi" w:hAnsiTheme="minorBidi" w:cstheme="minorBidi"/>
                <w:sz w:val="24"/>
                <w:szCs w:val="24"/>
                <w:rtl/>
              </w:rPr>
              <w:t>מחלות כלי דם במוח (שבץ מוחי)</w:t>
            </w:r>
          </w:p>
        </w:tc>
        <w:tc>
          <w:tcPr>
            <w:tcW w:w="2117" w:type="dxa"/>
          </w:tcPr>
          <w:p w:rsidR="00113651" w:rsidRPr="004A3BE2" w:rsidRDefault="00113651" w:rsidP="00CB2122">
            <w:pPr>
              <w:ind w:left="68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4A3BE2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2,</w:t>
            </w:r>
            <w:r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2410" w:type="dxa"/>
          </w:tcPr>
          <w:p w:rsidR="00113651" w:rsidRPr="00113651" w:rsidRDefault="00113651" w:rsidP="00113651">
            <w:pPr>
              <w:bidi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651">
              <w:rPr>
                <w:rFonts w:ascii="Arial" w:hAnsi="Arial" w:cs="Arial"/>
                <w:color w:val="000000"/>
                <w:sz w:val="24"/>
                <w:szCs w:val="24"/>
              </w:rPr>
              <w:t>5.2</w:t>
            </w:r>
          </w:p>
        </w:tc>
      </w:tr>
      <w:tr w:rsidR="00113651" w:rsidRPr="004A3BE2" w:rsidTr="00113651">
        <w:tc>
          <w:tcPr>
            <w:tcW w:w="4207" w:type="dxa"/>
            <w:vAlign w:val="bottom"/>
          </w:tcPr>
          <w:p w:rsidR="00113651" w:rsidRPr="004A3BE2" w:rsidRDefault="00113651" w:rsidP="00940B50">
            <w:pPr>
              <w:spacing w:line="36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4A3BE2">
              <w:rPr>
                <w:rFonts w:asciiTheme="minorBidi" w:hAnsiTheme="minorBidi" w:cstheme="minorBidi"/>
                <w:sz w:val="24"/>
                <w:szCs w:val="24"/>
                <w:rtl/>
              </w:rPr>
              <w:t>סיבות חיצוניות</w:t>
            </w:r>
            <w:r w:rsidRPr="004A3BE2">
              <w:rPr>
                <w:rStyle w:val="FootnoteReference"/>
                <w:rFonts w:asciiTheme="minorBidi" w:hAnsiTheme="minorBidi" w:cstheme="minorBidi"/>
                <w:sz w:val="24"/>
                <w:szCs w:val="24"/>
              </w:rPr>
              <w:footnoteReference w:id="1"/>
            </w:r>
          </w:p>
        </w:tc>
        <w:tc>
          <w:tcPr>
            <w:tcW w:w="2117" w:type="dxa"/>
          </w:tcPr>
          <w:p w:rsidR="00113651" w:rsidRPr="004A3BE2" w:rsidRDefault="00113651" w:rsidP="00B82862">
            <w:pPr>
              <w:ind w:left="68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4A3BE2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1,</w:t>
            </w:r>
            <w:r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2410" w:type="dxa"/>
          </w:tcPr>
          <w:p w:rsidR="00113651" w:rsidRPr="00113651" w:rsidRDefault="00113651" w:rsidP="00113651">
            <w:pPr>
              <w:bidi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651">
              <w:rPr>
                <w:rFonts w:ascii="Arial" w:hAnsi="Arial" w:cs="Arial"/>
                <w:color w:val="000000"/>
                <w:sz w:val="24"/>
                <w:szCs w:val="24"/>
              </w:rPr>
              <w:t>4.1</w:t>
            </w:r>
          </w:p>
        </w:tc>
      </w:tr>
      <w:tr w:rsidR="00113651" w:rsidRPr="004A3BE2" w:rsidTr="00113651">
        <w:tc>
          <w:tcPr>
            <w:tcW w:w="4207" w:type="dxa"/>
            <w:vAlign w:val="bottom"/>
          </w:tcPr>
          <w:p w:rsidR="00113651" w:rsidRPr="004A3BE2" w:rsidRDefault="00113651" w:rsidP="00940B50">
            <w:pPr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A3BE2">
              <w:rPr>
                <w:rFonts w:asciiTheme="minorBidi" w:hAnsiTheme="minorBidi" w:cstheme="minorBidi"/>
                <w:sz w:val="24"/>
                <w:szCs w:val="24"/>
                <w:rtl/>
              </w:rPr>
              <w:t>מחלות כליה</w:t>
            </w:r>
          </w:p>
        </w:tc>
        <w:tc>
          <w:tcPr>
            <w:tcW w:w="2117" w:type="dxa"/>
          </w:tcPr>
          <w:p w:rsidR="00113651" w:rsidRPr="004A3BE2" w:rsidRDefault="00113651" w:rsidP="00B82862">
            <w:pPr>
              <w:ind w:left="68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4A3BE2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1,6</w:t>
            </w:r>
            <w:r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410" w:type="dxa"/>
          </w:tcPr>
          <w:p w:rsidR="00113651" w:rsidRPr="00113651" w:rsidRDefault="00113651" w:rsidP="00113651">
            <w:pPr>
              <w:bidi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651">
              <w:rPr>
                <w:rFonts w:ascii="Arial" w:hAnsi="Arial" w:cs="Arial"/>
                <w:color w:val="000000"/>
                <w:sz w:val="24"/>
                <w:szCs w:val="24"/>
              </w:rPr>
              <w:t>3.8</w:t>
            </w:r>
          </w:p>
        </w:tc>
      </w:tr>
      <w:tr w:rsidR="00113651" w:rsidRPr="004A3BE2" w:rsidTr="00113651">
        <w:tc>
          <w:tcPr>
            <w:tcW w:w="4207" w:type="dxa"/>
            <w:vAlign w:val="bottom"/>
          </w:tcPr>
          <w:p w:rsidR="00113651" w:rsidRPr="004A3BE2" w:rsidRDefault="00113651" w:rsidP="00940B50">
            <w:pPr>
              <w:spacing w:line="36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4A3BE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מחלות 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כרוניות של דרכי</w:t>
            </w:r>
            <w:r w:rsidRPr="004A3BE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הנשימה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התחתונות</w:t>
            </w:r>
          </w:p>
        </w:tc>
        <w:tc>
          <w:tcPr>
            <w:tcW w:w="2117" w:type="dxa"/>
          </w:tcPr>
          <w:p w:rsidR="00113651" w:rsidRPr="004A3BE2" w:rsidRDefault="00113651" w:rsidP="00B82862">
            <w:pPr>
              <w:ind w:left="68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4A3BE2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1,</w:t>
            </w:r>
            <w:r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2410" w:type="dxa"/>
          </w:tcPr>
          <w:p w:rsidR="00113651" w:rsidRPr="00113651" w:rsidRDefault="00113651" w:rsidP="00113651">
            <w:pPr>
              <w:bidi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651">
              <w:rPr>
                <w:rFonts w:ascii="Arial" w:hAnsi="Arial" w:cs="Arial"/>
                <w:color w:val="000000"/>
                <w:sz w:val="24"/>
                <w:szCs w:val="24"/>
              </w:rPr>
              <w:t>2.8</w:t>
            </w:r>
          </w:p>
        </w:tc>
      </w:tr>
      <w:tr w:rsidR="00113651" w:rsidRPr="004A3BE2" w:rsidTr="00113651">
        <w:tc>
          <w:tcPr>
            <w:tcW w:w="4207" w:type="dxa"/>
            <w:vAlign w:val="bottom"/>
          </w:tcPr>
          <w:p w:rsidR="00113651" w:rsidRPr="004A3BE2" w:rsidRDefault="00113651" w:rsidP="00940B50">
            <w:pPr>
              <w:spacing w:line="36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4A3BE2">
              <w:rPr>
                <w:rFonts w:asciiTheme="minorBidi" w:hAnsiTheme="minorBidi" w:cstheme="minorBidi"/>
                <w:sz w:val="24"/>
                <w:szCs w:val="24"/>
                <w:rtl/>
              </w:rPr>
              <w:t>דלקת ריאות</w:t>
            </w:r>
          </w:p>
        </w:tc>
        <w:tc>
          <w:tcPr>
            <w:tcW w:w="2117" w:type="dxa"/>
          </w:tcPr>
          <w:p w:rsidR="00113651" w:rsidRPr="004A3BE2" w:rsidRDefault="00113651" w:rsidP="00B82862">
            <w:pPr>
              <w:ind w:left="68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4A3BE2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1,</w:t>
            </w:r>
            <w:r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2410" w:type="dxa"/>
          </w:tcPr>
          <w:p w:rsidR="00113651" w:rsidRPr="00113651" w:rsidRDefault="00113651" w:rsidP="00113651">
            <w:pPr>
              <w:bidi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651">
              <w:rPr>
                <w:rFonts w:ascii="Arial" w:hAnsi="Arial" w:cs="Arial"/>
                <w:color w:val="000000"/>
                <w:sz w:val="24"/>
                <w:szCs w:val="24"/>
              </w:rPr>
              <w:t>2.6</w:t>
            </w:r>
          </w:p>
        </w:tc>
      </w:tr>
      <w:tr w:rsidR="00113651" w:rsidRPr="004A3BE2" w:rsidTr="00113651">
        <w:tc>
          <w:tcPr>
            <w:tcW w:w="4207" w:type="dxa"/>
            <w:vAlign w:val="bottom"/>
          </w:tcPr>
          <w:p w:rsidR="00113651" w:rsidRPr="004A3BE2" w:rsidRDefault="00113651" w:rsidP="00940B50">
            <w:pPr>
              <w:spacing w:line="36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4A3BE2">
              <w:rPr>
                <w:rFonts w:asciiTheme="minorBidi" w:hAnsiTheme="minorBidi" w:cstheme="minorBidi"/>
                <w:sz w:val="24"/>
                <w:szCs w:val="24"/>
                <w:rtl/>
              </w:rPr>
              <w:t>יתר לחץ דם</w:t>
            </w:r>
          </w:p>
        </w:tc>
        <w:tc>
          <w:tcPr>
            <w:tcW w:w="2117" w:type="dxa"/>
          </w:tcPr>
          <w:p w:rsidR="00113651" w:rsidRPr="004A3BE2" w:rsidRDefault="00113651" w:rsidP="00B82862">
            <w:pPr>
              <w:ind w:left="68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1,042</w:t>
            </w:r>
          </w:p>
        </w:tc>
        <w:tc>
          <w:tcPr>
            <w:tcW w:w="2410" w:type="dxa"/>
          </w:tcPr>
          <w:p w:rsidR="00113651" w:rsidRPr="00113651" w:rsidRDefault="00113651" w:rsidP="00113651">
            <w:pPr>
              <w:bidi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651">
              <w:rPr>
                <w:rFonts w:ascii="Arial" w:hAnsi="Arial" w:cs="Arial"/>
                <w:color w:val="000000"/>
                <w:sz w:val="24"/>
                <w:szCs w:val="24"/>
              </w:rPr>
              <w:t>2.4</w:t>
            </w:r>
          </w:p>
        </w:tc>
      </w:tr>
      <w:tr w:rsidR="00113651" w:rsidRPr="004A3BE2" w:rsidTr="00113651">
        <w:tc>
          <w:tcPr>
            <w:tcW w:w="4207" w:type="dxa"/>
            <w:vAlign w:val="bottom"/>
          </w:tcPr>
          <w:p w:rsidR="00113651" w:rsidRPr="004A3BE2" w:rsidRDefault="00113651" w:rsidP="00322476">
            <w:pPr>
              <w:spacing w:line="36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4A3BE2">
              <w:rPr>
                <w:rFonts w:asciiTheme="minorBidi" w:hAnsiTheme="minorBidi" w:cstheme="minorBidi"/>
                <w:sz w:val="24"/>
                <w:szCs w:val="24"/>
                <w:rtl/>
              </w:rPr>
              <w:t>כל שאר המחלות</w:t>
            </w:r>
          </w:p>
        </w:tc>
        <w:tc>
          <w:tcPr>
            <w:tcW w:w="2117" w:type="dxa"/>
          </w:tcPr>
          <w:p w:rsidR="00113651" w:rsidRPr="004A3BE2" w:rsidRDefault="00113651" w:rsidP="00B82862">
            <w:pPr>
              <w:ind w:left="68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4A3BE2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12,</w:t>
            </w:r>
            <w:r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2410" w:type="dxa"/>
          </w:tcPr>
          <w:p w:rsidR="00113651" w:rsidRPr="00113651" w:rsidRDefault="00113651" w:rsidP="00E74AE8">
            <w:pPr>
              <w:bidi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651">
              <w:rPr>
                <w:rFonts w:ascii="Arial" w:hAnsi="Arial" w:cs="Arial"/>
                <w:color w:val="000000"/>
                <w:sz w:val="24"/>
                <w:szCs w:val="24"/>
              </w:rPr>
              <w:t>28.</w:t>
            </w:r>
            <w:r w:rsidR="00E74AE8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113651" w:rsidRPr="004A3BE2" w:rsidTr="00113651">
        <w:tc>
          <w:tcPr>
            <w:tcW w:w="4207" w:type="dxa"/>
            <w:vAlign w:val="center"/>
          </w:tcPr>
          <w:p w:rsidR="00113651" w:rsidRPr="004A3BE2" w:rsidRDefault="00113651" w:rsidP="000E03D7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4A3BE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סה"כ</w:t>
            </w:r>
          </w:p>
        </w:tc>
        <w:tc>
          <w:tcPr>
            <w:tcW w:w="2117" w:type="dxa"/>
          </w:tcPr>
          <w:p w:rsidR="00113651" w:rsidRPr="004A3BE2" w:rsidRDefault="00113651" w:rsidP="00B82862">
            <w:pPr>
              <w:ind w:left="68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4A3BE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4</w: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3</w:t>
            </w:r>
            <w:r w:rsidRPr="004A3BE2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,</w: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966</w:t>
            </w:r>
          </w:p>
        </w:tc>
        <w:tc>
          <w:tcPr>
            <w:tcW w:w="2410" w:type="dxa"/>
          </w:tcPr>
          <w:p w:rsidR="00113651" w:rsidRPr="00A32CF9" w:rsidRDefault="00113651" w:rsidP="00113651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32C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bookmarkEnd w:id="3"/>
    <w:p w:rsidR="00D40D40" w:rsidRPr="00290F0D" w:rsidRDefault="007F45A4" w:rsidP="008576B2">
      <w:pPr>
        <w:spacing w:before="120" w:after="120" w:line="360" w:lineRule="auto"/>
        <w:jc w:val="both"/>
        <w:rPr>
          <w:rFonts w:ascii="Arial" w:hAnsi="Arial" w:cs="Arial"/>
          <w:sz w:val="24"/>
          <w:szCs w:val="24"/>
          <w:rtl/>
        </w:rPr>
      </w:pPr>
      <w:r>
        <w:fldChar w:fldCharType="begin"/>
      </w:r>
      <w:r>
        <w:instrText xml:space="preserve"> HYPERLINK "http://www.cbs.gov.il/reader/cw_usr_view_SHTML?ID=586" </w:instrText>
      </w:r>
      <w:r>
        <w:fldChar w:fldCharType="separate"/>
      </w:r>
      <w:r w:rsidR="00D40D40" w:rsidRPr="00290F0D">
        <w:rPr>
          <w:rStyle w:val="Hyperlink"/>
          <w:rFonts w:ascii="Arial" w:hAnsi="Arial" w:cs="Arial" w:hint="cs"/>
          <w:b/>
          <w:bCs/>
          <w:sz w:val="24"/>
          <w:szCs w:val="24"/>
          <w:rtl/>
        </w:rPr>
        <w:t xml:space="preserve">לסדרות נתונים של </w:t>
      </w:r>
      <w:r w:rsidR="00D40D40" w:rsidRPr="00290F0D">
        <w:rPr>
          <w:rStyle w:val="Hyperlink"/>
          <w:rFonts w:ascii="Arial" w:hAnsi="Arial" w:cs="Arial"/>
          <w:b/>
          <w:bCs/>
          <w:sz w:val="24"/>
          <w:szCs w:val="24"/>
          <w:rtl/>
        </w:rPr>
        <w:t>שיעורי סיבות מוות גולמיים ומתוקננים לגיל</w:t>
      </w:r>
      <w:r w:rsidR="00D40D40" w:rsidRPr="00290F0D">
        <w:rPr>
          <w:rStyle w:val="Hyperlink"/>
          <w:rFonts w:ascii="Arial" w:hAnsi="Arial" w:cs="Arial" w:hint="cs"/>
          <w:b/>
          <w:bCs/>
          <w:sz w:val="24"/>
          <w:szCs w:val="24"/>
          <w:rtl/>
        </w:rPr>
        <w:t xml:space="preserve"> משנת 1998 עד שנת 201</w:t>
      </w:r>
      <w:r w:rsidR="00B82862">
        <w:rPr>
          <w:rStyle w:val="Hyperlink"/>
          <w:rFonts w:ascii="Arial" w:hAnsi="Arial" w:cs="Arial" w:hint="cs"/>
          <w:b/>
          <w:bCs/>
          <w:sz w:val="24"/>
          <w:szCs w:val="24"/>
          <w:rtl/>
        </w:rPr>
        <w:t>6</w:t>
      </w:r>
      <w:r w:rsidR="00D40D40" w:rsidRPr="00290F0D">
        <w:rPr>
          <w:rStyle w:val="Hyperlink"/>
          <w:rFonts w:ascii="Arial" w:hAnsi="Arial" w:cs="Arial" w:hint="cs"/>
          <w:b/>
          <w:bCs/>
          <w:sz w:val="24"/>
          <w:szCs w:val="24"/>
          <w:rtl/>
        </w:rPr>
        <w:t xml:space="preserve"> (כולל).</w:t>
      </w:r>
      <w:r>
        <w:rPr>
          <w:rStyle w:val="Hyperlink"/>
          <w:rFonts w:ascii="Arial" w:hAnsi="Arial" w:cs="Arial"/>
          <w:b/>
          <w:bCs/>
          <w:sz w:val="24"/>
          <w:szCs w:val="24"/>
        </w:rPr>
        <w:fldChar w:fldCharType="end"/>
      </w:r>
      <w:r w:rsidR="00D40D40" w:rsidRPr="00290F0D">
        <w:rPr>
          <w:rFonts w:ascii="Arial" w:hAnsi="Arial" w:cs="Arial" w:hint="cs"/>
          <w:sz w:val="24"/>
          <w:szCs w:val="24"/>
          <w:rtl/>
        </w:rPr>
        <w:t xml:space="preserve"> </w:t>
      </w:r>
    </w:p>
    <w:p w:rsidR="0059619D" w:rsidRPr="00147682" w:rsidRDefault="0059619D" w:rsidP="00147682">
      <w:pPr>
        <w:pStyle w:val="Heading2"/>
        <w:rPr>
          <w:rtl/>
        </w:rPr>
      </w:pPr>
      <w:r w:rsidRPr="00147682">
        <w:rPr>
          <w:rtl/>
        </w:rPr>
        <w:t>גברים ונשים</w:t>
      </w:r>
    </w:p>
    <w:p w:rsidR="006B7056" w:rsidRDefault="0059619D" w:rsidP="00EB2EDB">
      <w:pPr>
        <w:spacing w:after="120" w:line="360" w:lineRule="auto"/>
        <w:rPr>
          <w:rFonts w:ascii="Arial" w:hAnsi="Arial" w:cs="Arial"/>
          <w:sz w:val="24"/>
          <w:szCs w:val="24"/>
          <w:rtl/>
        </w:rPr>
      </w:pPr>
      <w:proofErr w:type="spellStart"/>
      <w:r w:rsidRPr="00FA322E">
        <w:rPr>
          <w:rFonts w:ascii="Arial" w:hAnsi="Arial" w:cs="Arial" w:hint="cs"/>
          <w:sz w:val="24"/>
          <w:szCs w:val="24"/>
          <w:rtl/>
        </w:rPr>
        <w:t>שאתות</w:t>
      </w:r>
      <w:proofErr w:type="spellEnd"/>
      <w:r w:rsidRPr="00FA322E">
        <w:rPr>
          <w:rFonts w:ascii="Arial" w:hAnsi="Arial" w:cs="Arial" w:hint="cs"/>
          <w:sz w:val="24"/>
          <w:szCs w:val="24"/>
          <w:rtl/>
        </w:rPr>
        <w:t xml:space="preserve"> ממאירות</w:t>
      </w:r>
      <w:r w:rsidRPr="00FA322E">
        <w:rPr>
          <w:rFonts w:ascii="Arial" w:hAnsi="Arial" w:cs="Arial"/>
          <w:sz w:val="24"/>
          <w:szCs w:val="24"/>
          <w:rtl/>
        </w:rPr>
        <w:t xml:space="preserve"> ומחלות לב </w:t>
      </w:r>
      <w:r w:rsidR="0027208F" w:rsidRPr="00FA322E">
        <w:rPr>
          <w:rFonts w:ascii="Arial" w:hAnsi="Arial" w:cs="Arial" w:hint="cs"/>
          <w:sz w:val="24"/>
          <w:szCs w:val="24"/>
          <w:rtl/>
        </w:rPr>
        <w:t>היו</w:t>
      </w:r>
      <w:r w:rsidRPr="00FA322E">
        <w:rPr>
          <w:rFonts w:ascii="Arial" w:hAnsi="Arial" w:cs="Arial" w:hint="cs"/>
          <w:sz w:val="24"/>
          <w:szCs w:val="24"/>
          <w:rtl/>
        </w:rPr>
        <w:t xml:space="preserve"> שתי סיבות</w:t>
      </w:r>
      <w:r w:rsidR="00D41B63" w:rsidRPr="00FA322E">
        <w:rPr>
          <w:rFonts w:ascii="Arial" w:hAnsi="Arial" w:cs="Arial" w:hint="cs"/>
          <w:sz w:val="24"/>
          <w:szCs w:val="24"/>
          <w:rtl/>
        </w:rPr>
        <w:t xml:space="preserve"> המוות</w:t>
      </w:r>
      <w:r w:rsidRPr="00FA322E">
        <w:rPr>
          <w:rFonts w:ascii="Arial" w:hAnsi="Arial" w:cs="Arial" w:hint="cs"/>
          <w:sz w:val="24"/>
          <w:szCs w:val="24"/>
          <w:rtl/>
        </w:rPr>
        <w:t xml:space="preserve"> השכיחות בשני המינים</w:t>
      </w:r>
      <w:r w:rsidR="0056386D" w:rsidRPr="00FA322E">
        <w:rPr>
          <w:rFonts w:ascii="Arial" w:hAnsi="Arial" w:cs="Arial" w:hint="cs"/>
          <w:sz w:val="24"/>
          <w:szCs w:val="24"/>
          <w:rtl/>
        </w:rPr>
        <w:t xml:space="preserve">. </w:t>
      </w:r>
      <w:proofErr w:type="spellStart"/>
      <w:r w:rsidR="0056386D" w:rsidRPr="00FA322E">
        <w:rPr>
          <w:rFonts w:ascii="Arial" w:hAnsi="Arial" w:cs="Arial" w:hint="cs"/>
          <w:sz w:val="24"/>
          <w:szCs w:val="24"/>
          <w:rtl/>
        </w:rPr>
        <w:t>שאתות</w:t>
      </w:r>
      <w:proofErr w:type="spellEnd"/>
      <w:r w:rsidR="0056386D" w:rsidRPr="00FA322E">
        <w:rPr>
          <w:rFonts w:ascii="Arial" w:hAnsi="Arial" w:cs="Arial" w:hint="cs"/>
          <w:sz w:val="24"/>
          <w:szCs w:val="24"/>
          <w:rtl/>
        </w:rPr>
        <w:t xml:space="preserve"> ממאירות גרמו ל-</w:t>
      </w:r>
      <w:r w:rsidR="003B1E7D">
        <w:rPr>
          <w:rFonts w:ascii="Arial" w:hAnsi="Arial" w:cs="Arial"/>
          <w:sz w:val="24"/>
          <w:szCs w:val="24"/>
        </w:rPr>
        <w:t>25.7%</w:t>
      </w:r>
      <w:r w:rsidR="0056386D" w:rsidRPr="00FA322E">
        <w:rPr>
          <w:rFonts w:ascii="Arial" w:hAnsi="Arial" w:cs="Arial" w:hint="cs"/>
          <w:sz w:val="24"/>
          <w:szCs w:val="24"/>
          <w:rtl/>
        </w:rPr>
        <w:t xml:space="preserve"> </w:t>
      </w:r>
      <w:r w:rsidR="0056386D" w:rsidRPr="00544E09">
        <w:rPr>
          <w:rFonts w:ascii="Arial" w:hAnsi="Arial" w:cs="Arial" w:hint="cs"/>
          <w:spacing w:val="4"/>
          <w:sz w:val="24"/>
          <w:szCs w:val="24"/>
          <w:rtl/>
        </w:rPr>
        <w:t>מהפטירות</w:t>
      </w:r>
      <w:r w:rsidR="00544E09" w:rsidRPr="00544E09">
        <w:rPr>
          <w:rFonts w:ascii="Arial" w:hAnsi="Arial" w:cs="Arial" w:hint="cs"/>
          <w:spacing w:val="4"/>
          <w:sz w:val="24"/>
          <w:szCs w:val="24"/>
          <w:rtl/>
        </w:rPr>
        <w:t xml:space="preserve"> בקרב הגברים</w:t>
      </w:r>
      <w:r w:rsidR="0056386D" w:rsidRPr="00544E09">
        <w:rPr>
          <w:rFonts w:ascii="Arial" w:hAnsi="Arial" w:cs="Arial" w:hint="cs"/>
          <w:spacing w:val="4"/>
          <w:sz w:val="24"/>
          <w:szCs w:val="24"/>
          <w:rtl/>
        </w:rPr>
        <w:t xml:space="preserve"> </w:t>
      </w:r>
      <w:r w:rsidR="00EB2EDB">
        <w:rPr>
          <w:rFonts w:ascii="Arial" w:hAnsi="Arial" w:cs="Arial" w:hint="cs"/>
          <w:spacing w:val="4"/>
          <w:sz w:val="24"/>
          <w:szCs w:val="24"/>
          <w:rtl/>
        </w:rPr>
        <w:t>ול-</w:t>
      </w:r>
      <w:r w:rsidR="00CE2C31">
        <w:rPr>
          <w:rFonts w:ascii="Arial" w:hAnsi="Arial" w:cs="Arial" w:hint="cs"/>
          <w:spacing w:val="4"/>
          <w:sz w:val="24"/>
          <w:szCs w:val="24"/>
          <w:rtl/>
        </w:rPr>
        <w:t>24.7</w:t>
      </w:r>
      <w:r w:rsidR="0056386D" w:rsidRPr="00544E09">
        <w:rPr>
          <w:rFonts w:ascii="Arial" w:hAnsi="Arial" w:cs="Arial" w:hint="cs"/>
          <w:spacing w:val="4"/>
          <w:sz w:val="24"/>
          <w:szCs w:val="24"/>
          <w:rtl/>
        </w:rPr>
        <w:t xml:space="preserve">% </w:t>
      </w:r>
      <w:r w:rsidR="00544E09" w:rsidRPr="00544E09">
        <w:rPr>
          <w:rFonts w:ascii="Arial" w:hAnsi="Arial" w:cs="Arial" w:hint="cs"/>
          <w:spacing w:val="4"/>
          <w:sz w:val="24"/>
          <w:szCs w:val="24"/>
          <w:rtl/>
        </w:rPr>
        <w:t xml:space="preserve">- </w:t>
      </w:r>
      <w:r w:rsidR="0056386D" w:rsidRPr="00544E09">
        <w:rPr>
          <w:rFonts w:ascii="Arial" w:hAnsi="Arial" w:cs="Arial" w:hint="cs"/>
          <w:spacing w:val="4"/>
          <w:sz w:val="24"/>
          <w:szCs w:val="24"/>
          <w:rtl/>
        </w:rPr>
        <w:t>בקרב הנשים. מחלות לב גרמו ל-</w:t>
      </w:r>
      <w:r w:rsidR="00CE2C31">
        <w:rPr>
          <w:rFonts w:ascii="Arial" w:hAnsi="Arial" w:cs="Arial" w:hint="cs"/>
          <w:spacing w:val="4"/>
          <w:sz w:val="24"/>
          <w:szCs w:val="24"/>
          <w:rtl/>
        </w:rPr>
        <w:t>14.9</w:t>
      </w:r>
      <w:r w:rsidR="0056386D" w:rsidRPr="00544E09">
        <w:rPr>
          <w:rFonts w:ascii="Arial" w:hAnsi="Arial" w:cs="Arial" w:hint="cs"/>
          <w:spacing w:val="4"/>
          <w:sz w:val="24"/>
          <w:szCs w:val="24"/>
          <w:rtl/>
        </w:rPr>
        <w:t xml:space="preserve">% </w:t>
      </w:r>
      <w:r w:rsidR="00544E09" w:rsidRPr="00544E09">
        <w:rPr>
          <w:rFonts w:ascii="Arial" w:hAnsi="Arial" w:cs="Arial" w:hint="cs"/>
          <w:spacing w:val="4"/>
          <w:sz w:val="24"/>
          <w:szCs w:val="24"/>
          <w:rtl/>
        </w:rPr>
        <w:t xml:space="preserve">מהפטירות בקרב גברים </w:t>
      </w:r>
      <w:r w:rsidR="0056386D" w:rsidRPr="00544E09">
        <w:rPr>
          <w:rFonts w:ascii="Arial" w:hAnsi="Arial" w:cs="Arial" w:hint="cs"/>
          <w:spacing w:val="4"/>
          <w:sz w:val="24"/>
          <w:szCs w:val="24"/>
          <w:rtl/>
        </w:rPr>
        <w:t>ול-</w:t>
      </w:r>
      <w:r w:rsidR="0056386D" w:rsidRPr="00FA322E">
        <w:rPr>
          <w:rFonts w:ascii="Arial" w:hAnsi="Arial" w:cs="Arial" w:hint="cs"/>
          <w:sz w:val="24"/>
          <w:szCs w:val="24"/>
          <w:rtl/>
        </w:rPr>
        <w:t>14.</w:t>
      </w:r>
      <w:r w:rsidR="00B80A0D">
        <w:rPr>
          <w:rFonts w:ascii="Arial" w:hAnsi="Arial" w:cs="Arial" w:hint="cs"/>
          <w:sz w:val="24"/>
          <w:szCs w:val="24"/>
          <w:rtl/>
        </w:rPr>
        <w:t>2</w:t>
      </w:r>
      <w:r w:rsidR="0056386D" w:rsidRPr="00FA322E">
        <w:rPr>
          <w:rFonts w:ascii="Arial" w:hAnsi="Arial" w:cs="Arial" w:hint="cs"/>
          <w:sz w:val="24"/>
          <w:szCs w:val="24"/>
          <w:rtl/>
        </w:rPr>
        <w:t xml:space="preserve">% </w:t>
      </w:r>
      <w:r w:rsidR="00544E09" w:rsidRPr="00544E09">
        <w:rPr>
          <w:rFonts w:ascii="Arial" w:hAnsi="Arial" w:cs="Arial" w:hint="cs"/>
          <w:spacing w:val="4"/>
          <w:sz w:val="24"/>
          <w:szCs w:val="24"/>
          <w:rtl/>
        </w:rPr>
        <w:t>מהפטירות</w:t>
      </w:r>
      <w:r w:rsidR="00544E09">
        <w:rPr>
          <w:rFonts w:ascii="Arial" w:hAnsi="Arial" w:cs="Arial" w:hint="cs"/>
          <w:sz w:val="24"/>
          <w:szCs w:val="24"/>
          <w:rtl/>
        </w:rPr>
        <w:t xml:space="preserve"> בקרב </w:t>
      </w:r>
      <w:r w:rsidR="0056386D" w:rsidRPr="00FA322E">
        <w:rPr>
          <w:rFonts w:ascii="Arial" w:hAnsi="Arial" w:cs="Arial" w:hint="cs"/>
          <w:sz w:val="24"/>
          <w:szCs w:val="24"/>
          <w:rtl/>
        </w:rPr>
        <w:t>נשים</w:t>
      </w:r>
      <w:r w:rsidRPr="00FA322E">
        <w:rPr>
          <w:rFonts w:ascii="Arial" w:hAnsi="Arial" w:cs="Arial"/>
          <w:sz w:val="24"/>
          <w:szCs w:val="24"/>
          <w:rtl/>
        </w:rPr>
        <w:t xml:space="preserve">. </w:t>
      </w:r>
    </w:p>
    <w:p w:rsidR="006B7056" w:rsidRDefault="0059619D" w:rsidP="00D669C1">
      <w:pPr>
        <w:spacing w:after="120" w:line="360" w:lineRule="auto"/>
        <w:rPr>
          <w:rFonts w:ascii="Arial" w:hAnsi="Arial" w:cs="Arial"/>
          <w:sz w:val="24"/>
          <w:szCs w:val="24"/>
          <w:rtl/>
        </w:rPr>
      </w:pPr>
      <w:r w:rsidRPr="00FA322E">
        <w:rPr>
          <w:rFonts w:ascii="Arial" w:hAnsi="Arial" w:cs="Arial" w:hint="cs"/>
          <w:sz w:val="24"/>
          <w:szCs w:val="24"/>
          <w:rtl/>
        </w:rPr>
        <w:t>סוג</w:t>
      </w:r>
      <w:r w:rsidR="00E9576D" w:rsidRPr="00FA322E">
        <w:rPr>
          <w:rFonts w:ascii="Arial" w:hAnsi="Arial" w:cs="Arial" w:hint="cs"/>
          <w:sz w:val="24"/>
          <w:szCs w:val="24"/>
          <w:rtl/>
        </w:rPr>
        <w:t>י</w:t>
      </w:r>
      <w:r w:rsidRPr="00FA322E">
        <w:rPr>
          <w:rFonts w:ascii="Arial" w:hAnsi="Arial" w:cs="Arial" w:hint="cs"/>
          <w:sz w:val="24"/>
          <w:szCs w:val="24"/>
          <w:rtl/>
        </w:rPr>
        <w:t xml:space="preserve"> הסרטן השכיח</w:t>
      </w:r>
      <w:r w:rsidR="00E9576D" w:rsidRPr="00FA322E">
        <w:rPr>
          <w:rFonts w:ascii="Arial" w:hAnsi="Arial" w:cs="Arial" w:hint="cs"/>
          <w:sz w:val="24"/>
          <w:szCs w:val="24"/>
          <w:rtl/>
        </w:rPr>
        <w:t>ים</w:t>
      </w:r>
      <w:r w:rsidRPr="00FA322E">
        <w:rPr>
          <w:rFonts w:ascii="Arial" w:hAnsi="Arial" w:cs="Arial" w:hint="cs"/>
          <w:sz w:val="24"/>
          <w:szCs w:val="24"/>
          <w:rtl/>
        </w:rPr>
        <w:t xml:space="preserve"> ביותר בקרב </w:t>
      </w:r>
      <w:r w:rsidRPr="00FA322E">
        <w:rPr>
          <w:rFonts w:ascii="Arial" w:hAnsi="Arial" w:cs="Arial" w:hint="cs"/>
          <w:spacing w:val="2"/>
          <w:sz w:val="24"/>
          <w:szCs w:val="24"/>
          <w:rtl/>
        </w:rPr>
        <w:t xml:space="preserve">הגברים </w:t>
      </w:r>
      <w:r w:rsidR="00A92055" w:rsidRPr="00FA322E">
        <w:rPr>
          <w:rFonts w:ascii="Arial" w:hAnsi="Arial" w:cs="Arial" w:hint="cs"/>
          <w:spacing w:val="2"/>
          <w:sz w:val="24"/>
          <w:szCs w:val="24"/>
          <w:rtl/>
        </w:rPr>
        <w:t>הי</w:t>
      </w:r>
      <w:r w:rsidR="00E9576D" w:rsidRPr="00FA322E">
        <w:rPr>
          <w:rFonts w:ascii="Arial" w:hAnsi="Arial" w:cs="Arial" w:hint="cs"/>
          <w:spacing w:val="2"/>
          <w:sz w:val="24"/>
          <w:szCs w:val="24"/>
          <w:rtl/>
        </w:rPr>
        <w:t>ו</w:t>
      </w:r>
      <w:r w:rsidR="00905935">
        <w:rPr>
          <w:rFonts w:ascii="Arial" w:hAnsi="Arial" w:cs="Arial" w:hint="cs"/>
          <w:spacing w:val="2"/>
          <w:sz w:val="24"/>
          <w:szCs w:val="24"/>
          <w:rtl/>
        </w:rPr>
        <w:t>:</w:t>
      </w:r>
      <w:r w:rsidRPr="00FA322E">
        <w:rPr>
          <w:rFonts w:ascii="Arial" w:hAnsi="Arial" w:cs="Arial" w:hint="cs"/>
          <w:spacing w:val="2"/>
          <w:sz w:val="24"/>
          <w:szCs w:val="24"/>
          <w:rtl/>
        </w:rPr>
        <w:t xml:space="preserve"> סרטן קנה הנשימה הסמפונות והריאה</w:t>
      </w:r>
      <w:r w:rsidR="00905935">
        <w:rPr>
          <w:rFonts w:ascii="Arial" w:hAnsi="Arial" w:cs="Arial" w:hint="cs"/>
          <w:spacing w:val="2"/>
          <w:sz w:val="24"/>
          <w:szCs w:val="24"/>
          <w:rtl/>
        </w:rPr>
        <w:t xml:space="preserve"> </w:t>
      </w:r>
      <w:r w:rsidR="00905935" w:rsidRPr="00FA322E">
        <w:rPr>
          <w:rFonts w:ascii="Arial" w:hAnsi="Arial" w:cs="Arial" w:hint="cs"/>
          <w:spacing w:val="2"/>
          <w:sz w:val="24"/>
          <w:szCs w:val="24"/>
          <w:rtl/>
        </w:rPr>
        <w:t>(</w:t>
      </w:r>
      <w:r w:rsidR="00B80A0D">
        <w:rPr>
          <w:rFonts w:ascii="Arial" w:hAnsi="Arial" w:cs="Arial" w:hint="cs"/>
          <w:spacing w:val="2"/>
          <w:sz w:val="24"/>
          <w:szCs w:val="24"/>
          <w:rtl/>
        </w:rPr>
        <w:t>24</w:t>
      </w:r>
      <w:r w:rsidR="00905935" w:rsidRPr="00FA322E">
        <w:rPr>
          <w:rFonts w:ascii="Arial" w:hAnsi="Arial" w:cs="Arial" w:hint="cs"/>
          <w:spacing w:val="2"/>
          <w:sz w:val="24"/>
          <w:szCs w:val="24"/>
          <w:rtl/>
        </w:rPr>
        <w:t>.</w:t>
      </w:r>
      <w:r w:rsidR="00B80A0D">
        <w:rPr>
          <w:rFonts w:ascii="Arial" w:hAnsi="Arial" w:cs="Arial" w:hint="cs"/>
          <w:spacing w:val="2"/>
          <w:sz w:val="24"/>
          <w:szCs w:val="24"/>
          <w:rtl/>
        </w:rPr>
        <w:t>1</w:t>
      </w:r>
      <w:r w:rsidR="00905935" w:rsidRPr="00FA322E">
        <w:rPr>
          <w:rFonts w:ascii="Arial" w:hAnsi="Arial" w:cs="Arial" w:hint="cs"/>
          <w:spacing w:val="2"/>
          <w:sz w:val="24"/>
          <w:szCs w:val="24"/>
          <w:rtl/>
        </w:rPr>
        <w:t xml:space="preserve">% </w:t>
      </w:r>
      <w:r w:rsidR="00905935" w:rsidRPr="00FA322E">
        <w:rPr>
          <w:rFonts w:ascii="Arial" w:hAnsi="Arial" w:cs="Arial" w:hint="cs"/>
          <w:sz w:val="24"/>
          <w:szCs w:val="24"/>
          <w:rtl/>
        </w:rPr>
        <w:t>מכל הפטירות מסרטן)</w:t>
      </w:r>
      <w:r w:rsidR="00E9576D" w:rsidRPr="00FA322E">
        <w:rPr>
          <w:rFonts w:ascii="Arial" w:hAnsi="Arial" w:cs="Arial" w:hint="cs"/>
          <w:spacing w:val="2"/>
          <w:sz w:val="24"/>
          <w:szCs w:val="24"/>
          <w:rtl/>
        </w:rPr>
        <w:t>, סרטן המעי הגס החלחולת ופי הטבעת</w:t>
      </w:r>
      <w:r w:rsidR="00905935">
        <w:rPr>
          <w:rFonts w:ascii="Arial" w:hAnsi="Arial" w:cs="Arial" w:hint="cs"/>
          <w:spacing w:val="2"/>
          <w:sz w:val="24"/>
          <w:szCs w:val="24"/>
          <w:rtl/>
        </w:rPr>
        <w:t xml:space="preserve"> (</w:t>
      </w:r>
      <w:r w:rsidR="00905935" w:rsidRPr="00FA322E">
        <w:rPr>
          <w:rFonts w:ascii="Arial" w:hAnsi="Arial" w:cs="Arial" w:hint="cs"/>
          <w:spacing w:val="2"/>
          <w:sz w:val="24"/>
          <w:szCs w:val="24"/>
          <w:rtl/>
        </w:rPr>
        <w:t>11.</w:t>
      </w:r>
      <w:r w:rsidR="00B80A0D">
        <w:rPr>
          <w:rFonts w:ascii="Arial" w:hAnsi="Arial" w:cs="Arial" w:hint="cs"/>
          <w:spacing w:val="2"/>
          <w:sz w:val="24"/>
          <w:szCs w:val="24"/>
          <w:rtl/>
        </w:rPr>
        <w:t>2</w:t>
      </w:r>
      <w:r w:rsidR="00905935" w:rsidRPr="00FA322E">
        <w:rPr>
          <w:rFonts w:ascii="Arial" w:hAnsi="Arial" w:cs="Arial" w:hint="cs"/>
          <w:spacing w:val="2"/>
          <w:sz w:val="24"/>
          <w:szCs w:val="24"/>
          <w:rtl/>
        </w:rPr>
        <w:t>%</w:t>
      </w:r>
      <w:r w:rsidR="00905935">
        <w:rPr>
          <w:rFonts w:ascii="Arial" w:hAnsi="Arial" w:cs="Arial" w:hint="cs"/>
          <w:spacing w:val="2"/>
          <w:sz w:val="24"/>
          <w:szCs w:val="24"/>
          <w:rtl/>
        </w:rPr>
        <w:t>)</w:t>
      </w:r>
      <w:r w:rsidR="00B51047" w:rsidRPr="00FA322E">
        <w:rPr>
          <w:rFonts w:ascii="Arial" w:hAnsi="Arial" w:cs="Arial" w:hint="cs"/>
          <w:spacing w:val="2"/>
          <w:sz w:val="24"/>
          <w:szCs w:val="24"/>
          <w:rtl/>
        </w:rPr>
        <w:t>,</w:t>
      </w:r>
      <w:r w:rsidR="00E9576D" w:rsidRPr="00FA322E">
        <w:rPr>
          <w:rFonts w:ascii="Arial" w:hAnsi="Arial" w:cs="Arial" w:hint="cs"/>
          <w:spacing w:val="2"/>
          <w:sz w:val="24"/>
          <w:szCs w:val="24"/>
          <w:rtl/>
        </w:rPr>
        <w:t xml:space="preserve"> וסרטן הלבלב</w:t>
      </w:r>
      <w:r w:rsidRPr="00FA322E">
        <w:rPr>
          <w:rFonts w:ascii="Arial" w:hAnsi="Arial" w:cs="Arial" w:hint="cs"/>
          <w:spacing w:val="2"/>
          <w:sz w:val="24"/>
          <w:szCs w:val="24"/>
          <w:rtl/>
        </w:rPr>
        <w:t xml:space="preserve"> (</w:t>
      </w:r>
      <w:r w:rsidR="0056386D" w:rsidRPr="00FA322E">
        <w:rPr>
          <w:rFonts w:ascii="Arial" w:hAnsi="Arial" w:cs="Arial" w:hint="cs"/>
          <w:sz w:val="24"/>
          <w:szCs w:val="24"/>
          <w:rtl/>
        </w:rPr>
        <w:t>9.</w:t>
      </w:r>
      <w:r w:rsidR="00B80A0D">
        <w:rPr>
          <w:rFonts w:ascii="Arial" w:hAnsi="Arial" w:cs="Arial" w:hint="cs"/>
          <w:sz w:val="24"/>
          <w:szCs w:val="24"/>
          <w:rtl/>
        </w:rPr>
        <w:t>1</w:t>
      </w:r>
      <w:r w:rsidR="00E9576D" w:rsidRPr="00FA322E">
        <w:rPr>
          <w:rFonts w:ascii="Arial" w:hAnsi="Arial" w:cs="Arial" w:hint="cs"/>
          <w:sz w:val="24"/>
          <w:szCs w:val="24"/>
          <w:rtl/>
        </w:rPr>
        <w:t>%</w:t>
      </w:r>
      <w:r w:rsidRPr="00FA322E">
        <w:rPr>
          <w:rFonts w:ascii="Arial" w:hAnsi="Arial" w:cs="Arial" w:hint="cs"/>
          <w:sz w:val="24"/>
          <w:szCs w:val="24"/>
          <w:rtl/>
        </w:rPr>
        <w:t>)</w:t>
      </w:r>
      <w:r w:rsidR="0077673C" w:rsidRPr="00FA322E">
        <w:rPr>
          <w:rFonts w:ascii="Arial" w:hAnsi="Arial" w:cs="Arial" w:hint="cs"/>
          <w:sz w:val="24"/>
          <w:szCs w:val="24"/>
          <w:rtl/>
        </w:rPr>
        <w:t>.</w:t>
      </w:r>
      <w:r w:rsidRPr="00FA322E">
        <w:rPr>
          <w:rFonts w:ascii="Arial" w:hAnsi="Arial" w:cs="Arial" w:hint="cs"/>
          <w:sz w:val="24"/>
          <w:szCs w:val="24"/>
          <w:rtl/>
        </w:rPr>
        <w:t xml:space="preserve"> </w:t>
      </w:r>
      <w:r w:rsidR="0077673C" w:rsidRPr="00FA322E">
        <w:rPr>
          <w:rFonts w:ascii="Arial" w:hAnsi="Arial" w:cs="Arial" w:hint="cs"/>
          <w:sz w:val="24"/>
          <w:szCs w:val="24"/>
          <w:rtl/>
        </w:rPr>
        <w:t xml:space="preserve">סוגי הסרטן השכיחים ביותר בקרב </w:t>
      </w:r>
      <w:r w:rsidRPr="00FA322E">
        <w:rPr>
          <w:rFonts w:ascii="Arial" w:hAnsi="Arial" w:cs="Arial" w:hint="cs"/>
          <w:sz w:val="24"/>
          <w:szCs w:val="24"/>
          <w:rtl/>
        </w:rPr>
        <w:t>הנשים</w:t>
      </w:r>
      <w:r w:rsidR="0077673C" w:rsidRPr="00FA322E">
        <w:rPr>
          <w:rFonts w:ascii="Arial" w:hAnsi="Arial" w:cs="Arial" w:hint="cs"/>
          <w:sz w:val="24"/>
          <w:szCs w:val="24"/>
          <w:rtl/>
        </w:rPr>
        <w:t xml:space="preserve"> היו:</w:t>
      </w:r>
      <w:r w:rsidRPr="00FA322E">
        <w:rPr>
          <w:rFonts w:ascii="Arial" w:hAnsi="Arial" w:cs="Arial" w:hint="eastAsia"/>
          <w:sz w:val="24"/>
          <w:szCs w:val="24"/>
          <w:rtl/>
        </w:rPr>
        <w:t xml:space="preserve"> </w:t>
      </w:r>
      <w:r w:rsidRPr="00FA322E">
        <w:rPr>
          <w:rFonts w:ascii="Arial" w:hAnsi="Arial" w:cs="Arial" w:hint="cs"/>
          <w:sz w:val="24"/>
          <w:szCs w:val="24"/>
          <w:rtl/>
        </w:rPr>
        <w:t>סרטן השד</w:t>
      </w:r>
      <w:r w:rsidR="005952BE">
        <w:rPr>
          <w:rFonts w:ascii="Arial" w:hAnsi="Arial" w:cs="Arial" w:hint="cs"/>
          <w:sz w:val="24"/>
          <w:szCs w:val="24"/>
          <w:rtl/>
        </w:rPr>
        <w:t xml:space="preserve"> </w:t>
      </w:r>
      <w:r w:rsidR="005952BE" w:rsidRPr="00FA322E">
        <w:rPr>
          <w:rFonts w:ascii="Arial" w:hAnsi="Arial" w:cs="Arial" w:hint="cs"/>
          <w:sz w:val="24"/>
          <w:szCs w:val="24"/>
          <w:rtl/>
        </w:rPr>
        <w:t>(20.9% מכלל הפטירות מסרטן)</w:t>
      </w:r>
      <w:r w:rsidR="00E9576D" w:rsidRPr="00FA322E">
        <w:rPr>
          <w:rFonts w:ascii="Arial" w:hAnsi="Arial" w:cs="Arial" w:hint="cs"/>
          <w:sz w:val="24"/>
          <w:szCs w:val="24"/>
          <w:rtl/>
        </w:rPr>
        <w:t xml:space="preserve">, </w:t>
      </w:r>
      <w:r w:rsidR="00F36ADF" w:rsidRPr="00FA322E">
        <w:rPr>
          <w:rFonts w:ascii="Arial" w:hAnsi="Arial" w:cs="Arial" w:hint="cs"/>
          <w:sz w:val="24"/>
          <w:szCs w:val="24"/>
          <w:rtl/>
        </w:rPr>
        <w:t>סרטן קנה הנשימה הסמפונות</w:t>
      </w:r>
      <w:r w:rsidR="005952BE">
        <w:rPr>
          <w:rFonts w:ascii="Arial" w:hAnsi="Arial" w:cs="Arial" w:hint="cs"/>
          <w:sz w:val="24"/>
          <w:szCs w:val="24"/>
          <w:rtl/>
        </w:rPr>
        <w:t xml:space="preserve"> </w:t>
      </w:r>
      <w:r w:rsidR="00F36ADF" w:rsidRPr="00FA322E">
        <w:rPr>
          <w:rFonts w:ascii="Arial" w:hAnsi="Arial" w:cs="Arial" w:hint="cs"/>
          <w:sz w:val="24"/>
          <w:szCs w:val="24"/>
          <w:rtl/>
        </w:rPr>
        <w:t>והריאה</w:t>
      </w:r>
      <w:r w:rsidR="005952BE">
        <w:rPr>
          <w:rFonts w:ascii="Arial" w:hAnsi="Arial" w:cs="Arial" w:hint="cs"/>
          <w:sz w:val="24"/>
          <w:szCs w:val="24"/>
          <w:rtl/>
        </w:rPr>
        <w:t xml:space="preserve"> (</w:t>
      </w:r>
      <w:r w:rsidR="00B80A0D">
        <w:rPr>
          <w:rFonts w:ascii="Arial" w:hAnsi="Arial" w:cs="Arial" w:hint="cs"/>
          <w:sz w:val="24"/>
          <w:szCs w:val="24"/>
          <w:rtl/>
        </w:rPr>
        <w:t>11</w:t>
      </w:r>
      <w:r w:rsidR="005952BE" w:rsidRPr="00FA322E">
        <w:rPr>
          <w:rFonts w:ascii="Arial" w:hAnsi="Arial" w:cs="Arial" w:hint="cs"/>
          <w:sz w:val="24"/>
          <w:szCs w:val="24"/>
          <w:rtl/>
        </w:rPr>
        <w:t>.</w:t>
      </w:r>
      <w:r w:rsidR="00B80A0D">
        <w:rPr>
          <w:rFonts w:ascii="Arial" w:hAnsi="Arial" w:cs="Arial" w:hint="cs"/>
          <w:sz w:val="24"/>
          <w:szCs w:val="24"/>
          <w:rtl/>
        </w:rPr>
        <w:t>7</w:t>
      </w:r>
      <w:r w:rsidR="005952BE" w:rsidRPr="00FA322E">
        <w:rPr>
          <w:rFonts w:ascii="Arial" w:hAnsi="Arial" w:cs="Arial" w:hint="cs"/>
          <w:sz w:val="24"/>
          <w:szCs w:val="24"/>
          <w:rtl/>
        </w:rPr>
        <w:t>%</w:t>
      </w:r>
      <w:r w:rsidR="005952BE">
        <w:rPr>
          <w:rFonts w:ascii="Arial" w:hAnsi="Arial" w:cs="Arial" w:hint="cs"/>
          <w:sz w:val="24"/>
          <w:szCs w:val="24"/>
          <w:rtl/>
        </w:rPr>
        <w:t>)</w:t>
      </w:r>
      <w:r w:rsidR="00F36ADF" w:rsidRPr="00FA322E">
        <w:rPr>
          <w:rFonts w:ascii="Arial" w:hAnsi="Arial" w:cs="Arial" w:hint="cs"/>
          <w:sz w:val="24"/>
          <w:szCs w:val="24"/>
          <w:rtl/>
        </w:rPr>
        <w:t xml:space="preserve"> </w:t>
      </w:r>
      <w:r w:rsidR="0082537E" w:rsidRPr="00FA322E">
        <w:rPr>
          <w:rFonts w:ascii="Arial" w:hAnsi="Arial" w:cs="Arial" w:hint="cs"/>
          <w:sz w:val="24"/>
          <w:szCs w:val="24"/>
          <w:rtl/>
        </w:rPr>
        <w:t xml:space="preserve">וסרטן המעי הגס החלחולת ופי הטבעת </w:t>
      </w:r>
      <w:r w:rsidRPr="00FA322E">
        <w:rPr>
          <w:rFonts w:ascii="Arial" w:hAnsi="Arial" w:cs="Arial" w:hint="cs"/>
          <w:sz w:val="24"/>
          <w:szCs w:val="24"/>
          <w:rtl/>
        </w:rPr>
        <w:t>(</w:t>
      </w:r>
      <w:r w:rsidR="00785965" w:rsidRPr="00FA322E">
        <w:rPr>
          <w:rFonts w:ascii="Arial" w:hAnsi="Arial" w:cs="Arial" w:hint="cs"/>
          <w:sz w:val="24"/>
          <w:szCs w:val="24"/>
          <w:rtl/>
        </w:rPr>
        <w:t>1</w:t>
      </w:r>
      <w:r w:rsidR="0082537E" w:rsidRPr="00FA322E">
        <w:rPr>
          <w:rFonts w:ascii="Arial" w:hAnsi="Arial" w:cs="Arial" w:hint="cs"/>
          <w:sz w:val="24"/>
          <w:szCs w:val="24"/>
          <w:rtl/>
        </w:rPr>
        <w:t>0</w:t>
      </w:r>
      <w:r w:rsidR="00C75A23" w:rsidRPr="00FA322E">
        <w:rPr>
          <w:rFonts w:ascii="Arial" w:hAnsi="Arial" w:cs="Arial" w:hint="cs"/>
          <w:sz w:val="24"/>
          <w:szCs w:val="24"/>
          <w:rtl/>
        </w:rPr>
        <w:t>.</w:t>
      </w:r>
      <w:r w:rsidR="00B80A0D">
        <w:rPr>
          <w:rFonts w:ascii="Arial" w:hAnsi="Arial" w:cs="Arial" w:hint="cs"/>
          <w:sz w:val="24"/>
          <w:szCs w:val="24"/>
          <w:rtl/>
        </w:rPr>
        <w:t>8</w:t>
      </w:r>
      <w:r w:rsidR="00C75A23" w:rsidRPr="00FA322E">
        <w:rPr>
          <w:rFonts w:ascii="Arial" w:hAnsi="Arial" w:cs="Arial" w:hint="cs"/>
          <w:sz w:val="24"/>
          <w:szCs w:val="24"/>
          <w:rtl/>
        </w:rPr>
        <w:t>%</w:t>
      </w:r>
      <w:r w:rsidRPr="00FA322E">
        <w:rPr>
          <w:rFonts w:ascii="Arial" w:hAnsi="Arial" w:cs="Arial" w:hint="cs"/>
          <w:sz w:val="24"/>
          <w:szCs w:val="24"/>
          <w:rtl/>
        </w:rPr>
        <w:t>).</w:t>
      </w:r>
      <w:r w:rsidR="00A521D4" w:rsidRPr="00FA322E">
        <w:rPr>
          <w:rFonts w:ascii="Arial" w:hAnsi="Arial" w:cs="Arial" w:hint="cs"/>
          <w:sz w:val="24"/>
          <w:szCs w:val="24"/>
          <w:rtl/>
        </w:rPr>
        <w:t xml:space="preserve"> </w:t>
      </w:r>
    </w:p>
    <w:p w:rsidR="00350B7F" w:rsidRDefault="00C63278" w:rsidP="00EB2EDB">
      <w:pPr>
        <w:spacing w:after="120" w:line="360" w:lineRule="auto"/>
        <w:rPr>
          <w:rFonts w:ascii="Arial" w:hAnsi="Arial" w:cs="Arial"/>
          <w:b/>
          <w:bCs/>
          <w:sz w:val="24"/>
          <w:szCs w:val="24"/>
          <w:rtl/>
        </w:rPr>
      </w:pPr>
      <w:r w:rsidRPr="00FA322E">
        <w:rPr>
          <w:rFonts w:ascii="Arial" w:hAnsi="Arial" w:cs="Arial" w:hint="cs"/>
          <w:sz w:val="24"/>
          <w:szCs w:val="24"/>
          <w:rtl/>
        </w:rPr>
        <w:lastRenderedPageBreak/>
        <w:t>בקרב הגברים, סיבת המוות השלישית</w:t>
      </w:r>
      <w:r w:rsidR="00B80A0D">
        <w:rPr>
          <w:rFonts w:ascii="Arial" w:hAnsi="Arial" w:cs="Arial" w:hint="cs"/>
          <w:sz w:val="24"/>
          <w:szCs w:val="24"/>
          <w:rtl/>
        </w:rPr>
        <w:t xml:space="preserve"> בשכיחותה הייתה </w:t>
      </w:r>
      <w:r w:rsidR="00B80A0D" w:rsidRPr="00FA322E">
        <w:rPr>
          <w:rFonts w:ascii="Arial" w:hAnsi="Arial" w:cs="Arial" w:hint="cs"/>
          <w:sz w:val="24"/>
          <w:szCs w:val="24"/>
          <w:rtl/>
        </w:rPr>
        <w:t>מחלות זיהומיות</w:t>
      </w:r>
      <w:r w:rsidRPr="00FA322E">
        <w:rPr>
          <w:rFonts w:ascii="Arial" w:hAnsi="Arial" w:cs="Arial" w:hint="cs"/>
          <w:sz w:val="24"/>
          <w:szCs w:val="24"/>
          <w:rtl/>
        </w:rPr>
        <w:t xml:space="preserve"> </w:t>
      </w:r>
      <w:r w:rsidR="00B80A0D">
        <w:rPr>
          <w:rFonts w:ascii="Arial" w:hAnsi="Arial" w:cs="Arial" w:hint="cs"/>
          <w:sz w:val="24"/>
          <w:szCs w:val="24"/>
          <w:rtl/>
        </w:rPr>
        <w:t>(5.7% מהפטירות) ואחריה כל הסיבות החיצוניות</w:t>
      </w:r>
      <w:r w:rsidR="00EB2EDB" w:rsidRPr="00FA322E">
        <w:rPr>
          <w:rFonts w:ascii="Arial" w:hAnsi="Arial" w:cs="Arial" w:hint="cs"/>
          <w:sz w:val="24"/>
          <w:szCs w:val="24"/>
          <w:vertAlign w:val="superscript"/>
          <w:rtl/>
        </w:rPr>
        <w:t>1</w:t>
      </w:r>
      <w:r w:rsidR="00B80A0D">
        <w:rPr>
          <w:rFonts w:ascii="Arial" w:hAnsi="Arial" w:cs="Arial" w:hint="cs"/>
          <w:sz w:val="24"/>
          <w:szCs w:val="24"/>
          <w:rtl/>
        </w:rPr>
        <w:t xml:space="preserve"> </w:t>
      </w:r>
      <w:r w:rsidR="00A92288">
        <w:rPr>
          <w:rFonts w:ascii="Arial" w:hAnsi="Arial" w:cs="Arial" w:hint="cs"/>
          <w:sz w:val="24"/>
          <w:szCs w:val="24"/>
          <w:rtl/>
        </w:rPr>
        <w:t>(</w:t>
      </w:r>
      <w:r w:rsidR="00B80A0D">
        <w:rPr>
          <w:rFonts w:ascii="Arial" w:hAnsi="Arial" w:cs="Arial" w:hint="cs"/>
          <w:sz w:val="24"/>
          <w:szCs w:val="24"/>
          <w:rtl/>
        </w:rPr>
        <w:t xml:space="preserve">5.6% </w:t>
      </w:r>
      <w:r w:rsidR="00A92288">
        <w:rPr>
          <w:rFonts w:ascii="Arial" w:hAnsi="Arial" w:cs="Arial" w:hint="cs"/>
          <w:sz w:val="24"/>
          <w:szCs w:val="24"/>
          <w:rtl/>
        </w:rPr>
        <w:t>מ</w:t>
      </w:r>
      <w:r w:rsidR="00B80A0D">
        <w:rPr>
          <w:rFonts w:ascii="Arial" w:hAnsi="Arial" w:cs="Arial" w:hint="cs"/>
          <w:sz w:val="24"/>
          <w:szCs w:val="24"/>
          <w:rtl/>
        </w:rPr>
        <w:t>הפטירות).</w:t>
      </w:r>
      <w:r w:rsidRPr="00FA322E">
        <w:rPr>
          <w:rFonts w:ascii="Arial" w:hAnsi="Arial" w:cs="Arial" w:hint="cs"/>
          <w:sz w:val="24"/>
          <w:szCs w:val="24"/>
          <w:rtl/>
        </w:rPr>
        <w:t xml:space="preserve"> </w:t>
      </w:r>
      <w:r w:rsidR="00F57C4D">
        <w:rPr>
          <w:rFonts w:ascii="Arial" w:hAnsi="Arial" w:cs="Arial" w:hint="cs"/>
          <w:sz w:val="24"/>
          <w:szCs w:val="24"/>
          <w:rtl/>
        </w:rPr>
        <w:t xml:space="preserve">גם </w:t>
      </w:r>
      <w:r w:rsidRPr="00FA322E">
        <w:rPr>
          <w:rFonts w:ascii="Arial" w:hAnsi="Arial" w:cs="Arial" w:hint="cs"/>
          <w:sz w:val="24"/>
          <w:szCs w:val="24"/>
          <w:rtl/>
        </w:rPr>
        <w:t xml:space="preserve">בקרב הנשים, סיבת המוות השלישית בשכיחותה </w:t>
      </w:r>
      <w:r w:rsidR="002A411D">
        <w:rPr>
          <w:rFonts w:ascii="Arial" w:hAnsi="Arial" w:cs="Arial" w:hint="cs"/>
          <w:sz w:val="24"/>
          <w:szCs w:val="24"/>
          <w:rtl/>
        </w:rPr>
        <w:t>הייתה</w:t>
      </w:r>
      <w:r w:rsidRPr="00FA322E">
        <w:rPr>
          <w:rFonts w:ascii="Arial" w:hAnsi="Arial" w:cs="Arial" w:hint="cs"/>
          <w:sz w:val="24"/>
          <w:szCs w:val="24"/>
          <w:rtl/>
        </w:rPr>
        <w:t xml:space="preserve"> </w:t>
      </w:r>
      <w:r w:rsidR="00B80A0D">
        <w:rPr>
          <w:rFonts w:ascii="Arial" w:hAnsi="Arial" w:cs="Arial" w:hint="cs"/>
          <w:sz w:val="24"/>
          <w:szCs w:val="24"/>
          <w:rtl/>
        </w:rPr>
        <w:t xml:space="preserve">מחלות זיהומיות </w:t>
      </w:r>
      <w:r w:rsidR="00B80A0D" w:rsidRPr="00FA322E">
        <w:rPr>
          <w:rFonts w:ascii="Arial" w:hAnsi="Arial" w:cs="Arial" w:hint="cs"/>
          <w:sz w:val="24"/>
          <w:szCs w:val="24"/>
          <w:rtl/>
        </w:rPr>
        <w:t>(</w:t>
      </w:r>
      <w:r w:rsidR="00B80A0D">
        <w:rPr>
          <w:rFonts w:ascii="Arial" w:hAnsi="Arial" w:cs="Arial" w:hint="cs"/>
          <w:sz w:val="24"/>
          <w:szCs w:val="24"/>
          <w:rtl/>
        </w:rPr>
        <w:t>5.9</w:t>
      </w:r>
      <w:r w:rsidR="00B80A0D" w:rsidRPr="00FA322E">
        <w:rPr>
          <w:rFonts w:ascii="Arial" w:hAnsi="Arial" w:cs="Arial" w:hint="cs"/>
          <w:sz w:val="24"/>
          <w:szCs w:val="24"/>
          <w:rtl/>
        </w:rPr>
        <w:t>% מהפטירות</w:t>
      </w:r>
      <w:r w:rsidR="00B80A0D">
        <w:rPr>
          <w:rFonts w:ascii="Arial" w:hAnsi="Arial" w:cs="Arial" w:hint="cs"/>
          <w:sz w:val="24"/>
          <w:szCs w:val="24"/>
          <w:rtl/>
        </w:rPr>
        <w:t xml:space="preserve">) </w:t>
      </w:r>
      <w:r w:rsidRPr="00FA322E">
        <w:rPr>
          <w:rFonts w:ascii="Arial" w:hAnsi="Arial" w:cs="Arial" w:hint="cs"/>
          <w:sz w:val="24"/>
          <w:szCs w:val="24"/>
          <w:rtl/>
        </w:rPr>
        <w:t xml:space="preserve">ואחריה מחלות </w:t>
      </w:r>
      <w:r w:rsidR="00B80A0D">
        <w:rPr>
          <w:rFonts w:ascii="Arial" w:hAnsi="Arial" w:cs="Arial" w:hint="cs"/>
          <w:sz w:val="24"/>
          <w:szCs w:val="24"/>
          <w:rtl/>
        </w:rPr>
        <w:t>כלי דם במוח</w:t>
      </w:r>
      <w:r w:rsidRPr="00FA322E">
        <w:rPr>
          <w:rFonts w:ascii="Arial" w:hAnsi="Arial" w:cs="Arial" w:hint="cs"/>
          <w:sz w:val="24"/>
          <w:szCs w:val="24"/>
          <w:rtl/>
        </w:rPr>
        <w:t xml:space="preserve"> (</w:t>
      </w:r>
      <w:r w:rsidR="00B80A0D">
        <w:rPr>
          <w:rFonts w:ascii="Arial" w:hAnsi="Arial" w:cs="Arial" w:hint="cs"/>
          <w:sz w:val="24"/>
          <w:szCs w:val="24"/>
          <w:rtl/>
        </w:rPr>
        <w:t>5.6</w:t>
      </w:r>
      <w:r w:rsidR="00D669C1">
        <w:rPr>
          <w:rFonts w:ascii="Arial" w:hAnsi="Arial" w:cs="Arial" w:hint="cs"/>
          <w:sz w:val="24"/>
          <w:szCs w:val="24"/>
          <w:rtl/>
        </w:rPr>
        <w:t xml:space="preserve">%). </w:t>
      </w:r>
      <w:r w:rsidR="0059619D" w:rsidRPr="00FA322E">
        <w:rPr>
          <w:rFonts w:ascii="Arial" w:hAnsi="Arial" w:cs="Arial"/>
          <w:sz w:val="24"/>
          <w:szCs w:val="24"/>
          <w:rtl/>
        </w:rPr>
        <w:t>סיבות מוות חיצוניות</w:t>
      </w:r>
      <w:r w:rsidR="0059619D" w:rsidRPr="00FA322E">
        <w:rPr>
          <w:rFonts w:ascii="Arial" w:hAnsi="Arial" w:cs="Arial" w:hint="cs"/>
          <w:sz w:val="24"/>
          <w:szCs w:val="24"/>
          <w:rtl/>
        </w:rPr>
        <w:t xml:space="preserve"> היו</w:t>
      </w:r>
      <w:r w:rsidR="0059619D" w:rsidRPr="00FA322E">
        <w:rPr>
          <w:rFonts w:ascii="Arial" w:hAnsi="Arial" w:cs="Arial"/>
          <w:sz w:val="24"/>
          <w:szCs w:val="24"/>
          <w:rtl/>
        </w:rPr>
        <w:t xml:space="preserve"> במקום </w:t>
      </w:r>
      <w:r w:rsidR="00B80A0D">
        <w:rPr>
          <w:rFonts w:ascii="Arial" w:hAnsi="Arial" w:cs="Arial" w:hint="cs"/>
          <w:sz w:val="24"/>
          <w:szCs w:val="24"/>
          <w:rtl/>
        </w:rPr>
        <w:t>הרביעי</w:t>
      </w:r>
      <w:r w:rsidR="0059619D" w:rsidRPr="00FA322E">
        <w:rPr>
          <w:rFonts w:ascii="Arial" w:hAnsi="Arial" w:cs="Arial" w:hint="cs"/>
          <w:sz w:val="24"/>
          <w:szCs w:val="24"/>
          <w:rtl/>
        </w:rPr>
        <w:t xml:space="preserve"> בקרב </w:t>
      </w:r>
      <w:r w:rsidR="00DF5B59" w:rsidRPr="00FA322E">
        <w:rPr>
          <w:rFonts w:ascii="Arial" w:hAnsi="Arial" w:cs="Arial" w:hint="cs"/>
          <w:sz w:val="24"/>
          <w:szCs w:val="24"/>
          <w:rtl/>
        </w:rPr>
        <w:t>ה</w:t>
      </w:r>
      <w:r w:rsidR="0059619D" w:rsidRPr="00FA322E">
        <w:rPr>
          <w:rFonts w:ascii="Arial" w:hAnsi="Arial" w:cs="Arial" w:hint="cs"/>
          <w:sz w:val="24"/>
          <w:szCs w:val="24"/>
          <w:rtl/>
        </w:rPr>
        <w:t>גברים ו</w:t>
      </w:r>
      <w:r w:rsidR="0059619D" w:rsidRPr="00FA322E">
        <w:rPr>
          <w:rFonts w:ascii="Arial" w:hAnsi="Arial" w:cs="Arial"/>
          <w:sz w:val="24"/>
          <w:szCs w:val="24"/>
          <w:rtl/>
        </w:rPr>
        <w:t xml:space="preserve">במקום </w:t>
      </w:r>
      <w:r w:rsidR="00B80A0D">
        <w:rPr>
          <w:rFonts w:ascii="Arial" w:hAnsi="Arial" w:cs="Arial" w:hint="cs"/>
          <w:sz w:val="24"/>
          <w:szCs w:val="24"/>
          <w:rtl/>
        </w:rPr>
        <w:t>השמיני</w:t>
      </w:r>
      <w:r w:rsidR="0059619D" w:rsidRPr="00FA322E">
        <w:rPr>
          <w:rFonts w:ascii="Arial" w:hAnsi="Arial" w:cs="Arial"/>
          <w:sz w:val="24"/>
          <w:szCs w:val="24"/>
          <w:rtl/>
        </w:rPr>
        <w:t xml:space="preserve"> בקרב </w:t>
      </w:r>
      <w:r w:rsidR="0077673C" w:rsidRPr="00FA322E">
        <w:rPr>
          <w:rFonts w:ascii="Arial" w:hAnsi="Arial" w:cs="Arial" w:hint="cs"/>
          <w:sz w:val="24"/>
          <w:szCs w:val="24"/>
          <w:rtl/>
        </w:rPr>
        <w:t>ה</w:t>
      </w:r>
      <w:r w:rsidR="0059619D" w:rsidRPr="00FA322E">
        <w:rPr>
          <w:rFonts w:ascii="Arial" w:hAnsi="Arial" w:cs="Arial" w:hint="cs"/>
          <w:sz w:val="24"/>
          <w:szCs w:val="24"/>
          <w:rtl/>
        </w:rPr>
        <w:t>נשים</w:t>
      </w:r>
      <w:r w:rsidR="0059619D" w:rsidRPr="00FA322E">
        <w:rPr>
          <w:rFonts w:ascii="Arial" w:hAnsi="Arial" w:cs="Arial"/>
          <w:sz w:val="24"/>
          <w:szCs w:val="24"/>
          <w:rtl/>
        </w:rPr>
        <w:t xml:space="preserve">. </w:t>
      </w:r>
    </w:p>
    <w:p w:rsidR="00B51047" w:rsidRDefault="00392280" w:rsidP="0078099C">
      <w:pPr>
        <w:spacing w:line="360" w:lineRule="auto"/>
        <w:rPr>
          <w:rFonts w:ascii="Arial" w:hAnsi="Arial" w:cs="Arial"/>
          <w:b/>
          <w:bCs/>
          <w:sz w:val="24"/>
          <w:szCs w:val="24"/>
          <w:rtl/>
        </w:rPr>
      </w:pPr>
      <w:r w:rsidRPr="00FA322E">
        <w:rPr>
          <w:rFonts w:ascii="Arial" w:hAnsi="Arial" w:cs="Arial" w:hint="cs"/>
          <w:b/>
          <w:bCs/>
          <w:sz w:val="24"/>
          <w:szCs w:val="24"/>
          <w:rtl/>
        </w:rPr>
        <w:t>שיעור התמותה המתוקנן</w:t>
      </w:r>
      <w:r w:rsidRPr="00FA322E">
        <w:rPr>
          <w:rFonts w:ascii="Arial" w:hAnsi="Arial" w:cs="Arial" w:hint="cs"/>
          <w:sz w:val="24"/>
          <w:szCs w:val="24"/>
          <w:rtl/>
        </w:rPr>
        <w:t xml:space="preserve"> </w:t>
      </w:r>
      <w:r w:rsidRPr="00FA322E">
        <w:rPr>
          <w:rFonts w:ascii="Arial" w:hAnsi="Arial" w:cs="Arial" w:hint="cs"/>
          <w:b/>
          <w:bCs/>
          <w:sz w:val="24"/>
          <w:szCs w:val="24"/>
          <w:rtl/>
        </w:rPr>
        <w:t>לגיל</w:t>
      </w:r>
      <w:r w:rsidRPr="00FA322E">
        <w:rPr>
          <w:rStyle w:val="FootnoteReference"/>
          <w:rFonts w:ascii="Arial" w:hAnsi="Arial" w:cs="Arial"/>
          <w:b/>
          <w:bCs/>
          <w:sz w:val="24"/>
          <w:szCs w:val="24"/>
          <w:rtl/>
        </w:rPr>
        <w:footnoteReference w:id="2"/>
      </w:r>
      <w:r w:rsidR="00350B7F">
        <w:rPr>
          <w:rFonts w:ascii="Arial" w:hAnsi="Arial" w:cs="Arial" w:hint="cs"/>
          <w:sz w:val="24"/>
          <w:szCs w:val="24"/>
          <w:rtl/>
        </w:rPr>
        <w:t xml:space="preserve"> </w:t>
      </w:r>
      <w:r w:rsidR="000A3D45">
        <w:rPr>
          <w:rFonts w:ascii="Arial" w:hAnsi="Arial" w:cs="Arial" w:hint="cs"/>
          <w:sz w:val="24"/>
          <w:szCs w:val="24"/>
          <w:rtl/>
        </w:rPr>
        <w:t>ב-201</w:t>
      </w:r>
      <w:r w:rsidR="001164D0">
        <w:rPr>
          <w:rFonts w:ascii="Arial" w:hAnsi="Arial" w:cs="Arial" w:hint="cs"/>
          <w:sz w:val="24"/>
          <w:szCs w:val="24"/>
          <w:rtl/>
        </w:rPr>
        <w:t>6</w:t>
      </w:r>
      <w:r w:rsidR="00350B7F">
        <w:rPr>
          <w:rFonts w:ascii="Arial" w:hAnsi="Arial" w:cs="Arial" w:hint="cs"/>
          <w:sz w:val="22"/>
          <w:szCs w:val="22"/>
          <w:rtl/>
        </w:rPr>
        <w:t xml:space="preserve"> </w:t>
      </w:r>
      <w:r w:rsidR="00350B7F" w:rsidRPr="00350B7F">
        <w:rPr>
          <w:rFonts w:ascii="Arial" w:hAnsi="Arial" w:cs="Arial" w:hint="cs"/>
          <w:sz w:val="24"/>
          <w:szCs w:val="24"/>
          <w:rtl/>
        </w:rPr>
        <w:t>מ</w:t>
      </w:r>
      <w:r w:rsidR="000A3D45">
        <w:rPr>
          <w:rFonts w:ascii="Arial" w:hAnsi="Arial" w:cs="Arial" w:hint="cs"/>
          <w:sz w:val="24"/>
          <w:szCs w:val="24"/>
          <w:rtl/>
        </w:rPr>
        <w:t xml:space="preserve">סך </w:t>
      </w:r>
      <w:r w:rsidR="00350B7F" w:rsidRPr="00350B7F">
        <w:rPr>
          <w:rFonts w:ascii="Arial" w:hAnsi="Arial" w:cs="Arial" w:hint="cs"/>
          <w:sz w:val="24"/>
          <w:szCs w:val="24"/>
          <w:rtl/>
        </w:rPr>
        <w:t xml:space="preserve">כל הסיבות </w:t>
      </w:r>
      <w:r w:rsidR="0046348D">
        <w:rPr>
          <w:rFonts w:ascii="Arial" w:hAnsi="Arial" w:cs="Arial" w:hint="cs"/>
          <w:sz w:val="24"/>
          <w:szCs w:val="24"/>
          <w:rtl/>
        </w:rPr>
        <w:t xml:space="preserve">היה </w:t>
      </w:r>
      <w:r w:rsidR="00350B7F" w:rsidRPr="00350B7F">
        <w:rPr>
          <w:rFonts w:ascii="Arial" w:hAnsi="Arial" w:cs="Arial" w:hint="cs"/>
          <w:sz w:val="24"/>
          <w:szCs w:val="24"/>
          <w:rtl/>
        </w:rPr>
        <w:t xml:space="preserve">גבוה </w:t>
      </w:r>
      <w:r w:rsidR="009C5AAA" w:rsidRPr="00350B7F">
        <w:rPr>
          <w:rFonts w:ascii="Arial" w:hAnsi="Arial" w:cs="Arial" w:hint="cs"/>
          <w:sz w:val="24"/>
          <w:szCs w:val="24"/>
          <w:rtl/>
        </w:rPr>
        <w:t>פי 1.</w:t>
      </w:r>
      <w:r w:rsidR="00F44EFE">
        <w:rPr>
          <w:rFonts w:ascii="Arial" w:hAnsi="Arial" w:cs="Arial" w:hint="cs"/>
          <w:sz w:val="24"/>
          <w:szCs w:val="24"/>
          <w:rtl/>
        </w:rPr>
        <w:t>4</w:t>
      </w:r>
      <w:r w:rsidR="009C5AAA">
        <w:rPr>
          <w:rFonts w:ascii="Arial" w:hAnsi="Arial" w:cs="Arial" w:hint="cs"/>
          <w:sz w:val="24"/>
          <w:szCs w:val="24"/>
          <w:rtl/>
        </w:rPr>
        <w:t xml:space="preserve"> </w:t>
      </w:r>
      <w:r w:rsidR="00350B7F" w:rsidRPr="00350B7F">
        <w:rPr>
          <w:rFonts w:ascii="Arial" w:hAnsi="Arial" w:cs="Arial" w:hint="cs"/>
          <w:sz w:val="24"/>
          <w:szCs w:val="24"/>
          <w:rtl/>
        </w:rPr>
        <w:t xml:space="preserve">בקרב גברים לעומת נשים. השיעורים המתוקננים גבוהים אצל גברים לעומת נשים מכל סיבות המוות העיקריות ובמיוחד </w:t>
      </w:r>
      <w:r w:rsidR="00BF1C2C">
        <w:rPr>
          <w:rFonts w:ascii="Arial" w:hAnsi="Arial" w:cs="Arial" w:hint="cs"/>
          <w:sz w:val="24"/>
          <w:szCs w:val="24"/>
          <w:rtl/>
        </w:rPr>
        <w:t>מ</w:t>
      </w:r>
      <w:r w:rsidR="00350B7F" w:rsidRPr="00350B7F">
        <w:rPr>
          <w:rFonts w:ascii="Arial" w:hAnsi="Arial" w:cs="Arial" w:hint="cs"/>
          <w:sz w:val="24"/>
          <w:szCs w:val="24"/>
          <w:rtl/>
        </w:rPr>
        <w:t xml:space="preserve">מחלות </w:t>
      </w:r>
      <w:r w:rsidR="00657AFB" w:rsidRPr="00350B7F">
        <w:rPr>
          <w:rFonts w:ascii="Arial" w:hAnsi="Arial" w:cs="Arial" w:hint="cs"/>
          <w:sz w:val="24"/>
          <w:szCs w:val="24"/>
          <w:rtl/>
        </w:rPr>
        <w:t>כרוניות של דרכי הנשימה התחתונות</w:t>
      </w:r>
      <w:r w:rsidR="00DF4182">
        <w:rPr>
          <w:rFonts w:ascii="Arial" w:hAnsi="Arial" w:cs="Arial" w:hint="cs"/>
          <w:sz w:val="24"/>
          <w:szCs w:val="24"/>
          <w:rtl/>
        </w:rPr>
        <w:t>,</w:t>
      </w:r>
      <w:r w:rsidR="00657AFB" w:rsidRPr="00350B7F">
        <w:rPr>
          <w:rFonts w:ascii="Arial" w:hAnsi="Arial" w:cs="Arial" w:hint="cs"/>
          <w:sz w:val="24"/>
          <w:szCs w:val="24"/>
          <w:rtl/>
        </w:rPr>
        <w:t xml:space="preserve"> </w:t>
      </w:r>
      <w:r w:rsidR="00350B7F" w:rsidRPr="00350B7F">
        <w:rPr>
          <w:rFonts w:ascii="Arial" w:hAnsi="Arial" w:cs="Arial" w:hint="cs"/>
          <w:sz w:val="24"/>
          <w:szCs w:val="24"/>
          <w:rtl/>
        </w:rPr>
        <w:t>במחלות</w:t>
      </w:r>
      <w:r w:rsidR="00657AFB">
        <w:rPr>
          <w:rFonts w:ascii="Arial" w:hAnsi="Arial" w:cs="Arial" w:hint="cs"/>
          <w:sz w:val="24"/>
          <w:szCs w:val="24"/>
          <w:rtl/>
        </w:rPr>
        <w:t xml:space="preserve"> </w:t>
      </w:r>
      <w:r w:rsidR="00657AFB" w:rsidRPr="00350B7F">
        <w:rPr>
          <w:rFonts w:ascii="Arial" w:hAnsi="Arial" w:cs="Arial" w:hint="cs"/>
          <w:sz w:val="24"/>
          <w:szCs w:val="24"/>
          <w:rtl/>
        </w:rPr>
        <w:t>לב</w:t>
      </w:r>
      <w:r w:rsidR="00DF4182">
        <w:rPr>
          <w:rFonts w:ascii="Arial" w:hAnsi="Arial" w:cs="Arial" w:hint="cs"/>
          <w:sz w:val="24"/>
          <w:szCs w:val="24"/>
          <w:rtl/>
        </w:rPr>
        <w:t xml:space="preserve"> </w:t>
      </w:r>
      <w:r w:rsidR="00DF4182" w:rsidRPr="00350B7F">
        <w:rPr>
          <w:rFonts w:ascii="Arial" w:hAnsi="Arial" w:cs="Arial" w:hint="cs"/>
          <w:sz w:val="24"/>
          <w:szCs w:val="24"/>
          <w:rtl/>
        </w:rPr>
        <w:t>ובמחלות כליה</w:t>
      </w:r>
      <w:r w:rsidR="00350B7F" w:rsidRPr="00350B7F">
        <w:rPr>
          <w:rFonts w:ascii="Arial" w:hAnsi="Arial" w:cs="Arial" w:hint="cs"/>
          <w:sz w:val="24"/>
          <w:szCs w:val="24"/>
          <w:rtl/>
        </w:rPr>
        <w:t xml:space="preserve"> (פי 1.8</w:t>
      </w:r>
      <w:r w:rsidR="00DF4182">
        <w:rPr>
          <w:rFonts w:ascii="Arial" w:hAnsi="Arial" w:cs="Arial" w:hint="cs"/>
          <w:sz w:val="24"/>
          <w:szCs w:val="24"/>
          <w:rtl/>
        </w:rPr>
        <w:t>,</w:t>
      </w:r>
      <w:r w:rsidR="00657AFB">
        <w:rPr>
          <w:rFonts w:ascii="Arial" w:hAnsi="Arial" w:cs="Arial" w:hint="cs"/>
          <w:sz w:val="24"/>
          <w:szCs w:val="24"/>
          <w:rtl/>
        </w:rPr>
        <w:t xml:space="preserve"> 1.7</w:t>
      </w:r>
      <w:r w:rsidR="00DF4182">
        <w:rPr>
          <w:rFonts w:ascii="Arial" w:hAnsi="Arial" w:cs="Arial" w:hint="cs"/>
          <w:sz w:val="24"/>
          <w:szCs w:val="24"/>
          <w:rtl/>
        </w:rPr>
        <w:t xml:space="preserve">, </w:t>
      </w:r>
      <w:r w:rsidR="00DF4182" w:rsidRPr="00350B7F">
        <w:rPr>
          <w:rFonts w:ascii="Arial" w:hAnsi="Arial" w:cs="Arial" w:hint="cs"/>
          <w:sz w:val="24"/>
          <w:szCs w:val="24"/>
          <w:rtl/>
        </w:rPr>
        <w:t>1.6</w:t>
      </w:r>
      <w:r w:rsidR="0078099C">
        <w:rPr>
          <w:rFonts w:ascii="Arial" w:hAnsi="Arial" w:cs="Arial" w:hint="cs"/>
          <w:sz w:val="24"/>
          <w:szCs w:val="24"/>
          <w:rtl/>
        </w:rPr>
        <w:t>,</w:t>
      </w:r>
      <w:r w:rsidR="00657AFB">
        <w:rPr>
          <w:rFonts w:ascii="Arial" w:hAnsi="Arial" w:cs="Arial" w:hint="cs"/>
          <w:sz w:val="24"/>
          <w:szCs w:val="24"/>
          <w:rtl/>
        </w:rPr>
        <w:t xml:space="preserve"> בהתאמה</w:t>
      </w:r>
      <w:r w:rsidR="00350B7F" w:rsidRPr="00350B7F">
        <w:rPr>
          <w:rFonts w:ascii="Arial" w:hAnsi="Arial" w:cs="Arial" w:hint="cs"/>
          <w:sz w:val="24"/>
          <w:szCs w:val="24"/>
          <w:rtl/>
        </w:rPr>
        <w:t>)</w:t>
      </w:r>
      <w:r w:rsidR="00DF4182">
        <w:rPr>
          <w:rFonts w:ascii="Arial" w:hAnsi="Arial" w:cs="Arial" w:hint="cs"/>
          <w:sz w:val="24"/>
          <w:szCs w:val="24"/>
          <w:rtl/>
        </w:rPr>
        <w:t>.</w:t>
      </w:r>
      <w:r w:rsidR="00350B7F" w:rsidRPr="00350B7F">
        <w:rPr>
          <w:rFonts w:ascii="Arial" w:hAnsi="Arial" w:cs="Arial" w:hint="cs"/>
          <w:sz w:val="24"/>
          <w:szCs w:val="24"/>
          <w:rtl/>
        </w:rPr>
        <w:t xml:space="preserve"> </w:t>
      </w:r>
      <w:r w:rsidR="00691DBD">
        <w:rPr>
          <w:rFonts w:ascii="Arial" w:hAnsi="Arial" w:cs="Arial" w:hint="cs"/>
          <w:sz w:val="24"/>
          <w:szCs w:val="24"/>
          <w:rtl/>
        </w:rPr>
        <w:t>בתמותה מ</w:t>
      </w:r>
      <w:r w:rsidR="00350B7F" w:rsidRPr="00350B7F">
        <w:rPr>
          <w:rFonts w:ascii="Arial" w:hAnsi="Arial" w:cs="Arial" w:hint="cs"/>
          <w:sz w:val="24"/>
          <w:szCs w:val="24"/>
          <w:rtl/>
        </w:rPr>
        <w:t xml:space="preserve">סיבות חיצוניות הפערים גדולים במיוחד </w:t>
      </w:r>
      <w:r w:rsidR="0078099C">
        <w:rPr>
          <w:rFonts w:ascii="Arial" w:hAnsi="Arial" w:cs="Arial"/>
          <w:sz w:val="24"/>
          <w:szCs w:val="24"/>
          <w:rtl/>
        </w:rPr>
        <w:t>–</w:t>
      </w:r>
      <w:r w:rsidR="00350B7F" w:rsidRPr="00350B7F">
        <w:rPr>
          <w:rFonts w:ascii="Arial" w:hAnsi="Arial" w:cs="Arial" w:hint="cs"/>
          <w:sz w:val="24"/>
          <w:szCs w:val="24"/>
          <w:rtl/>
        </w:rPr>
        <w:t xml:space="preserve"> </w:t>
      </w:r>
      <w:r w:rsidR="0078099C">
        <w:rPr>
          <w:rFonts w:ascii="Arial" w:hAnsi="Arial" w:cs="Arial" w:hint="cs"/>
          <w:sz w:val="24"/>
          <w:szCs w:val="24"/>
          <w:rtl/>
        </w:rPr>
        <w:t>בהתאבדות השיעור בקרב גברים היה גבוה</w:t>
      </w:r>
      <w:r w:rsidR="00002EC2" w:rsidRPr="00350B7F">
        <w:rPr>
          <w:rFonts w:ascii="Arial" w:hAnsi="Arial" w:cs="Arial" w:hint="cs"/>
          <w:sz w:val="24"/>
          <w:szCs w:val="24"/>
          <w:rtl/>
        </w:rPr>
        <w:t xml:space="preserve"> פי 4.</w:t>
      </w:r>
      <w:r w:rsidR="00002EC2">
        <w:rPr>
          <w:rFonts w:ascii="Arial" w:hAnsi="Arial" w:cs="Arial" w:hint="cs"/>
          <w:sz w:val="24"/>
          <w:szCs w:val="24"/>
          <w:rtl/>
        </w:rPr>
        <w:t>6</w:t>
      </w:r>
      <w:r w:rsidR="0078099C">
        <w:rPr>
          <w:rFonts w:ascii="Arial" w:hAnsi="Arial" w:cs="Arial" w:hint="cs"/>
          <w:sz w:val="24"/>
          <w:szCs w:val="24"/>
          <w:rtl/>
        </w:rPr>
        <w:t xml:space="preserve"> לעומת נשים</w:t>
      </w:r>
      <w:r w:rsidR="00002EC2">
        <w:rPr>
          <w:rFonts w:ascii="Arial" w:hAnsi="Arial" w:cs="Arial" w:hint="cs"/>
          <w:sz w:val="24"/>
          <w:szCs w:val="24"/>
          <w:rtl/>
        </w:rPr>
        <w:t xml:space="preserve">, </w:t>
      </w:r>
      <w:r w:rsidR="00002EC2" w:rsidRPr="00350B7F">
        <w:rPr>
          <w:rFonts w:ascii="Arial" w:hAnsi="Arial" w:cs="Arial" w:hint="cs"/>
          <w:sz w:val="24"/>
          <w:szCs w:val="24"/>
          <w:rtl/>
        </w:rPr>
        <w:t>ברצח</w:t>
      </w:r>
      <w:r w:rsidR="0078099C">
        <w:rPr>
          <w:rFonts w:ascii="Arial" w:hAnsi="Arial" w:cs="Arial" w:hint="cs"/>
          <w:sz w:val="24"/>
          <w:szCs w:val="24"/>
          <w:rtl/>
        </w:rPr>
        <w:t xml:space="preserve"> </w:t>
      </w:r>
      <w:r w:rsidR="0078099C">
        <w:rPr>
          <w:rFonts w:ascii="Arial" w:hAnsi="Arial" w:cs="Arial"/>
          <w:sz w:val="24"/>
          <w:szCs w:val="24"/>
          <w:rtl/>
        </w:rPr>
        <w:t>–</w:t>
      </w:r>
      <w:r w:rsidR="00002EC2" w:rsidRPr="00350B7F">
        <w:rPr>
          <w:rFonts w:ascii="Arial" w:hAnsi="Arial" w:cs="Arial" w:hint="cs"/>
          <w:sz w:val="24"/>
          <w:szCs w:val="24"/>
          <w:rtl/>
        </w:rPr>
        <w:t xml:space="preserve"> פי 3.7 </w:t>
      </w:r>
      <w:r w:rsidR="00002EC2">
        <w:rPr>
          <w:rFonts w:ascii="Arial" w:hAnsi="Arial" w:cs="Arial" w:hint="cs"/>
          <w:sz w:val="24"/>
          <w:szCs w:val="24"/>
          <w:rtl/>
        </w:rPr>
        <w:t xml:space="preserve"> ו</w:t>
      </w:r>
      <w:r w:rsidR="00350B7F" w:rsidRPr="00350B7F">
        <w:rPr>
          <w:rFonts w:ascii="Arial" w:hAnsi="Arial" w:cs="Arial" w:hint="cs"/>
          <w:sz w:val="24"/>
          <w:szCs w:val="24"/>
          <w:rtl/>
        </w:rPr>
        <w:t xml:space="preserve">בתאונות דרכים </w:t>
      </w:r>
      <w:r w:rsidR="0078099C">
        <w:rPr>
          <w:rFonts w:ascii="Arial" w:hAnsi="Arial" w:cs="Arial"/>
          <w:sz w:val="24"/>
          <w:szCs w:val="24"/>
          <w:rtl/>
        </w:rPr>
        <w:t>–</w:t>
      </w:r>
      <w:r w:rsidR="0078099C">
        <w:rPr>
          <w:rFonts w:ascii="Arial" w:hAnsi="Arial" w:cs="Arial" w:hint="cs"/>
          <w:sz w:val="24"/>
          <w:szCs w:val="24"/>
          <w:rtl/>
        </w:rPr>
        <w:t xml:space="preserve"> </w:t>
      </w:r>
      <w:r w:rsidR="00350B7F" w:rsidRPr="00350B7F">
        <w:rPr>
          <w:rFonts w:ascii="Arial" w:hAnsi="Arial" w:cs="Arial" w:hint="cs"/>
          <w:sz w:val="24"/>
          <w:szCs w:val="24"/>
          <w:rtl/>
        </w:rPr>
        <w:t>פי 3.</w:t>
      </w:r>
      <w:r w:rsidR="00916609">
        <w:rPr>
          <w:rFonts w:ascii="Arial" w:hAnsi="Arial" w:cs="Arial" w:hint="cs"/>
          <w:sz w:val="24"/>
          <w:szCs w:val="24"/>
          <w:rtl/>
        </w:rPr>
        <w:t>4</w:t>
      </w:r>
      <w:r w:rsidR="00350B7F" w:rsidRPr="00350B7F">
        <w:rPr>
          <w:rFonts w:ascii="Arial" w:hAnsi="Arial" w:cs="Arial" w:hint="cs"/>
          <w:sz w:val="24"/>
          <w:szCs w:val="24"/>
          <w:rtl/>
        </w:rPr>
        <w:t xml:space="preserve"> </w:t>
      </w:r>
      <w:r w:rsidR="00350B7F" w:rsidRPr="00350B7F">
        <w:rPr>
          <w:rFonts w:ascii="Arial" w:hAnsi="Arial" w:cs="Arial"/>
          <w:sz w:val="24"/>
          <w:szCs w:val="24"/>
          <w:rtl/>
        </w:rPr>
        <w:t>(תרשים</w:t>
      </w:r>
      <w:r w:rsidR="00350B7F" w:rsidRPr="00350B7F">
        <w:rPr>
          <w:rFonts w:ascii="Arial" w:hAnsi="Arial" w:cs="Arial" w:hint="cs"/>
          <w:sz w:val="24"/>
          <w:szCs w:val="24"/>
          <w:rtl/>
        </w:rPr>
        <w:t xml:space="preserve"> 1</w:t>
      </w:r>
      <w:r w:rsidR="00350B7F" w:rsidRPr="00350B7F">
        <w:rPr>
          <w:rFonts w:ascii="Arial" w:hAnsi="Arial" w:cs="Arial"/>
          <w:sz w:val="24"/>
          <w:szCs w:val="24"/>
          <w:rtl/>
        </w:rPr>
        <w:t>)</w:t>
      </w:r>
      <w:r w:rsidR="00CD5975">
        <w:rPr>
          <w:rFonts w:ascii="Arial" w:hAnsi="Arial" w:cs="Arial" w:hint="cs"/>
          <w:sz w:val="24"/>
          <w:szCs w:val="24"/>
          <w:rtl/>
        </w:rPr>
        <w:t>.</w:t>
      </w:r>
    </w:p>
    <w:p w:rsidR="00401412" w:rsidRPr="00D40D40" w:rsidRDefault="0070748B" w:rsidP="00CD1153">
      <w:pPr>
        <w:spacing w:before="240" w:line="360" w:lineRule="auto"/>
        <w:jc w:val="center"/>
        <w:rPr>
          <w:rFonts w:ascii="Arial" w:hAnsi="Arial" w:cs="Arial"/>
          <w:b/>
          <w:bCs/>
          <w:sz w:val="24"/>
          <w:szCs w:val="24"/>
          <w:rtl/>
        </w:rPr>
      </w:pPr>
      <w:r w:rsidRPr="00D40D40">
        <w:rPr>
          <w:rFonts w:ascii="Arial" w:hAnsi="Arial" w:cs="Arial"/>
          <w:b/>
          <w:bCs/>
          <w:sz w:val="24"/>
          <w:szCs w:val="24"/>
          <w:rtl/>
        </w:rPr>
        <w:t xml:space="preserve">תרשים </w:t>
      </w:r>
      <w:r w:rsidRPr="00D40D40">
        <w:rPr>
          <w:rFonts w:ascii="Arial" w:hAnsi="Arial" w:cs="Arial" w:hint="cs"/>
          <w:b/>
          <w:bCs/>
          <w:sz w:val="24"/>
          <w:szCs w:val="24"/>
          <w:rtl/>
        </w:rPr>
        <w:t>1 -</w:t>
      </w:r>
      <w:r w:rsidRPr="00D40D40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 w:rsidR="00401412" w:rsidRPr="00D40D40">
        <w:rPr>
          <w:rFonts w:ascii="Arial" w:hAnsi="Arial" w:cs="Arial"/>
          <w:b/>
          <w:bCs/>
          <w:sz w:val="24"/>
          <w:szCs w:val="24"/>
          <w:rtl/>
        </w:rPr>
        <w:t>שיעורי תמותה מתוקננים לגיל</w:t>
      </w:r>
      <w:r w:rsidR="00174DF5" w:rsidRPr="00D40D40">
        <w:rPr>
          <w:rFonts w:ascii="Arial" w:hAnsi="Arial" w:cs="Arial" w:hint="cs"/>
          <w:b/>
          <w:bCs/>
          <w:sz w:val="24"/>
          <w:szCs w:val="24"/>
          <w:vertAlign w:val="superscript"/>
          <w:rtl/>
        </w:rPr>
        <w:t>2</w:t>
      </w:r>
      <w:r w:rsidR="00401412" w:rsidRPr="00D40D40">
        <w:rPr>
          <w:rFonts w:ascii="Arial" w:hAnsi="Arial" w:cs="Arial"/>
          <w:b/>
          <w:bCs/>
          <w:sz w:val="24"/>
          <w:szCs w:val="24"/>
          <w:rtl/>
        </w:rPr>
        <w:t xml:space="preserve"> לפי סיבות מוות נבחרות ומין, </w:t>
      </w:r>
      <w:r w:rsidR="00401412" w:rsidRPr="00D40D40">
        <w:rPr>
          <w:rFonts w:ascii="Arial" w:hAnsi="Arial" w:cs="Arial"/>
          <w:b/>
          <w:bCs/>
          <w:sz w:val="24"/>
          <w:szCs w:val="24"/>
        </w:rPr>
        <w:t>201</w:t>
      </w:r>
      <w:r w:rsidR="00822CDA">
        <w:rPr>
          <w:rFonts w:ascii="Arial" w:hAnsi="Arial" w:cs="Arial"/>
          <w:b/>
          <w:bCs/>
          <w:sz w:val="24"/>
          <w:szCs w:val="24"/>
        </w:rPr>
        <w:t>6</w:t>
      </w:r>
    </w:p>
    <w:p w:rsidR="00A76A85" w:rsidRDefault="00BF1C2C" w:rsidP="00FF00EF">
      <w:pPr>
        <w:spacing w:before="120" w:line="360" w:lineRule="auto"/>
        <w:rPr>
          <w:rFonts w:ascii="Arial" w:hAnsi="Arial" w:cs="Arial"/>
          <w:b/>
          <w:bCs/>
          <w:sz w:val="22"/>
          <w:szCs w:val="22"/>
          <w:rtl/>
        </w:rPr>
      </w:pPr>
      <w:r w:rsidRPr="00BF1C2C">
        <w:rPr>
          <w:noProof/>
          <w:rtl/>
          <w:lang w:eastAsia="en-US"/>
        </w:rPr>
        <w:drawing>
          <wp:inline distT="0" distB="0" distL="0" distR="0">
            <wp:extent cx="6276975" cy="3943350"/>
            <wp:effectExtent l="0" t="0" r="9525" b="0"/>
            <wp:docPr id="6" name="תמונה 6" descr="תרשים 1 - שיעורי תמותה מתוקננים לגיל,2 לפי סיבות מוות נבחרות ומין, 2016" title="תרשים 1 - שיעורי תמותה מתוקננים לגיל,2 לפי סיבות מוות נבחרות ומין,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1F9" w:rsidRPr="00147682" w:rsidRDefault="00C671F9" w:rsidP="00736101">
      <w:pPr>
        <w:pStyle w:val="Heading2"/>
        <w:spacing w:before="240" w:after="0"/>
        <w:rPr>
          <w:rtl/>
        </w:rPr>
      </w:pPr>
      <w:r w:rsidRPr="00147682">
        <w:rPr>
          <w:rFonts w:hint="cs"/>
          <w:rtl/>
        </w:rPr>
        <w:t xml:space="preserve">קבוצות גיל </w:t>
      </w:r>
    </w:p>
    <w:p w:rsidR="00941DE8" w:rsidRDefault="00D7070F" w:rsidP="0078099C">
      <w:pPr>
        <w:spacing w:line="360" w:lineRule="auto"/>
        <w:rPr>
          <w:rFonts w:ascii="Arial" w:hAnsi="Arial" w:cs="Arial"/>
          <w:sz w:val="24"/>
          <w:szCs w:val="24"/>
          <w:rtl/>
        </w:rPr>
      </w:pPr>
      <w:r w:rsidRPr="00440E58">
        <w:rPr>
          <w:rFonts w:ascii="Arial" w:hAnsi="Arial" w:cs="Arial" w:hint="cs"/>
          <w:sz w:val="24"/>
          <w:szCs w:val="24"/>
          <w:rtl/>
        </w:rPr>
        <w:t>התפלגות סיבות המוות משתנה בהתאם לגיל (תרשים 2)</w:t>
      </w:r>
      <w:r w:rsidRPr="00440E58">
        <w:rPr>
          <w:rFonts w:ascii="Arial" w:hAnsi="Arial" w:cs="Arial"/>
          <w:sz w:val="24"/>
          <w:szCs w:val="24"/>
          <w:rtl/>
        </w:rPr>
        <w:t>.</w:t>
      </w:r>
      <w:r w:rsidRPr="00440E58">
        <w:rPr>
          <w:rFonts w:ascii="Arial" w:hAnsi="Arial" w:cs="Arial" w:hint="cs"/>
          <w:sz w:val="24"/>
          <w:szCs w:val="24"/>
          <w:rtl/>
        </w:rPr>
        <w:t xml:space="preserve"> בקרב </w:t>
      </w:r>
      <w:r w:rsidRPr="00440E58">
        <w:rPr>
          <w:rFonts w:ascii="Arial" w:hAnsi="Arial" w:cs="Arial" w:hint="cs"/>
          <w:b/>
          <w:bCs/>
          <w:sz w:val="24"/>
          <w:szCs w:val="24"/>
          <w:rtl/>
        </w:rPr>
        <w:t xml:space="preserve">תינוקות (עד גיל שנה) </w:t>
      </w:r>
      <w:r w:rsidRPr="00440E58">
        <w:rPr>
          <w:rFonts w:ascii="Arial" w:hAnsi="Arial" w:cs="Arial"/>
          <w:sz w:val="24"/>
          <w:szCs w:val="24"/>
          <w:rtl/>
        </w:rPr>
        <w:t>סיב</w:t>
      </w:r>
      <w:r w:rsidRPr="00440E58">
        <w:rPr>
          <w:rFonts w:ascii="Arial" w:hAnsi="Arial" w:cs="Arial" w:hint="cs"/>
          <w:sz w:val="24"/>
          <w:szCs w:val="24"/>
          <w:rtl/>
        </w:rPr>
        <w:t>ו</w:t>
      </w:r>
      <w:r w:rsidRPr="00440E58">
        <w:rPr>
          <w:rFonts w:ascii="Arial" w:hAnsi="Arial" w:cs="Arial"/>
          <w:sz w:val="24"/>
          <w:szCs w:val="24"/>
          <w:rtl/>
        </w:rPr>
        <w:t xml:space="preserve">ת המוות </w:t>
      </w:r>
      <w:r w:rsidRPr="00440E58">
        <w:rPr>
          <w:rFonts w:ascii="Arial" w:hAnsi="Arial" w:cs="Arial" w:hint="cs"/>
          <w:sz w:val="24"/>
          <w:szCs w:val="24"/>
          <w:rtl/>
        </w:rPr>
        <w:t>השכיחות</w:t>
      </w:r>
      <w:r w:rsidRPr="00440E58">
        <w:rPr>
          <w:rFonts w:ascii="Arial" w:hAnsi="Arial" w:cs="Arial"/>
          <w:sz w:val="24"/>
          <w:szCs w:val="24"/>
          <w:rtl/>
        </w:rPr>
        <w:t xml:space="preserve"> ביותר </w:t>
      </w:r>
      <w:r w:rsidRPr="00440E58">
        <w:rPr>
          <w:rFonts w:ascii="Arial" w:hAnsi="Arial" w:cs="Arial" w:hint="cs"/>
          <w:sz w:val="24"/>
          <w:szCs w:val="24"/>
          <w:rtl/>
        </w:rPr>
        <w:t>הן</w:t>
      </w:r>
      <w:r w:rsidRPr="00440E58">
        <w:rPr>
          <w:rFonts w:ascii="Arial" w:hAnsi="Arial" w:cs="Arial"/>
          <w:sz w:val="24"/>
          <w:szCs w:val="24"/>
          <w:rtl/>
        </w:rPr>
        <w:t xml:space="preserve"> סיבות סב-לידתיות</w:t>
      </w:r>
      <w:r w:rsidR="009E5F85">
        <w:rPr>
          <w:rStyle w:val="FootnoteReference"/>
          <w:rFonts w:ascii="Arial" w:hAnsi="Arial" w:cs="Arial"/>
          <w:sz w:val="24"/>
          <w:szCs w:val="24"/>
          <w:rtl/>
        </w:rPr>
        <w:footnoteReference w:id="3"/>
      </w:r>
      <w:r w:rsidRPr="00440E58">
        <w:rPr>
          <w:rFonts w:ascii="Arial" w:hAnsi="Arial" w:cs="Arial" w:hint="cs"/>
          <w:sz w:val="24"/>
          <w:szCs w:val="24"/>
          <w:rtl/>
        </w:rPr>
        <w:t xml:space="preserve"> (44.</w:t>
      </w:r>
      <w:r w:rsidR="003A61A7">
        <w:rPr>
          <w:rFonts w:ascii="Arial" w:hAnsi="Arial" w:cs="Arial" w:hint="cs"/>
          <w:sz w:val="24"/>
          <w:szCs w:val="24"/>
          <w:rtl/>
        </w:rPr>
        <w:t>3</w:t>
      </w:r>
      <w:r w:rsidRPr="00440E58">
        <w:rPr>
          <w:rFonts w:ascii="Arial" w:hAnsi="Arial" w:cs="Arial"/>
          <w:sz w:val="24"/>
          <w:szCs w:val="24"/>
          <w:rtl/>
        </w:rPr>
        <w:t>%</w:t>
      </w:r>
      <w:r w:rsidRPr="00440E58">
        <w:rPr>
          <w:rFonts w:ascii="Arial" w:hAnsi="Arial" w:cs="Arial" w:hint="cs"/>
          <w:sz w:val="24"/>
          <w:szCs w:val="24"/>
          <w:rtl/>
        </w:rPr>
        <w:t xml:space="preserve"> מכלל הפטירות) ומומים מולדים (</w:t>
      </w:r>
      <w:r w:rsidR="003A61A7">
        <w:rPr>
          <w:rFonts w:ascii="Arial" w:hAnsi="Arial" w:cs="Arial" w:hint="cs"/>
          <w:sz w:val="24"/>
          <w:szCs w:val="24"/>
          <w:rtl/>
        </w:rPr>
        <w:t>30</w:t>
      </w:r>
      <w:r w:rsidR="0031525E" w:rsidRPr="00440E58">
        <w:rPr>
          <w:rFonts w:ascii="Arial" w:hAnsi="Arial" w:cs="Arial" w:hint="cs"/>
          <w:sz w:val="24"/>
          <w:szCs w:val="24"/>
          <w:rtl/>
        </w:rPr>
        <w:t>.</w:t>
      </w:r>
      <w:r w:rsidR="003A61A7">
        <w:rPr>
          <w:rFonts w:ascii="Arial" w:hAnsi="Arial" w:cs="Arial" w:hint="cs"/>
          <w:sz w:val="24"/>
          <w:szCs w:val="24"/>
          <w:rtl/>
        </w:rPr>
        <w:t>9</w:t>
      </w:r>
      <w:r w:rsidRPr="00440E58">
        <w:rPr>
          <w:rFonts w:ascii="Arial" w:hAnsi="Arial" w:cs="Arial" w:hint="cs"/>
          <w:sz w:val="24"/>
          <w:szCs w:val="24"/>
          <w:rtl/>
        </w:rPr>
        <w:t>%).</w:t>
      </w:r>
      <w:r w:rsidR="0060043E" w:rsidRPr="00440E58">
        <w:rPr>
          <w:rFonts w:ascii="Arial" w:hAnsi="Arial" w:cs="Arial" w:hint="cs"/>
          <w:sz w:val="24"/>
          <w:szCs w:val="24"/>
          <w:rtl/>
        </w:rPr>
        <w:t xml:space="preserve"> </w:t>
      </w:r>
      <w:r w:rsidRPr="00440E58">
        <w:rPr>
          <w:rFonts w:ascii="Arial" w:hAnsi="Arial" w:cs="Arial" w:hint="cs"/>
          <w:b/>
          <w:bCs/>
          <w:sz w:val="24"/>
          <w:szCs w:val="24"/>
          <w:rtl/>
        </w:rPr>
        <w:t>בקרב פעוטות</w:t>
      </w:r>
      <w:r w:rsidRPr="00440E58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 w:rsidRPr="00440E58">
        <w:rPr>
          <w:rFonts w:ascii="Arial" w:hAnsi="Arial" w:cs="Arial" w:hint="cs"/>
          <w:b/>
          <w:bCs/>
          <w:sz w:val="24"/>
          <w:szCs w:val="24"/>
          <w:rtl/>
        </w:rPr>
        <w:t>(בני</w:t>
      </w:r>
      <w:r w:rsidRPr="00440E58">
        <w:rPr>
          <w:rFonts w:ascii="Arial" w:hAnsi="Arial" w:cs="Arial"/>
          <w:b/>
          <w:bCs/>
          <w:sz w:val="24"/>
          <w:szCs w:val="24"/>
          <w:rtl/>
        </w:rPr>
        <w:t xml:space="preserve"> 4-</w:t>
      </w:r>
      <w:r w:rsidRPr="00440E58">
        <w:rPr>
          <w:rFonts w:ascii="Arial" w:hAnsi="Arial" w:cs="Arial" w:hint="cs"/>
          <w:b/>
          <w:bCs/>
          <w:sz w:val="24"/>
          <w:szCs w:val="24"/>
          <w:rtl/>
        </w:rPr>
        <w:t>1</w:t>
      </w:r>
      <w:r w:rsidRPr="00440E58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 w:rsidRPr="00440E58">
        <w:rPr>
          <w:rFonts w:ascii="Arial" w:hAnsi="Arial" w:cs="Arial" w:hint="cs"/>
          <w:b/>
          <w:bCs/>
          <w:sz w:val="24"/>
          <w:szCs w:val="24"/>
          <w:rtl/>
        </w:rPr>
        <w:t>שנים)</w:t>
      </w:r>
      <w:r w:rsidRPr="00440E58">
        <w:rPr>
          <w:rFonts w:ascii="Arial" w:hAnsi="Arial" w:cs="Arial" w:hint="cs"/>
          <w:sz w:val="24"/>
          <w:szCs w:val="24"/>
          <w:rtl/>
        </w:rPr>
        <w:t xml:space="preserve"> </w:t>
      </w:r>
      <w:r w:rsidRPr="00440E58">
        <w:rPr>
          <w:rFonts w:ascii="Arial" w:hAnsi="Arial" w:cs="Arial"/>
          <w:sz w:val="24"/>
          <w:szCs w:val="24"/>
          <w:rtl/>
        </w:rPr>
        <w:t>סיב</w:t>
      </w:r>
      <w:r w:rsidRPr="00440E58">
        <w:rPr>
          <w:rFonts w:ascii="Arial" w:hAnsi="Arial" w:cs="Arial" w:hint="cs"/>
          <w:sz w:val="24"/>
          <w:szCs w:val="24"/>
          <w:rtl/>
        </w:rPr>
        <w:t>ו</w:t>
      </w:r>
      <w:r w:rsidRPr="00440E58">
        <w:rPr>
          <w:rFonts w:ascii="Arial" w:hAnsi="Arial" w:cs="Arial"/>
          <w:sz w:val="24"/>
          <w:szCs w:val="24"/>
          <w:rtl/>
        </w:rPr>
        <w:t xml:space="preserve">ת המוות </w:t>
      </w:r>
      <w:r w:rsidRPr="00440E58">
        <w:rPr>
          <w:rFonts w:ascii="Arial" w:hAnsi="Arial" w:cs="Arial" w:hint="cs"/>
          <w:sz w:val="24"/>
          <w:szCs w:val="24"/>
          <w:rtl/>
        </w:rPr>
        <w:t>השכיחות</w:t>
      </w:r>
      <w:r w:rsidRPr="00440E58">
        <w:rPr>
          <w:rFonts w:ascii="Arial" w:hAnsi="Arial" w:cs="Arial"/>
          <w:sz w:val="24"/>
          <w:szCs w:val="24"/>
          <w:rtl/>
        </w:rPr>
        <w:t xml:space="preserve"> ביותר </w:t>
      </w:r>
      <w:r w:rsidRPr="00440E58">
        <w:rPr>
          <w:rFonts w:ascii="Arial" w:hAnsi="Arial" w:cs="Arial" w:hint="cs"/>
          <w:sz w:val="24"/>
          <w:szCs w:val="24"/>
          <w:rtl/>
        </w:rPr>
        <w:t>הן</w:t>
      </w:r>
      <w:r w:rsidRPr="00440E58">
        <w:rPr>
          <w:rFonts w:ascii="Arial" w:hAnsi="Arial" w:cs="Arial"/>
          <w:sz w:val="24"/>
          <w:szCs w:val="24"/>
          <w:rtl/>
        </w:rPr>
        <w:t xml:space="preserve"> </w:t>
      </w:r>
      <w:r w:rsidRPr="00440E58">
        <w:rPr>
          <w:rFonts w:ascii="Arial" w:hAnsi="Arial" w:cs="Arial" w:hint="cs"/>
          <w:sz w:val="24"/>
          <w:szCs w:val="24"/>
          <w:rtl/>
        </w:rPr>
        <w:t>סיבות חיצוניות (</w:t>
      </w:r>
      <w:r w:rsidR="003A61A7">
        <w:rPr>
          <w:rFonts w:ascii="Arial" w:hAnsi="Arial" w:cs="Arial" w:hint="cs"/>
          <w:sz w:val="24"/>
          <w:szCs w:val="24"/>
          <w:rtl/>
        </w:rPr>
        <w:t>30.0</w:t>
      </w:r>
      <w:r w:rsidRPr="00440E58">
        <w:rPr>
          <w:rFonts w:ascii="Arial" w:hAnsi="Arial" w:cs="Arial"/>
          <w:sz w:val="24"/>
          <w:szCs w:val="24"/>
          <w:rtl/>
        </w:rPr>
        <w:t>%</w:t>
      </w:r>
      <w:r w:rsidRPr="00440E58">
        <w:rPr>
          <w:rFonts w:ascii="Arial" w:hAnsi="Arial" w:cs="Arial" w:hint="cs"/>
          <w:sz w:val="24"/>
          <w:szCs w:val="24"/>
          <w:rtl/>
        </w:rPr>
        <w:t xml:space="preserve"> מכלל הפטירות) ומומים מולדים (</w:t>
      </w:r>
      <w:r w:rsidR="003A61A7">
        <w:rPr>
          <w:rFonts w:ascii="Arial" w:hAnsi="Arial" w:cs="Arial" w:hint="cs"/>
          <w:sz w:val="24"/>
          <w:szCs w:val="24"/>
          <w:rtl/>
        </w:rPr>
        <w:t>24.2</w:t>
      </w:r>
      <w:r w:rsidRPr="00440E58">
        <w:rPr>
          <w:rFonts w:ascii="Arial" w:hAnsi="Arial" w:cs="Arial" w:hint="cs"/>
          <w:sz w:val="24"/>
          <w:szCs w:val="24"/>
          <w:rtl/>
        </w:rPr>
        <w:t xml:space="preserve">%). </w:t>
      </w:r>
      <w:r w:rsidRPr="00440E58">
        <w:rPr>
          <w:rFonts w:ascii="Arial" w:hAnsi="Arial" w:cs="Arial" w:hint="cs"/>
          <w:b/>
          <w:bCs/>
          <w:sz w:val="24"/>
          <w:szCs w:val="24"/>
          <w:rtl/>
        </w:rPr>
        <w:t>בגילי הילדות (1</w:t>
      </w:r>
      <w:r w:rsidR="00DC23B3" w:rsidRPr="00440E58">
        <w:rPr>
          <w:rFonts w:ascii="Arial" w:hAnsi="Arial" w:cs="Arial" w:hint="cs"/>
          <w:b/>
          <w:bCs/>
          <w:sz w:val="24"/>
          <w:szCs w:val="24"/>
          <w:rtl/>
        </w:rPr>
        <w:t>7</w:t>
      </w:r>
      <w:r w:rsidRPr="00440E58">
        <w:rPr>
          <w:rFonts w:ascii="Arial" w:hAnsi="Arial" w:cs="Arial" w:hint="cs"/>
          <w:b/>
          <w:bCs/>
          <w:sz w:val="24"/>
          <w:szCs w:val="24"/>
          <w:rtl/>
        </w:rPr>
        <w:t>-5 שנים)</w:t>
      </w:r>
      <w:r w:rsidRPr="00440E58">
        <w:rPr>
          <w:rFonts w:ascii="Arial" w:hAnsi="Arial" w:cs="Arial" w:hint="cs"/>
          <w:sz w:val="24"/>
          <w:szCs w:val="24"/>
          <w:rtl/>
        </w:rPr>
        <w:t xml:space="preserve"> </w:t>
      </w:r>
      <w:r w:rsidR="00C81169" w:rsidRPr="00440E58">
        <w:rPr>
          <w:rFonts w:ascii="Arial" w:hAnsi="Arial" w:cs="Arial"/>
          <w:sz w:val="24"/>
          <w:szCs w:val="24"/>
          <w:rtl/>
        </w:rPr>
        <w:t>סיב</w:t>
      </w:r>
      <w:r w:rsidR="00C81169" w:rsidRPr="00440E58">
        <w:rPr>
          <w:rFonts w:ascii="Arial" w:hAnsi="Arial" w:cs="Arial" w:hint="cs"/>
          <w:sz w:val="24"/>
          <w:szCs w:val="24"/>
          <w:rtl/>
        </w:rPr>
        <w:t>ו</w:t>
      </w:r>
      <w:r w:rsidR="00C81169" w:rsidRPr="00440E58">
        <w:rPr>
          <w:rFonts w:ascii="Arial" w:hAnsi="Arial" w:cs="Arial"/>
          <w:sz w:val="24"/>
          <w:szCs w:val="24"/>
          <w:rtl/>
        </w:rPr>
        <w:t xml:space="preserve">ת המוות </w:t>
      </w:r>
      <w:r w:rsidR="00C81169" w:rsidRPr="00440E58">
        <w:rPr>
          <w:rFonts w:ascii="Arial" w:hAnsi="Arial" w:cs="Arial" w:hint="cs"/>
          <w:sz w:val="24"/>
          <w:szCs w:val="24"/>
          <w:rtl/>
        </w:rPr>
        <w:t>השכיחות</w:t>
      </w:r>
      <w:r w:rsidR="00C81169" w:rsidRPr="00440E58">
        <w:rPr>
          <w:rFonts w:ascii="Arial" w:hAnsi="Arial" w:cs="Arial"/>
          <w:sz w:val="24"/>
          <w:szCs w:val="24"/>
          <w:rtl/>
        </w:rPr>
        <w:t xml:space="preserve"> ביותר </w:t>
      </w:r>
      <w:r w:rsidR="0078099C">
        <w:rPr>
          <w:rFonts w:ascii="Arial" w:hAnsi="Arial" w:cs="Arial" w:hint="cs"/>
          <w:sz w:val="24"/>
          <w:szCs w:val="24"/>
          <w:rtl/>
        </w:rPr>
        <w:t xml:space="preserve">הן </w:t>
      </w:r>
      <w:r w:rsidRPr="00440E58">
        <w:rPr>
          <w:rFonts w:ascii="Arial" w:hAnsi="Arial" w:cs="Arial" w:hint="cs"/>
          <w:sz w:val="24"/>
          <w:szCs w:val="24"/>
          <w:rtl/>
        </w:rPr>
        <w:t>סיבות חיצוניות (</w:t>
      </w:r>
      <w:r w:rsidR="003A61A7">
        <w:rPr>
          <w:rFonts w:ascii="Arial" w:hAnsi="Arial" w:cs="Arial" w:hint="cs"/>
          <w:sz w:val="24"/>
          <w:szCs w:val="24"/>
          <w:rtl/>
        </w:rPr>
        <w:t>25.9</w:t>
      </w:r>
      <w:r w:rsidRPr="00440E58">
        <w:rPr>
          <w:rFonts w:ascii="Arial" w:hAnsi="Arial" w:cs="Arial" w:hint="cs"/>
          <w:sz w:val="24"/>
          <w:szCs w:val="24"/>
          <w:rtl/>
        </w:rPr>
        <w:t>%)</w:t>
      </w:r>
      <w:r w:rsidR="00C81169" w:rsidRPr="00440E58">
        <w:rPr>
          <w:rFonts w:ascii="Arial" w:hAnsi="Arial" w:cs="Arial" w:hint="cs"/>
          <w:sz w:val="24"/>
          <w:szCs w:val="24"/>
          <w:rtl/>
        </w:rPr>
        <w:t xml:space="preserve"> </w:t>
      </w:r>
      <w:r w:rsidR="001032CD" w:rsidRPr="00440E58">
        <w:rPr>
          <w:rFonts w:ascii="Arial" w:hAnsi="Arial" w:cs="Arial" w:hint="cs"/>
          <w:sz w:val="24"/>
          <w:szCs w:val="24"/>
          <w:rtl/>
        </w:rPr>
        <w:t>וסרטן</w:t>
      </w:r>
      <w:r w:rsidR="00716B6D" w:rsidRPr="00440E58">
        <w:rPr>
          <w:rFonts w:ascii="Arial" w:hAnsi="Arial" w:cs="Arial" w:hint="cs"/>
          <w:sz w:val="24"/>
          <w:szCs w:val="24"/>
          <w:rtl/>
        </w:rPr>
        <w:t xml:space="preserve"> </w:t>
      </w:r>
      <w:r w:rsidR="00C81169" w:rsidRPr="00440E58">
        <w:rPr>
          <w:rFonts w:ascii="Arial" w:hAnsi="Arial" w:cs="Arial" w:hint="cs"/>
          <w:sz w:val="24"/>
          <w:szCs w:val="24"/>
          <w:rtl/>
        </w:rPr>
        <w:t>(</w:t>
      </w:r>
      <w:r w:rsidR="003A61A7">
        <w:rPr>
          <w:rFonts w:ascii="Arial" w:hAnsi="Arial" w:cs="Arial" w:hint="cs"/>
          <w:sz w:val="24"/>
          <w:szCs w:val="24"/>
          <w:rtl/>
        </w:rPr>
        <w:t>22.2</w:t>
      </w:r>
      <w:r w:rsidR="00C81169" w:rsidRPr="00440E58">
        <w:rPr>
          <w:rFonts w:ascii="Arial" w:hAnsi="Arial" w:cs="Arial" w:hint="cs"/>
          <w:sz w:val="24"/>
          <w:szCs w:val="24"/>
          <w:rtl/>
        </w:rPr>
        <w:t>%)</w:t>
      </w:r>
      <w:r w:rsidRPr="00440E58">
        <w:rPr>
          <w:rFonts w:ascii="Arial" w:hAnsi="Arial" w:cs="Arial" w:hint="cs"/>
          <w:sz w:val="24"/>
          <w:szCs w:val="24"/>
          <w:rtl/>
        </w:rPr>
        <w:t>.</w:t>
      </w:r>
      <w:r w:rsidR="00DC23B3" w:rsidRPr="00440E58">
        <w:rPr>
          <w:rFonts w:ascii="Arial" w:hAnsi="Arial" w:cs="Arial" w:hint="cs"/>
          <w:sz w:val="24"/>
          <w:szCs w:val="24"/>
          <w:rtl/>
        </w:rPr>
        <w:t xml:space="preserve"> </w:t>
      </w:r>
      <w:r w:rsidR="00300686" w:rsidRPr="00440E58">
        <w:rPr>
          <w:rFonts w:ascii="Arial" w:hAnsi="Arial" w:cs="Arial" w:hint="cs"/>
          <w:b/>
          <w:bCs/>
          <w:sz w:val="24"/>
          <w:szCs w:val="24"/>
          <w:rtl/>
        </w:rPr>
        <w:t>בקרב צעירים בני</w:t>
      </w:r>
      <w:r w:rsidR="00DC23B3" w:rsidRPr="00440E58">
        <w:rPr>
          <w:rFonts w:ascii="Arial" w:hAnsi="Arial" w:cs="Arial" w:hint="cs"/>
          <w:b/>
          <w:bCs/>
          <w:sz w:val="24"/>
          <w:szCs w:val="24"/>
          <w:rtl/>
        </w:rPr>
        <w:t xml:space="preserve"> 24-18 </w:t>
      </w:r>
      <w:r w:rsidR="00DC23B3" w:rsidRPr="00440E58">
        <w:rPr>
          <w:rFonts w:ascii="Arial" w:hAnsi="Arial" w:cs="Arial" w:hint="cs"/>
          <w:sz w:val="24"/>
          <w:szCs w:val="24"/>
          <w:rtl/>
        </w:rPr>
        <w:t>מרבית הפטירות נגרמות מסיבות חיצוניות (</w:t>
      </w:r>
      <w:r w:rsidR="003A61A7">
        <w:rPr>
          <w:rFonts w:ascii="Arial" w:hAnsi="Arial" w:cs="Arial" w:hint="cs"/>
          <w:sz w:val="24"/>
          <w:szCs w:val="24"/>
          <w:rtl/>
        </w:rPr>
        <w:t>54.2</w:t>
      </w:r>
      <w:r w:rsidR="00DC23B3" w:rsidRPr="00440E58">
        <w:rPr>
          <w:rFonts w:ascii="Arial" w:hAnsi="Arial" w:cs="Arial" w:hint="cs"/>
          <w:sz w:val="24"/>
          <w:szCs w:val="24"/>
          <w:rtl/>
        </w:rPr>
        <w:t>%).</w:t>
      </w:r>
      <w:r w:rsidR="0060043E" w:rsidRPr="00440E58">
        <w:rPr>
          <w:rFonts w:ascii="Arial" w:hAnsi="Arial" w:cs="Arial" w:hint="cs"/>
          <w:sz w:val="24"/>
          <w:szCs w:val="24"/>
          <w:rtl/>
        </w:rPr>
        <w:t xml:space="preserve"> </w:t>
      </w:r>
      <w:r w:rsidRPr="00440E58">
        <w:rPr>
          <w:rFonts w:ascii="Arial" w:hAnsi="Arial" w:cs="Arial" w:hint="cs"/>
          <w:b/>
          <w:bCs/>
          <w:sz w:val="24"/>
          <w:szCs w:val="24"/>
          <w:rtl/>
        </w:rPr>
        <w:t>בקבוצת</w:t>
      </w:r>
      <w:r w:rsidR="00562BB7" w:rsidRPr="00440E58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Pr="00440E58">
        <w:rPr>
          <w:rFonts w:ascii="Arial" w:hAnsi="Arial" w:cs="Arial" w:hint="cs"/>
          <w:b/>
          <w:bCs/>
          <w:sz w:val="24"/>
          <w:szCs w:val="24"/>
          <w:rtl/>
        </w:rPr>
        <w:t>הגיל</w:t>
      </w:r>
      <w:r w:rsidR="0060043E" w:rsidRPr="00440E58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Pr="00440E58">
        <w:rPr>
          <w:rFonts w:ascii="Arial" w:hAnsi="Arial" w:cs="Arial" w:hint="cs"/>
          <w:b/>
          <w:bCs/>
          <w:sz w:val="24"/>
          <w:szCs w:val="24"/>
          <w:rtl/>
        </w:rPr>
        <w:t>44-</w:t>
      </w:r>
      <w:r w:rsidR="0072013F" w:rsidRPr="00440E58">
        <w:rPr>
          <w:rFonts w:ascii="Arial" w:hAnsi="Arial" w:cs="Arial" w:hint="cs"/>
          <w:b/>
          <w:bCs/>
          <w:sz w:val="24"/>
          <w:szCs w:val="24"/>
          <w:rtl/>
        </w:rPr>
        <w:t>2</w:t>
      </w:r>
      <w:r w:rsidRPr="00440E58">
        <w:rPr>
          <w:rFonts w:ascii="Arial" w:hAnsi="Arial" w:cs="Arial" w:hint="cs"/>
          <w:b/>
          <w:bCs/>
          <w:sz w:val="24"/>
          <w:szCs w:val="24"/>
          <w:rtl/>
        </w:rPr>
        <w:t>5</w:t>
      </w:r>
      <w:r w:rsidR="0060043E" w:rsidRPr="00440E58">
        <w:rPr>
          <w:rFonts w:ascii="Arial" w:hAnsi="Arial" w:cs="Arial" w:hint="cs"/>
          <w:sz w:val="24"/>
          <w:szCs w:val="24"/>
          <w:rtl/>
        </w:rPr>
        <w:t xml:space="preserve"> </w:t>
      </w:r>
      <w:r w:rsidRPr="00440E58">
        <w:rPr>
          <w:rFonts w:ascii="Arial" w:hAnsi="Arial" w:cs="Arial" w:hint="cs"/>
          <w:sz w:val="24"/>
          <w:szCs w:val="24"/>
          <w:rtl/>
        </w:rPr>
        <w:t xml:space="preserve">סיבות המוות השכיחות ביותר הן סרטן </w:t>
      </w:r>
      <w:r w:rsidR="00565007" w:rsidRPr="00440E58">
        <w:rPr>
          <w:rFonts w:ascii="Arial" w:hAnsi="Arial" w:cs="Arial" w:hint="cs"/>
          <w:sz w:val="24"/>
          <w:szCs w:val="24"/>
          <w:rtl/>
        </w:rPr>
        <w:t xml:space="preserve">וסיבות חיצוניות </w:t>
      </w:r>
      <w:r w:rsidRPr="00440E58">
        <w:rPr>
          <w:rFonts w:ascii="Arial" w:hAnsi="Arial" w:cs="Arial" w:hint="cs"/>
          <w:sz w:val="24"/>
          <w:szCs w:val="24"/>
          <w:rtl/>
        </w:rPr>
        <w:t>(</w:t>
      </w:r>
      <w:r w:rsidR="003A61A7">
        <w:rPr>
          <w:rFonts w:ascii="Arial" w:hAnsi="Arial" w:cs="Arial" w:hint="cs"/>
          <w:sz w:val="24"/>
          <w:szCs w:val="24"/>
          <w:rtl/>
        </w:rPr>
        <w:t>28.8</w:t>
      </w:r>
      <w:r w:rsidRPr="00440E58">
        <w:rPr>
          <w:rFonts w:ascii="Arial" w:hAnsi="Arial" w:cs="Arial" w:hint="cs"/>
          <w:sz w:val="24"/>
          <w:szCs w:val="24"/>
          <w:rtl/>
        </w:rPr>
        <w:t>% ו-</w:t>
      </w:r>
      <w:r w:rsidR="0031525E" w:rsidRPr="00440E58">
        <w:rPr>
          <w:rFonts w:ascii="Arial" w:hAnsi="Arial" w:cs="Arial" w:hint="cs"/>
          <w:sz w:val="24"/>
          <w:szCs w:val="24"/>
          <w:rtl/>
        </w:rPr>
        <w:t>25.</w:t>
      </w:r>
      <w:r w:rsidR="003A61A7">
        <w:rPr>
          <w:rFonts w:ascii="Arial" w:hAnsi="Arial" w:cs="Arial" w:hint="cs"/>
          <w:sz w:val="24"/>
          <w:szCs w:val="24"/>
          <w:rtl/>
        </w:rPr>
        <w:t>6</w:t>
      </w:r>
      <w:r w:rsidRPr="00440E58">
        <w:rPr>
          <w:rFonts w:ascii="Arial" w:hAnsi="Arial" w:cs="Arial" w:hint="cs"/>
          <w:sz w:val="24"/>
          <w:szCs w:val="24"/>
          <w:rtl/>
        </w:rPr>
        <w:t>%, בהתאמה).</w:t>
      </w:r>
      <w:r w:rsidR="0060043E" w:rsidRPr="00440E58">
        <w:rPr>
          <w:rFonts w:ascii="Arial" w:hAnsi="Arial" w:cs="Arial" w:hint="cs"/>
          <w:sz w:val="24"/>
          <w:szCs w:val="24"/>
          <w:rtl/>
        </w:rPr>
        <w:t xml:space="preserve"> </w:t>
      </w:r>
      <w:r w:rsidRPr="00440E58">
        <w:rPr>
          <w:rFonts w:ascii="Arial" w:hAnsi="Arial" w:cs="Arial"/>
          <w:b/>
          <w:bCs/>
          <w:sz w:val="24"/>
          <w:szCs w:val="24"/>
          <w:rtl/>
        </w:rPr>
        <w:t>בקבוצות הגיל 6</w:t>
      </w:r>
      <w:r w:rsidRPr="00440E58">
        <w:rPr>
          <w:rFonts w:ascii="Arial" w:hAnsi="Arial" w:cs="Arial" w:hint="cs"/>
          <w:b/>
          <w:bCs/>
          <w:sz w:val="24"/>
          <w:szCs w:val="24"/>
          <w:rtl/>
        </w:rPr>
        <w:t>4</w:t>
      </w:r>
      <w:r w:rsidRPr="00440E58">
        <w:rPr>
          <w:rFonts w:ascii="Arial" w:hAnsi="Arial" w:cs="Arial"/>
          <w:b/>
          <w:bCs/>
          <w:sz w:val="24"/>
          <w:szCs w:val="24"/>
          <w:rtl/>
        </w:rPr>
        <w:t>-45</w:t>
      </w:r>
      <w:r w:rsidR="0060043E" w:rsidRPr="00440E58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Pr="00440E58">
        <w:rPr>
          <w:rFonts w:ascii="Arial" w:hAnsi="Arial" w:cs="Arial"/>
          <w:b/>
          <w:bCs/>
          <w:sz w:val="24"/>
          <w:szCs w:val="24"/>
          <w:rtl/>
        </w:rPr>
        <w:t>ו-</w:t>
      </w:r>
      <w:r w:rsidR="00562BB7" w:rsidRPr="00440E58">
        <w:rPr>
          <w:rFonts w:ascii="Arial" w:hAnsi="Arial" w:cs="Arial" w:hint="cs"/>
          <w:b/>
          <w:bCs/>
          <w:sz w:val="24"/>
          <w:szCs w:val="24"/>
          <w:rtl/>
        </w:rPr>
        <w:t>84</w:t>
      </w:r>
      <w:r w:rsidRPr="00440E58">
        <w:rPr>
          <w:rFonts w:ascii="Arial" w:hAnsi="Arial" w:cs="Arial"/>
          <w:b/>
          <w:bCs/>
          <w:sz w:val="24"/>
          <w:szCs w:val="24"/>
          <w:rtl/>
        </w:rPr>
        <w:t>-</w:t>
      </w:r>
      <w:r w:rsidR="00562BB7" w:rsidRPr="00440E58">
        <w:rPr>
          <w:rFonts w:ascii="Arial" w:hAnsi="Arial" w:cs="Arial" w:hint="cs"/>
          <w:b/>
          <w:bCs/>
          <w:sz w:val="24"/>
          <w:szCs w:val="24"/>
          <w:rtl/>
        </w:rPr>
        <w:t>65</w:t>
      </w:r>
      <w:r w:rsidRPr="00440E58">
        <w:rPr>
          <w:rFonts w:ascii="Arial" w:hAnsi="Arial" w:cs="Arial"/>
          <w:sz w:val="24"/>
          <w:szCs w:val="24"/>
          <w:rtl/>
        </w:rPr>
        <w:t>, סיבת המוות השכיחה ביותר היא סרטן (</w:t>
      </w:r>
      <w:r w:rsidR="003A61A7">
        <w:rPr>
          <w:rFonts w:ascii="Arial" w:hAnsi="Arial" w:cs="Arial" w:hint="cs"/>
          <w:sz w:val="24"/>
          <w:szCs w:val="24"/>
          <w:rtl/>
        </w:rPr>
        <w:t>41.3</w:t>
      </w:r>
      <w:r w:rsidRPr="00440E58">
        <w:rPr>
          <w:rFonts w:ascii="Arial" w:hAnsi="Arial" w:cs="Arial"/>
          <w:sz w:val="24"/>
          <w:szCs w:val="24"/>
          <w:rtl/>
        </w:rPr>
        <w:t>% ו-</w:t>
      </w:r>
      <w:r w:rsidRPr="00440E58">
        <w:rPr>
          <w:rFonts w:ascii="Arial" w:hAnsi="Arial" w:cs="Arial" w:hint="cs"/>
          <w:sz w:val="24"/>
          <w:szCs w:val="24"/>
          <w:rtl/>
        </w:rPr>
        <w:t>30.</w:t>
      </w:r>
      <w:r w:rsidR="003A61A7">
        <w:rPr>
          <w:rFonts w:ascii="Arial" w:hAnsi="Arial" w:cs="Arial" w:hint="cs"/>
          <w:sz w:val="24"/>
          <w:szCs w:val="24"/>
          <w:rtl/>
        </w:rPr>
        <w:t>8</w:t>
      </w:r>
      <w:r w:rsidRPr="00440E58">
        <w:rPr>
          <w:rFonts w:ascii="Arial" w:hAnsi="Arial" w:cs="Arial"/>
          <w:sz w:val="24"/>
          <w:szCs w:val="24"/>
          <w:rtl/>
        </w:rPr>
        <w:t>%</w:t>
      </w:r>
      <w:r w:rsidRPr="00440E58">
        <w:rPr>
          <w:rFonts w:ascii="Arial" w:hAnsi="Arial" w:cs="Arial" w:hint="cs"/>
          <w:sz w:val="24"/>
          <w:szCs w:val="24"/>
          <w:rtl/>
        </w:rPr>
        <w:t>,</w:t>
      </w:r>
      <w:r w:rsidRPr="00440E58">
        <w:rPr>
          <w:rFonts w:ascii="Arial" w:hAnsi="Arial" w:cs="Arial"/>
          <w:sz w:val="24"/>
          <w:szCs w:val="24"/>
          <w:rtl/>
        </w:rPr>
        <w:t xml:space="preserve"> בהתאמה), </w:t>
      </w:r>
      <w:r w:rsidRPr="00440E58">
        <w:rPr>
          <w:rFonts w:ascii="Arial" w:hAnsi="Arial" w:cs="Arial"/>
          <w:b/>
          <w:bCs/>
          <w:sz w:val="24"/>
          <w:szCs w:val="24"/>
          <w:rtl/>
        </w:rPr>
        <w:t>בקבוצת הגיל 85+</w:t>
      </w:r>
      <w:r w:rsidRPr="00440E58">
        <w:rPr>
          <w:rFonts w:ascii="Arial" w:hAnsi="Arial" w:cs="Arial"/>
          <w:sz w:val="24"/>
          <w:szCs w:val="24"/>
          <w:rtl/>
        </w:rPr>
        <w:t xml:space="preserve"> סיבת המוות השכיחה ביותר היא מחלות לב (</w:t>
      </w:r>
      <w:r w:rsidR="00BC38A3" w:rsidRPr="00440E58">
        <w:rPr>
          <w:rFonts w:ascii="Arial" w:hAnsi="Arial" w:cs="Arial" w:hint="cs"/>
          <w:sz w:val="24"/>
          <w:szCs w:val="24"/>
          <w:rtl/>
        </w:rPr>
        <w:t>19.</w:t>
      </w:r>
      <w:r w:rsidR="001972FB">
        <w:rPr>
          <w:rFonts w:ascii="Arial" w:hAnsi="Arial" w:cs="Arial" w:hint="cs"/>
          <w:sz w:val="24"/>
          <w:szCs w:val="24"/>
          <w:rtl/>
        </w:rPr>
        <w:t>3</w:t>
      </w:r>
      <w:r w:rsidRPr="00440E58">
        <w:rPr>
          <w:rFonts w:ascii="Arial" w:hAnsi="Arial" w:cs="Arial"/>
          <w:sz w:val="24"/>
          <w:szCs w:val="24"/>
          <w:rtl/>
        </w:rPr>
        <w:t>%).</w:t>
      </w:r>
    </w:p>
    <w:p w:rsidR="00380A9B" w:rsidRPr="00736101" w:rsidRDefault="002D09BE" w:rsidP="00ED5AAB">
      <w:pPr>
        <w:spacing w:line="360" w:lineRule="auto"/>
        <w:jc w:val="center"/>
        <w:rPr>
          <w:rFonts w:ascii="Arial" w:hAnsi="Arial" w:cs="Arial"/>
          <w:b/>
          <w:bCs/>
          <w:spacing w:val="-4"/>
          <w:sz w:val="24"/>
          <w:szCs w:val="24"/>
          <w:rtl/>
        </w:rPr>
      </w:pPr>
      <w:r w:rsidRPr="00736101">
        <w:rPr>
          <w:rFonts w:ascii="Arial" w:hAnsi="Arial" w:cs="Arial" w:hint="cs"/>
          <w:b/>
          <w:bCs/>
          <w:spacing w:val="-4"/>
          <w:sz w:val="24"/>
          <w:szCs w:val="24"/>
          <w:rtl/>
        </w:rPr>
        <w:t xml:space="preserve">תרשים </w:t>
      </w:r>
      <w:r w:rsidR="00EB4D3B" w:rsidRPr="00736101">
        <w:rPr>
          <w:rFonts w:ascii="Arial" w:hAnsi="Arial" w:cs="Arial" w:hint="cs"/>
          <w:b/>
          <w:bCs/>
          <w:spacing w:val="-4"/>
          <w:sz w:val="24"/>
          <w:szCs w:val="24"/>
          <w:rtl/>
        </w:rPr>
        <w:t>2</w:t>
      </w:r>
      <w:r w:rsidRPr="00736101">
        <w:rPr>
          <w:rFonts w:ascii="Arial" w:hAnsi="Arial" w:cs="Arial" w:hint="cs"/>
          <w:b/>
          <w:bCs/>
          <w:spacing w:val="-4"/>
          <w:sz w:val="24"/>
          <w:szCs w:val="24"/>
          <w:rtl/>
        </w:rPr>
        <w:t xml:space="preserve"> </w:t>
      </w:r>
      <w:r w:rsidR="006F7D31" w:rsidRPr="00736101">
        <w:rPr>
          <w:rFonts w:ascii="Arial" w:hAnsi="Arial" w:cs="Arial" w:hint="cs"/>
          <w:b/>
          <w:bCs/>
          <w:spacing w:val="-4"/>
          <w:sz w:val="24"/>
          <w:szCs w:val="24"/>
          <w:rtl/>
        </w:rPr>
        <w:t>-</w:t>
      </w:r>
      <w:r w:rsidRPr="00736101">
        <w:rPr>
          <w:rFonts w:ascii="Arial" w:hAnsi="Arial" w:cs="Arial" w:hint="cs"/>
          <w:b/>
          <w:bCs/>
          <w:spacing w:val="-4"/>
          <w:sz w:val="24"/>
          <w:szCs w:val="24"/>
          <w:rtl/>
        </w:rPr>
        <w:t xml:space="preserve"> </w:t>
      </w:r>
      <w:r w:rsidR="0060409E" w:rsidRPr="00736101">
        <w:rPr>
          <w:rFonts w:ascii="Arial" w:hAnsi="Arial" w:cs="Arial" w:hint="cs"/>
          <w:b/>
          <w:bCs/>
          <w:spacing w:val="-4"/>
          <w:sz w:val="24"/>
          <w:szCs w:val="24"/>
          <w:rtl/>
        </w:rPr>
        <w:t>התפלגות 5</w:t>
      </w:r>
      <w:r w:rsidRPr="00736101">
        <w:rPr>
          <w:rFonts w:ascii="Arial" w:hAnsi="Arial" w:cs="Arial" w:hint="cs"/>
          <w:b/>
          <w:bCs/>
          <w:spacing w:val="-4"/>
          <w:sz w:val="24"/>
          <w:szCs w:val="24"/>
          <w:rtl/>
        </w:rPr>
        <w:t xml:space="preserve"> סיבות המוות המובילות</w:t>
      </w:r>
      <w:r w:rsidR="00ED5AAB" w:rsidRPr="00736101">
        <w:rPr>
          <w:rFonts w:ascii="Arial" w:hAnsi="Arial" w:cs="Arial" w:hint="cs"/>
          <w:b/>
          <w:bCs/>
          <w:spacing w:val="-4"/>
          <w:sz w:val="24"/>
          <w:szCs w:val="24"/>
          <w:rtl/>
        </w:rPr>
        <w:t xml:space="preserve"> לפי קבוצות גיל</w:t>
      </w:r>
      <w:r w:rsidRPr="00736101">
        <w:rPr>
          <w:rFonts w:ascii="Arial" w:hAnsi="Arial" w:cs="Arial" w:hint="cs"/>
          <w:b/>
          <w:bCs/>
          <w:spacing w:val="-4"/>
          <w:sz w:val="24"/>
          <w:szCs w:val="24"/>
          <w:rtl/>
        </w:rPr>
        <w:t xml:space="preserve"> (אחוז מכלל הפטירות </w:t>
      </w:r>
      <w:r w:rsidR="00ED5AAB" w:rsidRPr="00736101">
        <w:rPr>
          <w:rFonts w:ascii="Arial" w:hAnsi="Arial" w:cs="Arial" w:hint="cs"/>
          <w:b/>
          <w:bCs/>
          <w:spacing w:val="-4"/>
          <w:sz w:val="24"/>
          <w:szCs w:val="24"/>
          <w:rtl/>
        </w:rPr>
        <w:t>ב</w:t>
      </w:r>
      <w:r w:rsidRPr="00736101">
        <w:rPr>
          <w:rFonts w:ascii="Arial" w:hAnsi="Arial" w:cs="Arial" w:hint="cs"/>
          <w:b/>
          <w:bCs/>
          <w:spacing w:val="-4"/>
          <w:sz w:val="24"/>
          <w:szCs w:val="24"/>
          <w:rtl/>
        </w:rPr>
        <w:t>אותה קבוצת גיל), 201</w:t>
      </w:r>
      <w:r w:rsidR="0012692A" w:rsidRPr="00736101">
        <w:rPr>
          <w:rFonts w:ascii="Arial" w:hAnsi="Arial" w:cs="Arial" w:hint="cs"/>
          <w:b/>
          <w:bCs/>
          <w:spacing w:val="-4"/>
          <w:sz w:val="24"/>
          <w:szCs w:val="24"/>
          <w:rtl/>
        </w:rPr>
        <w:t>6</w:t>
      </w:r>
    </w:p>
    <w:p w:rsidR="0060409E" w:rsidRDefault="005D1AE3" w:rsidP="0073610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rtl/>
        </w:rPr>
      </w:pPr>
      <w:r w:rsidRPr="005D1AE3">
        <w:rPr>
          <w:rFonts w:ascii="Arial" w:hAnsi="Arial" w:cs="Arial"/>
          <w:b/>
          <w:bCs/>
          <w:sz w:val="22"/>
          <w:szCs w:val="22"/>
        </w:rPr>
        <w:t xml:space="preserve"> </w:t>
      </w:r>
      <w:r w:rsidR="002C2A9B">
        <w:rPr>
          <w:rFonts w:ascii="Arial" w:hAnsi="Arial" w:cs="Arial"/>
          <w:b/>
          <w:bCs/>
          <w:noProof/>
          <w:sz w:val="22"/>
          <w:szCs w:val="22"/>
          <w:lang w:eastAsia="en-US"/>
        </w:rPr>
        <w:drawing>
          <wp:inline distT="0" distB="0" distL="0" distR="0" wp14:anchorId="26D9A26F">
            <wp:extent cx="2908800" cy="2120400"/>
            <wp:effectExtent l="0" t="0" r="6350" b="0"/>
            <wp:docPr id="31" name="Picture 31" descr="התפלגות סיבות המוות משתנה בהתאם לגיל (תרשים 2). בקרב תינוקות (עד גיל שנה) סיבות המוות השכיחות ביותר הן סיבות סב-לידתיות  (44.3% מכלל הפטירות) ומומים מולדים (30.9%). בקרב פעוטות (בני 4-1 שנים) סיבות המוות השכיחות ביותר הן סיבות חיצוניות (30.0% מכלל הפטירות) ומומים מולדים (24.2%). בגילי הילדות (17-5 שנים) סיבות המוות השכיחות ביותר נגרמות מסיבות חיצוניות (25.9%) ומסרטן (22.2%). בקרב צעירים בני 24-18 מרבית הפטירות נגרמות מסיבות חיצוניות (54.2%). בקבוצת הגיל 44-25 סיבות המוות השכיחות ביותר הן סרטן וסיבות חיצוניות (28.8% ו-25.6%, בהתאמה). בקבוצות הגיל 64-45 ו-84-65, סיבת המוות השכיחה ביותר היא סרטן (41.3% ו-30.8%, בהתאמה), בקבוצת הגיל 85+ סיבת המוות השכיחה ביותר היא מחלות לב (19.3%)." title="תרשים 2 - התפלגות 5 סיבות המוות המובילות לפי קבוצות גיל (אחוז מכלל הפטירות באותה קבוצת גיל), 20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800" cy="212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C2A9B">
        <w:rPr>
          <w:rFonts w:ascii="Arial" w:hAnsi="Arial" w:cs="Arial"/>
          <w:b/>
          <w:bCs/>
          <w:noProof/>
          <w:sz w:val="22"/>
          <w:szCs w:val="22"/>
          <w:lang w:eastAsia="en-US"/>
        </w:rPr>
        <w:drawing>
          <wp:inline distT="0" distB="0" distL="0" distR="0" wp14:anchorId="6AE6A6D5">
            <wp:extent cx="2908800" cy="2120400"/>
            <wp:effectExtent l="0" t="0" r="6350" b="0"/>
            <wp:docPr id="32" name="Picture 32" descr="התפלגות סיבות המוות משתנה בהתאם לגיל (תרשים 2). בקרב תינוקות (עד גיל שנה) סיבות המוות השכיחות ביותר הן סיבות סב-לידתיות  (44.3% מכלל הפטירות) ומומים מולדים (30.9%). בקרב פעוטות (בני 4-1 שנים) סיבות המוות השכיחות ביותר הן סיבות חיצוניות (30.0% מכלל הפטירות) ומומים מולדים (24.2%). בגילי הילדות (17-5 שנים) סיבות המוות השכיחות ביותר נגרמות מסיבות חיצוניות (25.9%) ומסרטן (22.2%). בקרב צעירים בני 24-18 מרבית הפטירות נגרמות מסיבות חיצוניות (54.2%). בקבוצת הגיל 44-25 סיבות המוות השכיחות ביותר הן סרטן וסיבות חיצוניות (28.8% ו-25.6%, בהתאמה). בקבוצות הגיל 64-45 ו-84-65, סיבת המוות השכיחה ביותר היא סרטן (41.3% ו-30.8%, בהתאמה), בקבוצת הגיל 85+ סיבת המוות השכיחה ביותר היא מחלות לב (19.3%)." title="תרשים 2 - התפלגות 5 סיבות המוות המובילות לפי קבוצות גיל (אחוז מכלל הפטירות באותה קבוצת גיל), 20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800" cy="212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409E" w:rsidRDefault="00B36CBD" w:rsidP="00461D37">
      <w:pPr>
        <w:spacing w:before="120" w:line="360" w:lineRule="auto"/>
        <w:jc w:val="both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lang w:eastAsia="en-US"/>
        </w:rPr>
        <w:drawing>
          <wp:inline distT="0" distB="0" distL="0" distR="0" wp14:anchorId="3CEC8262">
            <wp:extent cx="2908800" cy="2120400"/>
            <wp:effectExtent l="0" t="0" r="6350" b="0"/>
            <wp:docPr id="29" name="Picture 29" descr="התפלגות סיבות המוות משתנה בהתאם לגיל (תרשים 2). בקרב תינוקות (עד גיל שנה) סיבות המוות השכיחות ביותר הן סיבות סב-לידתיות  (44.3% מכלל הפטירות) ומומים מולדים (30.9%). בקרב פעוטות (בני 4-1 שנים) סיבות המוות השכיחות ביותר הן סיבות חיצוניות (30.0% מכלל הפטירות) ומומים מולדים (24.2%). בגילי הילדות (17-5 שנים) סיבות המוות השכיחות ביותר נגרמות מסיבות חיצוניות (25.9%) ומסרטן (22.2%). בקרב צעירים בני 24-18 מרבית הפטירות נגרמות מסיבות חיצוניות (54.2%). בקבוצת הגיל 44-25 סיבות המוות השכיחות ביותר הן סרטן וסיבות חיצוניות (28.8% ו-25.6%, בהתאמה). בקבוצות הגיל 64-45 ו-84-65, סיבת המוות השכיחה ביותר היא סרטן (41.3% ו-30.8%, בהתאמה), בקבוצת הגיל 85+ סיבת המוות השכיחה ביותר היא מחלות לב (19.3%)." title="תרשים 2 - התפלגות 5 סיבות המוות המובילות לפי קבוצות גיל (אחוז מכלל הפטירות באותה קבוצת גיל), 20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800" cy="212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sz w:val="22"/>
          <w:szCs w:val="22"/>
          <w:lang w:eastAsia="en-US"/>
        </w:rPr>
        <w:drawing>
          <wp:inline distT="0" distB="0" distL="0" distR="0" wp14:anchorId="69DC3FBB">
            <wp:extent cx="2908800" cy="2120400"/>
            <wp:effectExtent l="0" t="0" r="6350" b="0"/>
            <wp:docPr id="30" name="Picture 30" descr="התפלגות סיבות המוות משתנה בהתאם לגיל (תרשים 2). בקרב תינוקות (עד גיל שנה) סיבות המוות השכיחות ביותר הן סיבות סב-לידתיות  (44.3% מכלל הפטירות) ומומים מולדים (30.9%). בקרב פעוטות (בני 4-1 שנים) סיבות המוות השכיחות ביותר הן סיבות חיצוניות (30.0% מכלל הפטירות) ומומים מולדים (24.2%). בגילי הילדות (17-5 שנים) סיבות המוות השכיחות ביותר נגרמות מסיבות חיצוניות (25.9%) ומסרטן (22.2%). בקרב צעירים בני 24-18 מרבית הפטירות נגרמות מסיבות חיצוניות (54.2%). בקבוצת הגיל 44-25 סיבות המוות השכיחות ביותר הן סרטן וסיבות חיצוניות (28.8% ו-25.6%, בהתאמה). בקבוצות הגיל 64-45 ו-84-65, סיבת המוות השכיחה ביותר היא סרטן (41.3% ו-30.8%, בהתאמה), בקבוצת הגיל 85+ סיבת המוות השכיחה ביותר היא מחלות לב (19.3%)." title="תרשים 2 - התפלגות 5 סיבות המוות המובילות לפי קבוצות גיל (אחוז מכלל הפטירות באותה קבוצת גיל), 20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800" cy="212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409E" w:rsidRDefault="00A62B3F" w:rsidP="004E2C9E">
      <w:pPr>
        <w:spacing w:before="120" w:line="360" w:lineRule="auto"/>
        <w:jc w:val="both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lang w:eastAsia="en-US"/>
        </w:rPr>
        <w:drawing>
          <wp:inline distT="0" distB="0" distL="0" distR="0" wp14:anchorId="76FEE8CF">
            <wp:extent cx="2908800" cy="2120400"/>
            <wp:effectExtent l="0" t="0" r="6350" b="0"/>
            <wp:docPr id="27" name="Picture 27" descr="התפלגות סיבות המוות משתנה בהתאם לגיל (תרשים 2). בקרב תינוקות (עד גיל שנה) סיבות המוות השכיחות ביותר הן סיבות סב-לידתיות  (44.3% מכלל הפטירות) ומומים מולדים (30.9%). בקרב פעוטות (בני 4-1 שנים) סיבות המוות השכיחות ביותר הן סיבות חיצוניות (30.0% מכלל הפטירות) ומומים מולדים (24.2%). בגילי הילדות (17-5 שנים) סיבות המוות השכיחות ביותר נגרמות מסיבות חיצוניות (25.9%) ומסרטן (22.2%). בקרב צעירים בני 24-18 מרבית הפטירות נגרמות מסיבות חיצוניות (54.2%). בקבוצת הגיל 44-25 סיבות המוות השכיחות ביותר הן סרטן וסיבות חיצוניות (28.8% ו-25.6%, בהתאמה). בקבוצות הגיל 64-45 ו-84-65, סיבת המוות השכיחה ביותר היא סרטן (41.3% ו-30.8%, בהתאמה), בקבוצת הגיל 85+ סיבת המוות השכיחה ביותר היא מחלות לב (19.3%)." title="תרשים 2 - התפלגות 5 סיבות המוות המובילות לפי קבוצות גיל (אחוז מכלל הפטירות באותה קבוצת גיל), 20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800" cy="212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sz w:val="22"/>
          <w:szCs w:val="22"/>
          <w:lang w:eastAsia="en-US"/>
        </w:rPr>
        <w:drawing>
          <wp:inline distT="0" distB="0" distL="0" distR="0" wp14:anchorId="4ACEF9FF">
            <wp:extent cx="2908800" cy="2120400"/>
            <wp:effectExtent l="0" t="0" r="6350" b="0"/>
            <wp:docPr id="28" name="Picture 28" descr="התפלגות סיבות המוות משתנה בהתאם לגיל (תרשים 2). בקרב תינוקות (עד גיל שנה) סיבות המוות השכיחות ביותר הן סיבות סב-לידתיות  (44.3% מכלל הפטירות) ומומים מולדים (30.9%). בקרב פעוטות (בני 4-1 שנים) סיבות המוות השכיחות ביותר הן סיבות חיצוניות (30.0% מכלל הפטירות) ומומים מולדים (24.2%). בגילי הילדות (17-5 שנים) סיבות המוות השכיחות ביותר נגרמות מסיבות חיצוניות (25.9%) ומסרטן (22.2%). בקרב צעירים בני 24-18 מרבית הפטירות נגרמות מסיבות חיצוניות (54.2%). בקבוצת הגיל 44-25 סיבות המוות השכיחות ביותר הן סרטן וסיבות חיצוניות (28.8% ו-25.6%, בהתאמה). בקבוצות הגיל 64-45 ו-84-65, סיבת המוות השכיחה ביותר היא סרטן (41.3% ו-30.8%, בהתאמה), בקבוצת הגיל 85+ סיבת המוות השכיחה ביותר היא מחלות לב (19.3%)." title="תרשים 2 - התפלגות 5 סיבות המוות המובילות לפי קבוצות גיל (אחוז מכלל הפטירות באותה קבוצת גיל), 20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800" cy="212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41DE" w:rsidRDefault="00F64BA6" w:rsidP="0073610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rtl/>
        </w:rPr>
      </w:pPr>
      <w:r w:rsidRPr="00F64BA6">
        <w:rPr>
          <w:rFonts w:ascii="Arial" w:hAnsi="Arial" w:cs="Arial" w:hint="cs"/>
          <w:b/>
          <w:bCs/>
          <w:sz w:val="22"/>
          <w:szCs w:val="22"/>
        </w:rPr>
        <w:t xml:space="preserve"> </w:t>
      </w:r>
      <w:r w:rsidR="0021762A">
        <w:rPr>
          <w:rFonts w:ascii="Arial" w:hAnsi="Arial" w:cs="Arial"/>
          <w:b/>
          <w:bCs/>
          <w:noProof/>
          <w:sz w:val="22"/>
          <w:szCs w:val="22"/>
          <w:lang w:eastAsia="en-US"/>
        </w:rPr>
        <w:drawing>
          <wp:inline distT="0" distB="0" distL="0" distR="0" wp14:anchorId="5B7246D3" wp14:editId="4A13F2B4">
            <wp:extent cx="2908800" cy="2120400"/>
            <wp:effectExtent l="0" t="0" r="6350" b="0"/>
            <wp:docPr id="25" name="Picture 25" descr="התפלגות סיבות המוות משתנה בהתאם לגיל (תרשים 2). בקרב תינוקות (עד גיל שנה) סיבות המוות השכיחות ביותר הן סיבות סב-לידתיות  (44.3% מכלל הפטירות) ומומים מולדים (30.9%). בקרב פעוטות (בני 4-1 שנים) סיבות המוות השכיחות ביותר הן סיבות חיצוניות (30.0% מכלל הפטירות) ומומים מולדים (24.2%). בגילי הילדות (17-5 שנים) סיבות המוות השכיחות ביותר נגרמות מסיבות חיצוניות (25.9%) ומסרטן (22.2%). בקרב צעירים בני 24-18 מרבית הפטירות נגרמות מסיבות חיצוניות (54.2%). בקבוצת הגיל 44-25 סיבות המוות השכיחות ביותר הן סרטן וסיבות חיצוניות (28.8% ו-25.6%, בהתאמה). בקבוצות הגיל 64-45 ו-84-65, סיבת המוות השכיחה ביותר היא סרטן (41.3% ו-30.8%, בהתאמה), בקבוצת הגיל 85+ סיבת המוות השכיחה ביותר היא מחלות לב (19.3%)." title="תרשים 2 - התפלגות 5 סיבות המוות המובילות לפי קבוצות גיל (אחוז מכלל הפטירות באותה קבוצת גיל), 20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800" cy="212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1762A">
        <w:rPr>
          <w:rFonts w:ascii="Arial" w:hAnsi="Arial" w:cs="Arial"/>
          <w:b/>
          <w:bCs/>
          <w:noProof/>
          <w:sz w:val="22"/>
          <w:szCs w:val="22"/>
          <w:lang w:eastAsia="en-US"/>
        </w:rPr>
        <w:drawing>
          <wp:inline distT="0" distB="0" distL="0" distR="0" wp14:anchorId="49AE1235" wp14:editId="35FD5AB7">
            <wp:extent cx="2908800" cy="2120400"/>
            <wp:effectExtent l="0" t="0" r="6350" b="0"/>
            <wp:docPr id="26" name="Picture 26" descr="התפלגות סיבות המוות משתנה בהתאם לגיל (תרשים 2). בקרב תינוקות (עד גיל שנה) סיבות המוות השכיחות ביותר הן סיבות סב-לידתיות  (44.3% מכלל הפטירות) ומומים מולדים (30.9%). בקרב פעוטות (בני 4-1 שנים) סיבות המוות השכיחות ביותר הן סיבות חיצוניות (30.0% מכלל הפטירות) ומומים מולדים (24.2%). בגילי הילדות (17-5 שנים) סיבות המוות השכיחות ביותר נגרמות מסיבות חיצוניות (25.9%) ומסרטן (22.2%). בקרב צעירים בני 24-18 מרבית הפטירות נגרמות מסיבות חיצוניות (54.2%). בקבוצת הגיל 44-25 סיבות המוות השכיחות ביותר הן סרטן וסיבות חיצוניות (28.8% ו-25.6%, בהתאמה). בקבוצות הגיל 64-45 ו-84-65, סיבת המוות השכיחה ביותר היא סרטן (41.3% ו-30.8%, בהתאמה), בקבוצת הגיל 85+ סיבת המוות השכיחה ביותר היא מחלות לב (19.3%)." title="תרשים 2 - התפלגות 5 סיבות המוות המובילות לפי קבוצות גיל (אחוז מכלל הפטירות באותה קבוצת גיל), 20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800" cy="212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619D" w:rsidRPr="00147682" w:rsidRDefault="005A23D6" w:rsidP="00147682">
      <w:pPr>
        <w:pStyle w:val="Heading2"/>
        <w:rPr>
          <w:rtl/>
        </w:rPr>
      </w:pPr>
      <w:r w:rsidRPr="00147682">
        <w:rPr>
          <w:rFonts w:hint="cs"/>
          <w:rtl/>
        </w:rPr>
        <w:t>יהודים וערבים</w:t>
      </w:r>
      <w:r w:rsidR="00E941C0" w:rsidRPr="00147682">
        <w:rPr>
          <w:rFonts w:hint="cs"/>
          <w:rtl/>
        </w:rPr>
        <w:t xml:space="preserve"> </w:t>
      </w:r>
    </w:p>
    <w:p w:rsidR="0059619D" w:rsidRPr="005E5620" w:rsidRDefault="0059619D" w:rsidP="00A44DE8">
      <w:pPr>
        <w:spacing w:line="360" w:lineRule="auto"/>
        <w:rPr>
          <w:rFonts w:ascii="Arial" w:hAnsi="Arial" w:cs="Arial"/>
          <w:sz w:val="24"/>
          <w:szCs w:val="24"/>
          <w:rtl/>
        </w:rPr>
      </w:pPr>
      <w:r w:rsidRPr="005E5620">
        <w:rPr>
          <w:rFonts w:ascii="Arial" w:hAnsi="Arial" w:cs="Arial" w:hint="cs"/>
          <w:b/>
          <w:bCs/>
          <w:sz w:val="24"/>
          <w:szCs w:val="24"/>
          <w:rtl/>
        </w:rPr>
        <w:t>התפלגות</w:t>
      </w:r>
      <w:r w:rsidRPr="005E5620">
        <w:rPr>
          <w:rFonts w:ascii="Arial" w:hAnsi="Arial" w:cs="Arial"/>
          <w:b/>
          <w:bCs/>
          <w:sz w:val="24"/>
          <w:szCs w:val="24"/>
          <w:rtl/>
        </w:rPr>
        <w:t xml:space="preserve"> סיבות המוות</w:t>
      </w:r>
      <w:r w:rsidRPr="005E5620">
        <w:rPr>
          <w:rFonts w:ascii="Arial" w:hAnsi="Arial" w:cs="Arial"/>
          <w:sz w:val="24"/>
          <w:szCs w:val="24"/>
          <w:rtl/>
        </w:rPr>
        <w:t xml:space="preserve"> שונה בין האוכלוס</w:t>
      </w:r>
      <w:r w:rsidRPr="005E5620">
        <w:rPr>
          <w:rFonts w:ascii="Arial" w:hAnsi="Arial" w:cs="Arial" w:hint="cs"/>
          <w:sz w:val="24"/>
          <w:szCs w:val="24"/>
          <w:rtl/>
        </w:rPr>
        <w:t>י</w:t>
      </w:r>
      <w:r w:rsidRPr="005E5620">
        <w:rPr>
          <w:rFonts w:ascii="Arial" w:hAnsi="Arial" w:cs="Arial"/>
          <w:sz w:val="24"/>
          <w:szCs w:val="24"/>
          <w:rtl/>
        </w:rPr>
        <w:t>יה היהודית והאוכלוסי</w:t>
      </w:r>
      <w:r w:rsidRPr="005E5620">
        <w:rPr>
          <w:rFonts w:ascii="Arial" w:hAnsi="Arial" w:cs="Arial" w:hint="cs"/>
          <w:sz w:val="24"/>
          <w:szCs w:val="24"/>
          <w:rtl/>
        </w:rPr>
        <w:t>י</w:t>
      </w:r>
      <w:r w:rsidRPr="005E5620">
        <w:rPr>
          <w:rFonts w:ascii="Arial" w:hAnsi="Arial" w:cs="Arial"/>
          <w:sz w:val="24"/>
          <w:szCs w:val="24"/>
          <w:rtl/>
        </w:rPr>
        <w:t>ה הערבית בישראל</w:t>
      </w:r>
      <w:r w:rsidRPr="005E5620">
        <w:rPr>
          <w:rFonts w:ascii="Arial" w:hAnsi="Arial" w:cs="Arial" w:hint="cs"/>
          <w:sz w:val="24"/>
          <w:szCs w:val="24"/>
          <w:rtl/>
        </w:rPr>
        <w:t xml:space="preserve"> (</w:t>
      </w:r>
      <w:r w:rsidR="000E3196" w:rsidRPr="005E5620">
        <w:rPr>
          <w:rFonts w:ascii="Arial" w:hAnsi="Arial" w:cs="Arial" w:hint="cs"/>
          <w:sz w:val="24"/>
          <w:szCs w:val="24"/>
          <w:rtl/>
        </w:rPr>
        <w:t>לוח ב</w:t>
      </w:r>
      <w:r w:rsidRPr="005E5620">
        <w:rPr>
          <w:rFonts w:ascii="Arial" w:hAnsi="Arial" w:cs="Arial" w:hint="cs"/>
          <w:sz w:val="24"/>
          <w:szCs w:val="24"/>
          <w:rtl/>
        </w:rPr>
        <w:t>)</w:t>
      </w:r>
      <w:r w:rsidRPr="005E5620">
        <w:rPr>
          <w:rFonts w:ascii="Arial" w:hAnsi="Arial" w:cs="Arial"/>
          <w:sz w:val="24"/>
          <w:szCs w:val="24"/>
          <w:rtl/>
        </w:rPr>
        <w:t xml:space="preserve">. </w:t>
      </w:r>
      <w:proofErr w:type="spellStart"/>
      <w:r w:rsidRPr="005E5620">
        <w:rPr>
          <w:rFonts w:ascii="Arial" w:hAnsi="Arial" w:cs="Arial" w:hint="cs"/>
          <w:sz w:val="24"/>
          <w:szCs w:val="24"/>
          <w:rtl/>
        </w:rPr>
        <w:t>שאתות</w:t>
      </w:r>
      <w:proofErr w:type="spellEnd"/>
      <w:r w:rsidRPr="005E5620">
        <w:rPr>
          <w:rFonts w:ascii="Arial" w:hAnsi="Arial" w:cs="Arial" w:hint="cs"/>
          <w:sz w:val="24"/>
          <w:szCs w:val="24"/>
          <w:rtl/>
        </w:rPr>
        <w:t xml:space="preserve"> ממאירות</w:t>
      </w:r>
      <w:r w:rsidR="00E941C0" w:rsidRPr="005E5620">
        <w:rPr>
          <w:rFonts w:ascii="Arial" w:hAnsi="Arial" w:cs="Arial"/>
          <w:sz w:val="24"/>
          <w:szCs w:val="24"/>
          <w:rtl/>
        </w:rPr>
        <w:t xml:space="preserve"> </w:t>
      </w:r>
      <w:r w:rsidRPr="005E5620">
        <w:rPr>
          <w:rFonts w:ascii="Arial" w:hAnsi="Arial" w:cs="Arial" w:hint="cs"/>
          <w:sz w:val="24"/>
          <w:szCs w:val="24"/>
          <w:rtl/>
        </w:rPr>
        <w:t xml:space="preserve">גורמות </w:t>
      </w:r>
      <w:r w:rsidRPr="005E5620">
        <w:rPr>
          <w:rFonts w:ascii="Arial" w:hAnsi="Arial" w:cs="Arial"/>
          <w:sz w:val="24"/>
          <w:szCs w:val="24"/>
          <w:rtl/>
        </w:rPr>
        <w:t>ל</w:t>
      </w:r>
      <w:r w:rsidRPr="005E5620">
        <w:rPr>
          <w:rFonts w:ascii="Arial" w:hAnsi="Arial" w:cs="Arial" w:hint="cs"/>
          <w:sz w:val="24"/>
          <w:szCs w:val="24"/>
          <w:rtl/>
        </w:rPr>
        <w:t>-</w:t>
      </w:r>
      <w:r w:rsidR="000A64DD" w:rsidRPr="005E5620">
        <w:rPr>
          <w:rFonts w:ascii="Arial" w:hAnsi="Arial" w:cs="Arial" w:hint="cs"/>
          <w:sz w:val="24"/>
          <w:szCs w:val="24"/>
          <w:rtl/>
        </w:rPr>
        <w:t>25.</w:t>
      </w:r>
      <w:r w:rsidR="00BC1674">
        <w:rPr>
          <w:rFonts w:ascii="Arial" w:hAnsi="Arial" w:cs="Arial" w:hint="cs"/>
          <w:sz w:val="24"/>
          <w:szCs w:val="24"/>
          <w:rtl/>
        </w:rPr>
        <w:t>4</w:t>
      </w:r>
      <w:r w:rsidR="005A23D6" w:rsidRPr="005E5620">
        <w:rPr>
          <w:rFonts w:ascii="Arial" w:hAnsi="Arial" w:cs="Arial" w:hint="cs"/>
          <w:sz w:val="24"/>
          <w:szCs w:val="24"/>
          <w:rtl/>
        </w:rPr>
        <w:t>% מ</w:t>
      </w:r>
      <w:r w:rsidRPr="005E5620">
        <w:rPr>
          <w:rFonts w:ascii="Arial" w:hAnsi="Arial" w:cs="Arial"/>
          <w:sz w:val="24"/>
          <w:szCs w:val="24"/>
          <w:rtl/>
        </w:rPr>
        <w:t>הפטירות בקרב יהודים</w:t>
      </w:r>
      <w:r w:rsidR="005A23D6" w:rsidRPr="005E5620">
        <w:rPr>
          <w:rFonts w:ascii="Arial" w:hAnsi="Arial" w:cs="Arial" w:hint="cs"/>
          <w:sz w:val="24"/>
          <w:szCs w:val="24"/>
          <w:rtl/>
        </w:rPr>
        <w:t xml:space="preserve">, </w:t>
      </w:r>
      <w:r w:rsidR="00A44DE8" w:rsidRPr="005E5620">
        <w:rPr>
          <w:rFonts w:ascii="Arial" w:hAnsi="Arial" w:cs="Arial" w:hint="cs"/>
          <w:sz w:val="24"/>
          <w:szCs w:val="24"/>
          <w:rtl/>
        </w:rPr>
        <w:t>ל</w:t>
      </w:r>
      <w:r w:rsidR="00A44DE8">
        <w:rPr>
          <w:rFonts w:ascii="Arial" w:hAnsi="Arial" w:cs="Arial" w:hint="cs"/>
          <w:sz w:val="24"/>
          <w:szCs w:val="24"/>
          <w:rtl/>
        </w:rPr>
        <w:t xml:space="preserve">עומת </w:t>
      </w:r>
      <w:r w:rsidR="00A44DE8" w:rsidRPr="005E5620">
        <w:rPr>
          <w:rFonts w:ascii="Arial" w:hAnsi="Arial" w:cs="Arial" w:hint="cs"/>
          <w:sz w:val="24"/>
          <w:szCs w:val="24"/>
          <w:rtl/>
        </w:rPr>
        <w:t>21.</w:t>
      </w:r>
      <w:r w:rsidR="00A44DE8">
        <w:rPr>
          <w:rFonts w:ascii="Arial" w:hAnsi="Arial" w:cs="Arial" w:hint="cs"/>
          <w:sz w:val="24"/>
          <w:szCs w:val="24"/>
          <w:rtl/>
        </w:rPr>
        <w:t>4</w:t>
      </w:r>
      <w:r w:rsidR="00A44DE8" w:rsidRPr="005E5620">
        <w:rPr>
          <w:rFonts w:ascii="Arial" w:hAnsi="Arial" w:cs="Arial" w:hint="cs"/>
          <w:sz w:val="24"/>
          <w:szCs w:val="24"/>
          <w:rtl/>
        </w:rPr>
        <w:t xml:space="preserve">% </w:t>
      </w:r>
      <w:r w:rsidR="00D04404" w:rsidRPr="005E5620">
        <w:rPr>
          <w:rFonts w:ascii="Arial" w:hAnsi="Arial" w:cs="Arial"/>
          <w:sz w:val="24"/>
          <w:szCs w:val="24"/>
          <w:rtl/>
        </w:rPr>
        <w:t xml:space="preserve">בקרב </w:t>
      </w:r>
      <w:r w:rsidR="00D04404" w:rsidRPr="005E5620">
        <w:rPr>
          <w:rFonts w:ascii="Arial" w:hAnsi="Arial" w:cs="Arial" w:hint="cs"/>
          <w:sz w:val="24"/>
          <w:szCs w:val="24"/>
          <w:rtl/>
        </w:rPr>
        <w:t>ה</w:t>
      </w:r>
      <w:r w:rsidR="00D04404" w:rsidRPr="005E5620">
        <w:rPr>
          <w:rFonts w:ascii="Arial" w:hAnsi="Arial" w:cs="Arial"/>
          <w:sz w:val="24"/>
          <w:szCs w:val="24"/>
          <w:rtl/>
        </w:rPr>
        <w:t>ערבים</w:t>
      </w:r>
      <w:r w:rsidRPr="005E5620">
        <w:rPr>
          <w:rFonts w:ascii="Arial" w:hAnsi="Arial" w:cs="Arial"/>
          <w:sz w:val="24"/>
          <w:szCs w:val="24"/>
          <w:rtl/>
        </w:rPr>
        <w:t xml:space="preserve">. </w:t>
      </w:r>
      <w:r w:rsidR="00BC1674">
        <w:rPr>
          <w:rFonts w:ascii="Arial" w:hAnsi="Arial" w:cs="Arial" w:hint="cs"/>
          <w:sz w:val="24"/>
          <w:szCs w:val="24"/>
          <w:rtl/>
        </w:rPr>
        <w:t>קבוצת כל הסיבות החיצוניות</w:t>
      </w:r>
      <w:r w:rsidRPr="005E5620">
        <w:rPr>
          <w:rFonts w:ascii="Arial" w:hAnsi="Arial" w:cs="Arial"/>
          <w:sz w:val="24"/>
          <w:szCs w:val="24"/>
          <w:rtl/>
        </w:rPr>
        <w:t xml:space="preserve">, סיבת המוות </w:t>
      </w:r>
      <w:r w:rsidR="00FE3325" w:rsidRPr="005E5620">
        <w:rPr>
          <w:rFonts w:ascii="Arial" w:hAnsi="Arial" w:cs="Arial" w:hint="cs"/>
          <w:sz w:val="24"/>
          <w:szCs w:val="24"/>
          <w:rtl/>
        </w:rPr>
        <w:t>השלישית</w:t>
      </w:r>
      <w:r w:rsidRPr="005E5620">
        <w:rPr>
          <w:rFonts w:ascii="Arial" w:hAnsi="Arial" w:cs="Arial"/>
          <w:sz w:val="24"/>
          <w:szCs w:val="24"/>
          <w:rtl/>
        </w:rPr>
        <w:t xml:space="preserve"> בשכיחותה בקרב ערבים,</w:t>
      </w:r>
      <w:r w:rsidRPr="005E5620">
        <w:rPr>
          <w:rFonts w:ascii="Arial" w:hAnsi="Arial" w:cs="Arial" w:hint="cs"/>
          <w:sz w:val="24"/>
          <w:szCs w:val="24"/>
          <w:rtl/>
        </w:rPr>
        <w:t xml:space="preserve"> מהווה</w:t>
      </w:r>
      <w:r w:rsidRPr="005E5620">
        <w:rPr>
          <w:rFonts w:ascii="Arial" w:hAnsi="Arial" w:cs="Arial"/>
          <w:sz w:val="24"/>
          <w:szCs w:val="24"/>
          <w:rtl/>
        </w:rPr>
        <w:t xml:space="preserve"> </w:t>
      </w:r>
      <w:r w:rsidR="00BC1674">
        <w:rPr>
          <w:rFonts w:ascii="Arial" w:hAnsi="Arial" w:cs="Arial" w:hint="cs"/>
          <w:sz w:val="24"/>
          <w:szCs w:val="24"/>
          <w:rtl/>
        </w:rPr>
        <w:t>6.9</w:t>
      </w:r>
      <w:r w:rsidRPr="005E5620">
        <w:rPr>
          <w:rFonts w:ascii="Arial" w:hAnsi="Arial" w:cs="Arial"/>
          <w:sz w:val="24"/>
          <w:szCs w:val="24"/>
          <w:rtl/>
        </w:rPr>
        <w:t xml:space="preserve">% ממקרי המוות בקבוצת </w:t>
      </w:r>
      <w:proofErr w:type="spellStart"/>
      <w:r w:rsidRPr="005E5620">
        <w:rPr>
          <w:rFonts w:ascii="Arial" w:hAnsi="Arial" w:cs="Arial"/>
          <w:sz w:val="24"/>
          <w:szCs w:val="24"/>
          <w:rtl/>
        </w:rPr>
        <w:t>אוכלוסיה</w:t>
      </w:r>
      <w:proofErr w:type="spellEnd"/>
      <w:r w:rsidRPr="005E5620">
        <w:rPr>
          <w:rFonts w:ascii="Arial" w:hAnsi="Arial" w:cs="Arial"/>
          <w:sz w:val="24"/>
          <w:szCs w:val="24"/>
          <w:rtl/>
        </w:rPr>
        <w:t xml:space="preserve"> זו</w:t>
      </w:r>
      <w:r w:rsidR="008A4E65" w:rsidRPr="005E5620">
        <w:rPr>
          <w:rFonts w:ascii="Arial" w:hAnsi="Arial" w:cs="Arial" w:hint="cs"/>
          <w:sz w:val="24"/>
          <w:szCs w:val="24"/>
          <w:rtl/>
        </w:rPr>
        <w:t xml:space="preserve">, </w:t>
      </w:r>
      <w:r w:rsidRPr="005E5620">
        <w:rPr>
          <w:rFonts w:ascii="Arial" w:hAnsi="Arial" w:cs="Arial" w:hint="cs"/>
          <w:sz w:val="24"/>
          <w:szCs w:val="24"/>
          <w:rtl/>
        </w:rPr>
        <w:t xml:space="preserve">לעומת </w:t>
      </w:r>
      <w:r w:rsidR="00BC1674">
        <w:rPr>
          <w:rFonts w:ascii="Arial" w:hAnsi="Arial" w:cs="Arial" w:hint="cs"/>
          <w:sz w:val="24"/>
          <w:szCs w:val="24"/>
          <w:rtl/>
        </w:rPr>
        <w:t>3.6</w:t>
      </w:r>
      <w:r w:rsidRPr="005E5620">
        <w:rPr>
          <w:rFonts w:ascii="Arial" w:hAnsi="Arial" w:cs="Arial" w:hint="cs"/>
          <w:sz w:val="24"/>
          <w:szCs w:val="24"/>
          <w:rtl/>
        </w:rPr>
        <w:t xml:space="preserve">% בקרב יהודים. חלק מההבדלים </w:t>
      </w:r>
      <w:r w:rsidRPr="005E5620">
        <w:rPr>
          <w:rFonts w:ascii="Arial" w:hAnsi="Arial" w:cs="Arial" w:hint="cs"/>
          <w:b/>
          <w:bCs/>
          <w:sz w:val="24"/>
          <w:szCs w:val="24"/>
          <w:rtl/>
        </w:rPr>
        <w:t>בהתפלגות</w:t>
      </w:r>
      <w:r w:rsidRPr="005E5620">
        <w:rPr>
          <w:rFonts w:ascii="Arial" w:hAnsi="Arial" w:cs="Arial" w:hint="cs"/>
          <w:sz w:val="24"/>
          <w:szCs w:val="24"/>
          <w:rtl/>
        </w:rPr>
        <w:t xml:space="preserve"> סיבות המוות בין יהודים </w:t>
      </w:r>
      <w:r w:rsidR="00D04404" w:rsidRPr="005E5620">
        <w:rPr>
          <w:rFonts w:ascii="Arial" w:hAnsi="Arial" w:cs="Arial" w:hint="cs"/>
          <w:sz w:val="24"/>
          <w:szCs w:val="24"/>
          <w:rtl/>
        </w:rPr>
        <w:t>ל</w:t>
      </w:r>
      <w:r w:rsidR="00500734">
        <w:rPr>
          <w:rFonts w:ascii="Arial" w:hAnsi="Arial" w:cs="Arial" w:hint="cs"/>
          <w:sz w:val="24"/>
          <w:szCs w:val="24"/>
          <w:rtl/>
        </w:rPr>
        <w:t xml:space="preserve">בין </w:t>
      </w:r>
      <w:r w:rsidRPr="005E5620">
        <w:rPr>
          <w:rFonts w:ascii="Arial" w:hAnsi="Arial" w:cs="Arial" w:hint="cs"/>
          <w:sz w:val="24"/>
          <w:szCs w:val="24"/>
          <w:rtl/>
        </w:rPr>
        <w:t xml:space="preserve">ערבים נובעים מהבדלים בהתפלגות הגילים בין שתי האוכלוסיות </w:t>
      </w:r>
      <w:r w:rsidR="0060043E" w:rsidRPr="005E5620">
        <w:rPr>
          <w:rFonts w:ascii="Arial" w:hAnsi="Arial" w:cs="Arial"/>
          <w:sz w:val="24"/>
          <w:szCs w:val="24"/>
          <w:rtl/>
        </w:rPr>
        <w:t>-</w:t>
      </w:r>
      <w:r w:rsidRPr="005E5620">
        <w:rPr>
          <w:rFonts w:ascii="Arial" w:hAnsi="Arial" w:cs="Arial" w:hint="cs"/>
          <w:sz w:val="24"/>
          <w:szCs w:val="24"/>
          <w:rtl/>
        </w:rPr>
        <w:t xml:space="preserve"> האוכלוסייה הערבית צעירה יותר.</w:t>
      </w:r>
    </w:p>
    <w:p w:rsidR="0059619D" w:rsidRPr="00357E5E" w:rsidRDefault="00E30142" w:rsidP="00AF4FEC">
      <w:pPr>
        <w:spacing w:before="240" w:line="360" w:lineRule="auto"/>
        <w:jc w:val="center"/>
        <w:rPr>
          <w:rFonts w:ascii="Arial" w:hAnsi="Arial" w:cs="Arial"/>
          <w:b/>
          <w:bCs/>
          <w:sz w:val="24"/>
          <w:szCs w:val="24"/>
          <w:rtl/>
        </w:rPr>
      </w:pPr>
      <w:r w:rsidRPr="00357E5E">
        <w:rPr>
          <w:rFonts w:ascii="Arial" w:hAnsi="Arial" w:cs="Arial" w:hint="cs"/>
          <w:b/>
          <w:bCs/>
          <w:sz w:val="24"/>
          <w:szCs w:val="24"/>
          <w:rtl/>
        </w:rPr>
        <w:t xml:space="preserve">לוח ב - </w:t>
      </w:r>
      <w:r w:rsidR="0059619D" w:rsidRPr="00357E5E">
        <w:rPr>
          <w:rFonts w:ascii="Arial" w:hAnsi="Arial" w:cs="Arial"/>
          <w:b/>
          <w:bCs/>
          <w:sz w:val="24"/>
          <w:szCs w:val="24"/>
          <w:rtl/>
        </w:rPr>
        <w:t xml:space="preserve">התפלגות סיבות המוות </w:t>
      </w:r>
      <w:r w:rsidRPr="00357E5E">
        <w:rPr>
          <w:rFonts w:ascii="Arial" w:hAnsi="Arial" w:cs="Arial" w:hint="cs"/>
          <w:b/>
          <w:bCs/>
          <w:sz w:val="24"/>
          <w:szCs w:val="24"/>
          <w:rtl/>
        </w:rPr>
        <w:t xml:space="preserve">בישראל </w:t>
      </w:r>
      <w:r w:rsidR="001754C0" w:rsidRPr="00357E5E">
        <w:rPr>
          <w:rFonts w:ascii="Arial" w:hAnsi="Arial" w:cs="Arial" w:hint="cs"/>
          <w:b/>
          <w:bCs/>
          <w:sz w:val="24"/>
          <w:szCs w:val="24"/>
          <w:rtl/>
        </w:rPr>
        <w:t xml:space="preserve">בקרב יהודים וערבים </w:t>
      </w:r>
      <w:r w:rsidR="00D12606" w:rsidRPr="00357E5E">
        <w:rPr>
          <w:rFonts w:ascii="Arial" w:hAnsi="Arial" w:cs="Arial" w:hint="cs"/>
          <w:b/>
          <w:bCs/>
          <w:sz w:val="24"/>
          <w:szCs w:val="24"/>
          <w:rtl/>
        </w:rPr>
        <w:t>(אחוזים)</w:t>
      </w:r>
      <w:r w:rsidR="0059619D" w:rsidRPr="00357E5E">
        <w:rPr>
          <w:rFonts w:ascii="Arial" w:hAnsi="Arial" w:cs="Arial" w:hint="cs"/>
          <w:b/>
          <w:bCs/>
          <w:sz w:val="24"/>
          <w:szCs w:val="24"/>
          <w:rtl/>
        </w:rPr>
        <w:t>,</w:t>
      </w:r>
      <w:r w:rsidR="0059619D" w:rsidRPr="00357E5E">
        <w:rPr>
          <w:rFonts w:ascii="Arial" w:hAnsi="Arial" w:cs="Arial"/>
          <w:b/>
          <w:bCs/>
          <w:sz w:val="24"/>
          <w:szCs w:val="24"/>
          <w:rtl/>
        </w:rPr>
        <w:t xml:space="preserve"> 20</w:t>
      </w:r>
      <w:r w:rsidR="00CD1A7D" w:rsidRPr="00357E5E">
        <w:rPr>
          <w:rFonts w:ascii="Arial" w:hAnsi="Arial" w:cs="Arial" w:hint="cs"/>
          <w:b/>
          <w:bCs/>
          <w:sz w:val="24"/>
          <w:szCs w:val="24"/>
          <w:rtl/>
        </w:rPr>
        <w:t>1</w:t>
      </w:r>
      <w:r w:rsidR="00AD4F7D">
        <w:rPr>
          <w:rFonts w:ascii="Arial" w:hAnsi="Arial" w:cs="Arial" w:hint="cs"/>
          <w:b/>
          <w:bCs/>
          <w:sz w:val="24"/>
          <w:szCs w:val="24"/>
          <w:rtl/>
        </w:rPr>
        <w:t>6</w:t>
      </w:r>
    </w:p>
    <w:tbl>
      <w:tblPr>
        <w:bidiVisual/>
        <w:tblW w:w="0" w:type="auto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לוח ב  התפלגות סיבות המוות בישראל בקרב יהודים וערבים (אחוזים), 2016"/>
        <w:tblDescription w:val="התפלגות סיבות המוות שונה בין האוכלוסייה היהודית והאוכלוסייה הערבית בישראל (לוח ב). בעוד ששאתות ממאירות גורמות ל-25.4% מהפטירות בקרב יהודים, בקרב הערבים הן גורמות ל-21.4% ממקרי המוות. קבוצת המחלות, כל הסיבות החיצוניות, סיבת המוות השלישית בשכיחותה בקרב ערבים, מהווה 6.9% ממקרי המוות בקבוצת אוכלוסיה זו, לעומת 3.6% בקרב יהודים. חלק מההבדלים בהתפלגות סיבות המוות בין יהודים לבין ערבים נובעים מהבדלים בהתפלגות הגילים בין שתי האוכלוסיות - האוכלוסייה הערבית צעירה יותר."/>
      </w:tblPr>
      <w:tblGrid>
        <w:gridCol w:w="3474"/>
        <w:gridCol w:w="2373"/>
        <w:gridCol w:w="2253"/>
      </w:tblGrid>
      <w:tr w:rsidR="008903AC" w:rsidRPr="008F4320" w:rsidTr="008903AC">
        <w:tc>
          <w:tcPr>
            <w:tcW w:w="3474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DAEEF3"/>
            <w:vAlign w:val="center"/>
          </w:tcPr>
          <w:p w:rsidR="008903AC" w:rsidRPr="008F4320" w:rsidRDefault="008903AC" w:rsidP="009D0FC0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bookmarkStart w:id="4" w:name="OLE_LINK2"/>
          </w:p>
        </w:tc>
        <w:tc>
          <w:tcPr>
            <w:tcW w:w="2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AEEF3"/>
            <w:vAlign w:val="center"/>
          </w:tcPr>
          <w:p w:rsidR="008903AC" w:rsidRPr="008F4320" w:rsidRDefault="008903AC" w:rsidP="00DB3704">
            <w:pPr>
              <w:spacing w:before="60" w:after="60"/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8F432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אחוז מכלל הפטירות</w:t>
            </w:r>
          </w:p>
        </w:tc>
        <w:tc>
          <w:tcPr>
            <w:tcW w:w="225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8903AC" w:rsidRPr="008F4320" w:rsidRDefault="008903AC" w:rsidP="009D0FC0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5D1179" w:rsidRPr="008F4320" w:rsidTr="008903AC">
        <w:tc>
          <w:tcPr>
            <w:tcW w:w="34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5D1179" w:rsidRPr="008F4320" w:rsidRDefault="008903AC" w:rsidP="009D0FC0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8F432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סיבת המוות</w:t>
            </w:r>
          </w:p>
        </w:tc>
        <w:tc>
          <w:tcPr>
            <w:tcW w:w="2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5D1179" w:rsidRPr="008F4320" w:rsidRDefault="005D1179" w:rsidP="009D0FC0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8F432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יהודים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:rsidR="005D1179" w:rsidRPr="008F4320" w:rsidRDefault="005D1179" w:rsidP="009D0FC0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8F432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ערבים</w:t>
            </w:r>
          </w:p>
        </w:tc>
      </w:tr>
      <w:tr w:rsidR="00254CCD" w:rsidRPr="008F4320" w:rsidTr="00254CCD">
        <w:tc>
          <w:tcPr>
            <w:tcW w:w="3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254CCD" w:rsidRPr="008F4320" w:rsidRDefault="00254CCD" w:rsidP="0054423D">
            <w:pPr>
              <w:spacing w:line="360" w:lineRule="auto"/>
              <w:rPr>
                <w:rFonts w:asciiTheme="minorBidi" w:hAnsiTheme="minorBidi" w:cstheme="minorBidi"/>
                <w:sz w:val="24"/>
                <w:szCs w:val="24"/>
              </w:rPr>
            </w:pPr>
            <w:proofErr w:type="spellStart"/>
            <w:r w:rsidRPr="008F4320">
              <w:rPr>
                <w:rFonts w:asciiTheme="minorBidi" w:hAnsiTheme="minorBidi" w:cstheme="minorBidi"/>
                <w:sz w:val="24"/>
                <w:szCs w:val="24"/>
                <w:rtl/>
              </w:rPr>
              <w:t>שאתות</w:t>
            </w:r>
            <w:proofErr w:type="spellEnd"/>
            <w:r w:rsidRPr="008F4320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ממאירות</w:t>
            </w:r>
          </w:p>
        </w:tc>
        <w:tc>
          <w:tcPr>
            <w:tcW w:w="237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54CCD" w:rsidRPr="00254CCD" w:rsidRDefault="00254CCD" w:rsidP="00254CCD">
            <w:pPr>
              <w:bidi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CCD">
              <w:rPr>
                <w:rFonts w:ascii="Arial" w:hAnsi="Arial" w:cs="Arial"/>
                <w:color w:val="000000"/>
                <w:sz w:val="24"/>
                <w:szCs w:val="24"/>
              </w:rPr>
              <w:t>25.4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54CCD" w:rsidRPr="00254CCD" w:rsidRDefault="00254CCD" w:rsidP="00254CCD">
            <w:pPr>
              <w:bidi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CCD">
              <w:rPr>
                <w:rFonts w:ascii="Arial" w:hAnsi="Arial" w:cs="Arial"/>
                <w:color w:val="000000"/>
                <w:sz w:val="24"/>
                <w:szCs w:val="24"/>
              </w:rPr>
              <w:t>21.4</w:t>
            </w:r>
          </w:p>
        </w:tc>
      </w:tr>
      <w:tr w:rsidR="00254CCD" w:rsidRPr="008F4320" w:rsidTr="00254CCD">
        <w:tc>
          <w:tcPr>
            <w:tcW w:w="3474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254CCD" w:rsidRPr="008F4320" w:rsidRDefault="00254CCD" w:rsidP="0054423D">
            <w:pPr>
              <w:spacing w:line="36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8F4320">
              <w:rPr>
                <w:rFonts w:asciiTheme="minorBidi" w:hAnsiTheme="minorBidi" w:cstheme="minorBidi"/>
                <w:sz w:val="24"/>
                <w:szCs w:val="24"/>
                <w:rtl/>
              </w:rPr>
              <w:t>מחלות לב</w:t>
            </w:r>
          </w:p>
        </w:tc>
        <w:tc>
          <w:tcPr>
            <w:tcW w:w="237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54CCD" w:rsidRPr="00254CCD" w:rsidRDefault="00254CCD" w:rsidP="00254CCD">
            <w:pPr>
              <w:bidi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CCD">
              <w:rPr>
                <w:rFonts w:ascii="Arial" w:hAnsi="Arial" w:cs="Arial"/>
                <w:color w:val="000000"/>
                <w:sz w:val="24"/>
                <w:szCs w:val="24"/>
              </w:rPr>
              <w:t>14.8</w:t>
            </w:r>
          </w:p>
        </w:tc>
        <w:tc>
          <w:tcPr>
            <w:tcW w:w="2253" w:type="dxa"/>
            <w:tcBorders>
              <w:left w:val="single" w:sz="12" w:space="0" w:color="auto"/>
              <w:right w:val="single" w:sz="12" w:space="0" w:color="auto"/>
            </w:tcBorders>
          </w:tcPr>
          <w:p w:rsidR="00254CCD" w:rsidRPr="00254CCD" w:rsidRDefault="00254CCD" w:rsidP="00254CCD">
            <w:pPr>
              <w:bidi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CCD">
              <w:rPr>
                <w:rFonts w:ascii="Arial" w:hAnsi="Arial" w:cs="Arial"/>
                <w:color w:val="000000"/>
                <w:sz w:val="24"/>
                <w:szCs w:val="24"/>
              </w:rPr>
              <w:t>13.7</w:t>
            </w:r>
          </w:p>
        </w:tc>
      </w:tr>
      <w:tr w:rsidR="00254CCD" w:rsidRPr="008F4320" w:rsidTr="00254CCD">
        <w:tc>
          <w:tcPr>
            <w:tcW w:w="3474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254CCD" w:rsidRPr="008F4320" w:rsidRDefault="00254CCD" w:rsidP="0054423D">
            <w:pPr>
              <w:spacing w:line="36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8F4320">
              <w:rPr>
                <w:rFonts w:asciiTheme="minorBidi" w:hAnsiTheme="minorBidi" w:cstheme="minorBidi"/>
                <w:sz w:val="24"/>
                <w:szCs w:val="24"/>
                <w:rtl/>
              </w:rPr>
              <w:t>מחלות זיהומיות</w:t>
            </w:r>
          </w:p>
        </w:tc>
        <w:tc>
          <w:tcPr>
            <w:tcW w:w="237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54CCD" w:rsidRPr="00254CCD" w:rsidRDefault="00254CCD" w:rsidP="00254CCD">
            <w:pPr>
              <w:bidi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CCD">
              <w:rPr>
                <w:rFonts w:ascii="Arial" w:hAnsi="Arial" w:cs="Arial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253" w:type="dxa"/>
            <w:tcBorders>
              <w:left w:val="single" w:sz="12" w:space="0" w:color="auto"/>
              <w:right w:val="single" w:sz="12" w:space="0" w:color="auto"/>
            </w:tcBorders>
          </w:tcPr>
          <w:p w:rsidR="00254CCD" w:rsidRPr="00254CCD" w:rsidRDefault="00254CCD" w:rsidP="00254CCD">
            <w:pPr>
              <w:bidi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CCD">
              <w:rPr>
                <w:rFonts w:ascii="Arial" w:hAnsi="Arial" w:cs="Arial"/>
                <w:color w:val="000000"/>
                <w:sz w:val="24"/>
                <w:szCs w:val="24"/>
              </w:rPr>
              <w:t>4.2</w:t>
            </w:r>
          </w:p>
        </w:tc>
      </w:tr>
      <w:tr w:rsidR="00254CCD" w:rsidRPr="008F4320" w:rsidTr="00254CCD">
        <w:tc>
          <w:tcPr>
            <w:tcW w:w="3474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254CCD" w:rsidRPr="008F4320" w:rsidRDefault="00254CCD" w:rsidP="0054423D">
            <w:pPr>
              <w:spacing w:line="36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8F4320">
              <w:rPr>
                <w:rFonts w:asciiTheme="minorBidi" w:hAnsiTheme="minorBidi" w:cstheme="minorBidi"/>
                <w:sz w:val="24"/>
                <w:szCs w:val="24"/>
                <w:rtl/>
              </w:rPr>
              <w:t>מחלות של כלי דם במוח</w:t>
            </w:r>
          </w:p>
        </w:tc>
        <w:tc>
          <w:tcPr>
            <w:tcW w:w="237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54CCD" w:rsidRPr="00254CCD" w:rsidRDefault="00254CCD" w:rsidP="00254CCD">
            <w:pPr>
              <w:bidi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CCD">
              <w:rPr>
                <w:rFonts w:ascii="Arial" w:hAnsi="Arial" w:cs="Arial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253" w:type="dxa"/>
            <w:tcBorders>
              <w:left w:val="single" w:sz="12" w:space="0" w:color="auto"/>
              <w:right w:val="single" w:sz="12" w:space="0" w:color="auto"/>
            </w:tcBorders>
          </w:tcPr>
          <w:p w:rsidR="00254CCD" w:rsidRPr="00254CCD" w:rsidRDefault="00254CCD" w:rsidP="00254CCD">
            <w:pPr>
              <w:bidi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CCD">
              <w:rPr>
                <w:rFonts w:ascii="Arial" w:hAnsi="Arial" w:cs="Arial"/>
                <w:color w:val="000000"/>
                <w:sz w:val="24"/>
                <w:szCs w:val="24"/>
              </w:rPr>
              <w:t>5.4</w:t>
            </w:r>
          </w:p>
        </w:tc>
      </w:tr>
      <w:tr w:rsidR="00254CCD" w:rsidRPr="008F4320" w:rsidTr="00254CCD">
        <w:tc>
          <w:tcPr>
            <w:tcW w:w="3474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254CCD" w:rsidRPr="008F4320" w:rsidRDefault="00254CCD" w:rsidP="0054423D">
            <w:pPr>
              <w:spacing w:line="36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8F4320">
              <w:rPr>
                <w:rFonts w:asciiTheme="minorBidi" w:hAnsiTheme="minorBidi" w:cstheme="minorBidi"/>
                <w:sz w:val="24"/>
                <w:szCs w:val="24"/>
                <w:rtl/>
              </w:rPr>
              <w:t>סוכרת</w:t>
            </w:r>
          </w:p>
        </w:tc>
        <w:tc>
          <w:tcPr>
            <w:tcW w:w="237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54CCD" w:rsidRPr="00254CCD" w:rsidRDefault="00254CCD" w:rsidP="00254CCD">
            <w:pPr>
              <w:bidi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CCD">
              <w:rPr>
                <w:rFonts w:ascii="Arial" w:hAnsi="Arial" w:cs="Arial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253" w:type="dxa"/>
            <w:tcBorders>
              <w:left w:val="single" w:sz="12" w:space="0" w:color="auto"/>
              <w:right w:val="single" w:sz="12" w:space="0" w:color="auto"/>
            </w:tcBorders>
          </w:tcPr>
          <w:p w:rsidR="00254CCD" w:rsidRPr="00254CCD" w:rsidRDefault="00254CCD" w:rsidP="00254CCD">
            <w:pPr>
              <w:bidi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CCD">
              <w:rPr>
                <w:rFonts w:ascii="Arial" w:hAnsi="Arial" w:cs="Arial"/>
                <w:color w:val="000000"/>
                <w:sz w:val="24"/>
                <w:szCs w:val="24"/>
              </w:rPr>
              <w:t>6.7</w:t>
            </w:r>
          </w:p>
        </w:tc>
      </w:tr>
      <w:tr w:rsidR="00254CCD" w:rsidRPr="008F4320" w:rsidTr="00254CCD">
        <w:tc>
          <w:tcPr>
            <w:tcW w:w="3474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254CCD" w:rsidRPr="008F4320" w:rsidRDefault="00254CCD" w:rsidP="0054423D">
            <w:pPr>
              <w:spacing w:line="36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8F4320">
              <w:rPr>
                <w:rFonts w:asciiTheme="minorBidi" w:hAnsiTheme="minorBidi" w:cstheme="minorBidi"/>
                <w:sz w:val="24"/>
                <w:szCs w:val="24"/>
                <w:rtl/>
              </w:rPr>
              <w:t>מחלות  כליה</w:t>
            </w:r>
          </w:p>
        </w:tc>
        <w:tc>
          <w:tcPr>
            <w:tcW w:w="237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54CCD" w:rsidRPr="00254CCD" w:rsidRDefault="00254CCD" w:rsidP="00254CCD">
            <w:pPr>
              <w:bidi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CCD">
              <w:rPr>
                <w:rFonts w:ascii="Arial" w:hAnsi="Arial" w:cs="Arial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2253" w:type="dxa"/>
            <w:tcBorders>
              <w:left w:val="single" w:sz="12" w:space="0" w:color="auto"/>
              <w:right w:val="single" w:sz="12" w:space="0" w:color="auto"/>
            </w:tcBorders>
          </w:tcPr>
          <w:p w:rsidR="00254CCD" w:rsidRPr="00254CCD" w:rsidRDefault="00254CCD" w:rsidP="00254CCD">
            <w:pPr>
              <w:bidi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CCD">
              <w:rPr>
                <w:rFonts w:ascii="Arial" w:hAnsi="Arial" w:cs="Arial"/>
                <w:color w:val="000000"/>
                <w:sz w:val="24"/>
                <w:szCs w:val="24"/>
              </w:rPr>
              <w:t>3.7</w:t>
            </w:r>
          </w:p>
        </w:tc>
      </w:tr>
      <w:tr w:rsidR="00254CCD" w:rsidRPr="008F4320" w:rsidTr="00254CCD">
        <w:tc>
          <w:tcPr>
            <w:tcW w:w="3474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254CCD" w:rsidRPr="008F4320" w:rsidRDefault="00254CCD" w:rsidP="0054423D">
            <w:pPr>
              <w:spacing w:line="36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8F4320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כל הסיבות החיצוניות </w:t>
            </w:r>
          </w:p>
        </w:tc>
        <w:tc>
          <w:tcPr>
            <w:tcW w:w="237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54CCD" w:rsidRPr="00254CCD" w:rsidRDefault="00254CCD" w:rsidP="00254CCD">
            <w:pPr>
              <w:bidi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CCD">
              <w:rPr>
                <w:rFonts w:ascii="Arial" w:hAnsi="Arial" w:cs="Arial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253" w:type="dxa"/>
            <w:tcBorders>
              <w:left w:val="single" w:sz="12" w:space="0" w:color="auto"/>
              <w:right w:val="single" w:sz="12" w:space="0" w:color="auto"/>
            </w:tcBorders>
          </w:tcPr>
          <w:p w:rsidR="00254CCD" w:rsidRPr="00254CCD" w:rsidRDefault="00254CCD" w:rsidP="00254CCD">
            <w:pPr>
              <w:bidi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CCD">
              <w:rPr>
                <w:rFonts w:ascii="Arial" w:hAnsi="Arial" w:cs="Arial"/>
                <w:color w:val="000000"/>
                <w:sz w:val="24"/>
                <w:szCs w:val="24"/>
              </w:rPr>
              <w:t>6.9</w:t>
            </w:r>
          </w:p>
        </w:tc>
      </w:tr>
      <w:tr w:rsidR="00254CCD" w:rsidRPr="008F4320" w:rsidTr="00254CCD">
        <w:tc>
          <w:tcPr>
            <w:tcW w:w="3474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254CCD" w:rsidRPr="008F4320" w:rsidRDefault="00254CCD" w:rsidP="00254CCD">
            <w:pPr>
              <w:spacing w:line="36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8F4320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דלקת ריאות </w:t>
            </w:r>
          </w:p>
        </w:tc>
        <w:tc>
          <w:tcPr>
            <w:tcW w:w="237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54CCD" w:rsidRPr="00254CCD" w:rsidRDefault="00254CCD" w:rsidP="00254CCD">
            <w:pPr>
              <w:bidi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CCD">
              <w:rPr>
                <w:rFonts w:ascii="Arial" w:hAnsi="Arial" w:cs="Arial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253" w:type="dxa"/>
            <w:tcBorders>
              <w:left w:val="single" w:sz="12" w:space="0" w:color="auto"/>
              <w:right w:val="single" w:sz="12" w:space="0" w:color="auto"/>
            </w:tcBorders>
          </w:tcPr>
          <w:p w:rsidR="00254CCD" w:rsidRPr="00254CCD" w:rsidRDefault="00254CCD" w:rsidP="00254CCD">
            <w:pPr>
              <w:bidi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CCD">
              <w:rPr>
                <w:rFonts w:ascii="Arial" w:hAnsi="Arial" w:cs="Arial"/>
                <w:color w:val="000000"/>
                <w:sz w:val="24"/>
                <w:szCs w:val="24"/>
              </w:rPr>
              <w:t>1.7</w:t>
            </w:r>
          </w:p>
        </w:tc>
      </w:tr>
      <w:tr w:rsidR="00254CCD" w:rsidRPr="008F4320" w:rsidTr="00254CCD">
        <w:tc>
          <w:tcPr>
            <w:tcW w:w="3474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254CCD" w:rsidRPr="008F4320" w:rsidRDefault="00254CCD" w:rsidP="0054423D">
            <w:pPr>
              <w:spacing w:line="36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8F4320">
              <w:rPr>
                <w:rFonts w:asciiTheme="minorBidi" w:hAnsiTheme="minorBidi" w:cstheme="minorBidi"/>
                <w:sz w:val="24"/>
                <w:szCs w:val="24"/>
                <w:rtl/>
              </w:rPr>
              <w:t>מחלות מערכת הנשימה התחתונה</w:t>
            </w:r>
          </w:p>
        </w:tc>
        <w:tc>
          <w:tcPr>
            <w:tcW w:w="237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54CCD" w:rsidRPr="00254CCD" w:rsidRDefault="00254CCD" w:rsidP="00254CCD">
            <w:pPr>
              <w:bidi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CCD">
              <w:rPr>
                <w:rFonts w:ascii="Arial" w:hAnsi="Arial" w:cs="Arial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253" w:type="dxa"/>
            <w:tcBorders>
              <w:left w:val="single" w:sz="12" w:space="0" w:color="auto"/>
              <w:right w:val="single" w:sz="12" w:space="0" w:color="auto"/>
            </w:tcBorders>
          </w:tcPr>
          <w:p w:rsidR="00254CCD" w:rsidRPr="00254CCD" w:rsidRDefault="00254CCD" w:rsidP="00254CCD">
            <w:pPr>
              <w:bidi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CCD">
              <w:rPr>
                <w:rFonts w:ascii="Arial" w:hAnsi="Arial" w:cs="Arial"/>
                <w:color w:val="000000"/>
                <w:sz w:val="24"/>
                <w:szCs w:val="24"/>
              </w:rPr>
              <w:t>4.2</w:t>
            </w:r>
          </w:p>
        </w:tc>
      </w:tr>
      <w:tr w:rsidR="00254CCD" w:rsidRPr="008F4320" w:rsidTr="00254CCD">
        <w:tc>
          <w:tcPr>
            <w:tcW w:w="3474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254CCD" w:rsidRPr="008F4320" w:rsidRDefault="00254CCD" w:rsidP="0054423D">
            <w:pPr>
              <w:spacing w:line="36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8F4320">
              <w:rPr>
                <w:rFonts w:asciiTheme="minorBidi" w:hAnsiTheme="minorBidi" w:cstheme="minorBidi"/>
                <w:sz w:val="24"/>
                <w:szCs w:val="24"/>
                <w:rtl/>
              </w:rPr>
              <w:t>יתר לחץ דם</w:t>
            </w:r>
          </w:p>
        </w:tc>
        <w:tc>
          <w:tcPr>
            <w:tcW w:w="237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54CCD" w:rsidRPr="00254CCD" w:rsidRDefault="00254CCD" w:rsidP="00254CCD">
            <w:pPr>
              <w:bidi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CCD">
              <w:rPr>
                <w:rFonts w:ascii="Arial" w:hAnsi="Arial" w:cs="Arial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253" w:type="dxa"/>
            <w:tcBorders>
              <w:left w:val="single" w:sz="12" w:space="0" w:color="auto"/>
              <w:right w:val="single" w:sz="12" w:space="0" w:color="auto"/>
            </w:tcBorders>
          </w:tcPr>
          <w:p w:rsidR="00254CCD" w:rsidRPr="00254CCD" w:rsidRDefault="00254CCD" w:rsidP="00254CCD">
            <w:pPr>
              <w:bidi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4CCD">
              <w:rPr>
                <w:rFonts w:ascii="Arial" w:hAnsi="Arial" w:cs="Arial"/>
                <w:color w:val="000000"/>
                <w:sz w:val="24"/>
                <w:szCs w:val="24"/>
              </w:rPr>
              <w:t>1.9</w:t>
            </w:r>
          </w:p>
        </w:tc>
      </w:tr>
      <w:tr w:rsidR="009072E4" w:rsidRPr="008F4320" w:rsidTr="009072E4">
        <w:tc>
          <w:tcPr>
            <w:tcW w:w="347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72E4" w:rsidRPr="008F4320" w:rsidRDefault="009072E4" w:rsidP="009D0FC0">
            <w:pPr>
              <w:bidi w:val="0"/>
              <w:spacing w:line="360" w:lineRule="auto"/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8F4320">
              <w:rPr>
                <w:rFonts w:asciiTheme="minorBidi" w:hAnsiTheme="minorBidi" w:cstheme="minorBidi"/>
                <w:sz w:val="24"/>
                <w:szCs w:val="24"/>
                <w:rtl/>
              </w:rPr>
              <w:t>כל שאר המחלות</w:t>
            </w:r>
          </w:p>
        </w:tc>
        <w:tc>
          <w:tcPr>
            <w:tcW w:w="237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9072E4" w:rsidRDefault="009072E4" w:rsidP="009072E4">
            <w:pPr>
              <w:bidi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72E4">
              <w:rPr>
                <w:rFonts w:ascii="Arial" w:hAnsi="Arial" w:cs="Arial"/>
                <w:color w:val="000000"/>
                <w:sz w:val="24"/>
                <w:szCs w:val="24"/>
              </w:rPr>
              <w:t>28.2</w:t>
            </w:r>
          </w:p>
        </w:tc>
        <w:tc>
          <w:tcPr>
            <w:tcW w:w="2253" w:type="dxa"/>
            <w:tcBorders>
              <w:left w:val="single" w:sz="12" w:space="0" w:color="auto"/>
              <w:right w:val="single" w:sz="12" w:space="0" w:color="auto"/>
            </w:tcBorders>
          </w:tcPr>
          <w:p w:rsidR="009072E4" w:rsidRDefault="009072E4" w:rsidP="00C75F2A">
            <w:pPr>
              <w:bidi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72E4">
              <w:rPr>
                <w:rFonts w:ascii="Arial" w:hAnsi="Arial" w:cs="Arial"/>
                <w:color w:val="000000"/>
                <w:sz w:val="24"/>
                <w:szCs w:val="24"/>
              </w:rPr>
              <w:t>30.</w:t>
            </w:r>
            <w:r w:rsidR="00C75F2A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5D1179" w:rsidRPr="008F4320" w:rsidTr="009D0FC0">
        <w:tc>
          <w:tcPr>
            <w:tcW w:w="3474" w:type="dxa"/>
            <w:tcBorders>
              <w:left w:val="single" w:sz="12" w:space="0" w:color="auto"/>
              <w:right w:val="single" w:sz="12" w:space="0" w:color="auto"/>
            </w:tcBorders>
          </w:tcPr>
          <w:p w:rsidR="005D1179" w:rsidRPr="008F4320" w:rsidRDefault="005D1179" w:rsidP="009D0FC0">
            <w:pPr>
              <w:bidi w:val="0"/>
              <w:spacing w:line="360" w:lineRule="auto"/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8F432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סה"כ </w:t>
            </w:r>
          </w:p>
        </w:tc>
        <w:tc>
          <w:tcPr>
            <w:tcW w:w="237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D1179" w:rsidRPr="008F4320" w:rsidRDefault="005D1179" w:rsidP="009D0FC0">
            <w:pPr>
              <w:ind w:left="794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8F4320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100</w:t>
            </w:r>
            <w:r w:rsidR="008D3F19" w:rsidRPr="008F4320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.0</w:t>
            </w:r>
          </w:p>
        </w:tc>
        <w:tc>
          <w:tcPr>
            <w:tcW w:w="2253" w:type="dxa"/>
            <w:tcBorders>
              <w:left w:val="single" w:sz="12" w:space="0" w:color="auto"/>
              <w:right w:val="single" w:sz="12" w:space="0" w:color="auto"/>
            </w:tcBorders>
          </w:tcPr>
          <w:p w:rsidR="005D1179" w:rsidRPr="008F4320" w:rsidRDefault="005D1179" w:rsidP="009D0FC0">
            <w:pPr>
              <w:ind w:left="794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8F4320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100</w:t>
            </w:r>
            <w:r w:rsidR="008D3F19" w:rsidRPr="008F4320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.0</w:t>
            </w:r>
          </w:p>
        </w:tc>
      </w:tr>
      <w:tr w:rsidR="005D1179" w:rsidRPr="008F4320" w:rsidTr="009D0FC0">
        <w:tc>
          <w:tcPr>
            <w:tcW w:w="3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179" w:rsidRPr="008F4320" w:rsidRDefault="005D1179" w:rsidP="009D0FC0">
            <w:pPr>
              <w:bidi w:val="0"/>
              <w:spacing w:line="360" w:lineRule="auto"/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8F432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סה"כ פטירות</w:t>
            </w:r>
          </w:p>
        </w:tc>
        <w:tc>
          <w:tcPr>
            <w:tcW w:w="237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179" w:rsidRPr="008F4320" w:rsidRDefault="0054423D" w:rsidP="0054423D">
            <w:pPr>
              <w:ind w:left="794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8F432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37</w:t>
            </w:r>
            <w:r w:rsidR="005D1179" w:rsidRPr="008F432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,</w:t>
            </w:r>
            <w:r w:rsidRPr="008F432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626</w:t>
            </w:r>
          </w:p>
        </w:tc>
        <w:tc>
          <w:tcPr>
            <w:tcW w:w="22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179" w:rsidRPr="008F4320" w:rsidRDefault="0054423D" w:rsidP="0054423D">
            <w:pPr>
              <w:ind w:left="794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8F432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5</w:t>
            </w:r>
            <w:r w:rsidR="005D1179" w:rsidRPr="008F432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,</w:t>
            </w:r>
            <w:r w:rsidRPr="008F432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094</w:t>
            </w:r>
          </w:p>
        </w:tc>
      </w:tr>
    </w:tbl>
    <w:bookmarkEnd w:id="4"/>
    <w:p w:rsidR="00AF4FEC" w:rsidRPr="00AF4FEC" w:rsidRDefault="0059619D" w:rsidP="0067741F">
      <w:pPr>
        <w:spacing w:before="240" w:line="360" w:lineRule="auto"/>
        <w:rPr>
          <w:rFonts w:ascii="Arial" w:hAnsi="Arial" w:cs="Arial"/>
          <w:sz w:val="24"/>
          <w:szCs w:val="24"/>
          <w:rtl/>
        </w:rPr>
      </w:pPr>
      <w:r w:rsidRPr="00440E58">
        <w:rPr>
          <w:rFonts w:ascii="Arial" w:hAnsi="Arial" w:cs="Arial" w:hint="cs"/>
          <w:b/>
          <w:bCs/>
          <w:sz w:val="24"/>
          <w:szCs w:val="24"/>
          <w:rtl/>
        </w:rPr>
        <w:t xml:space="preserve">שיעור התמותה </w:t>
      </w:r>
      <w:r w:rsidR="00C71B00" w:rsidRPr="00440E58">
        <w:rPr>
          <w:rFonts w:ascii="Arial" w:hAnsi="Arial" w:cs="Arial" w:hint="cs"/>
          <w:b/>
          <w:bCs/>
          <w:sz w:val="24"/>
          <w:szCs w:val="24"/>
          <w:rtl/>
        </w:rPr>
        <w:t>ה</w:t>
      </w:r>
      <w:r w:rsidRPr="00440E58">
        <w:rPr>
          <w:rFonts w:ascii="Arial" w:hAnsi="Arial" w:cs="Arial" w:hint="cs"/>
          <w:b/>
          <w:bCs/>
          <w:sz w:val="24"/>
          <w:szCs w:val="24"/>
          <w:rtl/>
        </w:rPr>
        <w:t>מתוקנן לגיל</w:t>
      </w:r>
      <w:r w:rsidRPr="00440E58">
        <w:rPr>
          <w:rFonts w:ascii="Arial" w:hAnsi="Arial" w:cs="Arial" w:hint="cs"/>
          <w:sz w:val="24"/>
          <w:szCs w:val="24"/>
          <w:rtl/>
        </w:rPr>
        <w:t xml:space="preserve"> בקרב </w:t>
      </w:r>
      <w:r w:rsidR="00B4350D" w:rsidRPr="00440E58">
        <w:rPr>
          <w:rFonts w:ascii="Arial" w:hAnsi="Arial" w:cs="Arial" w:hint="cs"/>
          <w:sz w:val="24"/>
          <w:szCs w:val="24"/>
          <w:rtl/>
        </w:rPr>
        <w:t>ה</w:t>
      </w:r>
      <w:r w:rsidRPr="00440E58">
        <w:rPr>
          <w:rFonts w:ascii="Arial" w:hAnsi="Arial" w:cs="Arial" w:hint="cs"/>
          <w:sz w:val="24"/>
          <w:szCs w:val="24"/>
          <w:rtl/>
        </w:rPr>
        <w:t xml:space="preserve">ערבים </w:t>
      </w:r>
      <w:r w:rsidR="00C71B00" w:rsidRPr="00440E58">
        <w:rPr>
          <w:rFonts w:ascii="Arial" w:hAnsi="Arial" w:cs="Arial" w:hint="cs"/>
          <w:sz w:val="24"/>
          <w:szCs w:val="24"/>
          <w:rtl/>
        </w:rPr>
        <w:t>גבוה</w:t>
      </w:r>
      <w:r w:rsidRPr="00440E58">
        <w:rPr>
          <w:rFonts w:ascii="Arial" w:hAnsi="Arial" w:cs="Arial" w:hint="cs"/>
          <w:sz w:val="24"/>
          <w:szCs w:val="24"/>
          <w:rtl/>
        </w:rPr>
        <w:t xml:space="preserve"> פי 1.</w:t>
      </w:r>
      <w:r w:rsidR="007B7F89">
        <w:rPr>
          <w:rFonts w:ascii="Arial" w:hAnsi="Arial" w:cs="Arial" w:hint="cs"/>
          <w:sz w:val="24"/>
          <w:szCs w:val="24"/>
          <w:rtl/>
        </w:rPr>
        <w:t>5</w:t>
      </w:r>
      <w:r w:rsidRPr="00440E58">
        <w:rPr>
          <w:rFonts w:ascii="Arial" w:hAnsi="Arial" w:cs="Arial" w:hint="cs"/>
          <w:sz w:val="24"/>
          <w:szCs w:val="24"/>
          <w:rtl/>
        </w:rPr>
        <w:t xml:space="preserve"> מזה של היהודים. בהשוואת שיעורי התמותה המתוקננים בין יהודים וערבים </w:t>
      </w:r>
      <w:r w:rsidR="0067741F">
        <w:rPr>
          <w:rFonts w:ascii="Arial" w:hAnsi="Arial" w:cs="Arial" w:hint="cs"/>
          <w:sz w:val="24"/>
          <w:szCs w:val="24"/>
          <w:rtl/>
        </w:rPr>
        <w:t>מ</w:t>
      </w:r>
      <w:r w:rsidRPr="00440E58">
        <w:rPr>
          <w:rFonts w:ascii="Arial" w:hAnsi="Arial" w:cs="Arial" w:hint="cs"/>
          <w:sz w:val="24"/>
          <w:szCs w:val="24"/>
          <w:rtl/>
        </w:rPr>
        <w:t>סיבות המוות המובילות</w:t>
      </w:r>
      <w:r w:rsidR="00964401" w:rsidRPr="00440E58">
        <w:rPr>
          <w:rFonts w:ascii="Arial" w:hAnsi="Arial" w:cs="Arial" w:hint="cs"/>
          <w:sz w:val="24"/>
          <w:szCs w:val="24"/>
          <w:rtl/>
        </w:rPr>
        <w:t>,</w:t>
      </w:r>
      <w:r w:rsidRPr="00440E58">
        <w:rPr>
          <w:rFonts w:ascii="Arial" w:hAnsi="Arial" w:cs="Arial" w:hint="cs"/>
          <w:sz w:val="24"/>
          <w:szCs w:val="24"/>
          <w:rtl/>
        </w:rPr>
        <w:t xml:space="preserve"> עולה כי שיעורי התמותה מסרטן</w:t>
      </w:r>
      <w:r w:rsidR="0074793F" w:rsidRPr="00440E58">
        <w:rPr>
          <w:rFonts w:ascii="Arial" w:hAnsi="Arial" w:cs="Arial" w:hint="cs"/>
          <w:sz w:val="24"/>
          <w:szCs w:val="24"/>
          <w:rtl/>
        </w:rPr>
        <w:t xml:space="preserve"> </w:t>
      </w:r>
      <w:r w:rsidR="00DD2D03">
        <w:rPr>
          <w:rFonts w:ascii="Arial" w:hAnsi="Arial" w:cs="Arial" w:hint="cs"/>
          <w:sz w:val="24"/>
          <w:szCs w:val="24"/>
          <w:rtl/>
        </w:rPr>
        <w:t xml:space="preserve">כמעט </w:t>
      </w:r>
      <w:r w:rsidR="0067741F">
        <w:rPr>
          <w:rFonts w:ascii="Arial" w:hAnsi="Arial" w:cs="Arial" w:hint="cs"/>
          <w:sz w:val="24"/>
          <w:szCs w:val="24"/>
          <w:rtl/>
        </w:rPr>
        <w:t>זה</w:t>
      </w:r>
      <w:r w:rsidR="00E962E4" w:rsidRPr="00440E58">
        <w:rPr>
          <w:rFonts w:ascii="Arial" w:hAnsi="Arial" w:cs="Arial" w:hint="cs"/>
          <w:sz w:val="24"/>
          <w:szCs w:val="24"/>
          <w:rtl/>
        </w:rPr>
        <w:t>ים</w:t>
      </w:r>
      <w:r w:rsidR="00FC2A7F" w:rsidRPr="00440E58">
        <w:rPr>
          <w:rFonts w:ascii="Arial" w:hAnsi="Arial" w:cs="Arial" w:hint="cs"/>
          <w:sz w:val="24"/>
          <w:szCs w:val="24"/>
          <w:rtl/>
        </w:rPr>
        <w:t xml:space="preserve"> בשתי האוכלוסיות </w:t>
      </w:r>
      <w:r w:rsidRPr="00440E58">
        <w:rPr>
          <w:rFonts w:ascii="Arial" w:hAnsi="Arial" w:cs="Arial" w:hint="cs"/>
          <w:sz w:val="24"/>
          <w:szCs w:val="24"/>
          <w:rtl/>
        </w:rPr>
        <w:t xml:space="preserve">שיעורי התמותה המתוקננים </w:t>
      </w:r>
      <w:r w:rsidR="00BE1D6B">
        <w:rPr>
          <w:rFonts w:ascii="Arial" w:hAnsi="Arial" w:cs="Arial" w:hint="cs"/>
          <w:sz w:val="24"/>
          <w:szCs w:val="24"/>
          <w:rtl/>
        </w:rPr>
        <w:t>מ</w:t>
      </w:r>
      <w:r w:rsidR="00440E58" w:rsidRPr="00440E58">
        <w:rPr>
          <w:rFonts w:ascii="Arial" w:hAnsi="Arial" w:cs="Arial" w:hint="cs"/>
          <w:sz w:val="24"/>
          <w:szCs w:val="24"/>
          <w:rtl/>
        </w:rPr>
        <w:t xml:space="preserve">מחלות כרוניות של דרכי </w:t>
      </w:r>
      <w:r w:rsidR="0067741F">
        <w:rPr>
          <w:rFonts w:ascii="Arial" w:hAnsi="Arial" w:cs="Arial" w:hint="cs"/>
          <w:sz w:val="24"/>
          <w:szCs w:val="24"/>
          <w:rtl/>
        </w:rPr>
        <w:t>ה</w:t>
      </w:r>
      <w:r w:rsidR="00440E58" w:rsidRPr="00440E58">
        <w:rPr>
          <w:rFonts w:ascii="Arial" w:hAnsi="Arial" w:cs="Arial" w:hint="cs"/>
          <w:sz w:val="24"/>
          <w:szCs w:val="24"/>
          <w:rtl/>
        </w:rPr>
        <w:t xml:space="preserve">נשימה </w:t>
      </w:r>
      <w:r w:rsidR="0067741F">
        <w:rPr>
          <w:rFonts w:ascii="Arial" w:hAnsi="Arial" w:cs="Arial" w:hint="cs"/>
          <w:sz w:val="24"/>
          <w:szCs w:val="24"/>
          <w:rtl/>
        </w:rPr>
        <w:t>ה</w:t>
      </w:r>
      <w:r w:rsidR="00440E58" w:rsidRPr="00440E58">
        <w:rPr>
          <w:rFonts w:ascii="Arial" w:hAnsi="Arial" w:cs="Arial" w:hint="cs"/>
          <w:sz w:val="24"/>
          <w:szCs w:val="24"/>
          <w:rtl/>
        </w:rPr>
        <w:t xml:space="preserve">תחתונות </w:t>
      </w:r>
      <w:r w:rsidR="00C555BC" w:rsidRPr="00440E58">
        <w:rPr>
          <w:rFonts w:ascii="Arial" w:hAnsi="Arial" w:cs="Arial" w:hint="cs"/>
          <w:sz w:val="24"/>
          <w:szCs w:val="24"/>
          <w:rtl/>
        </w:rPr>
        <w:t xml:space="preserve">גבוהים </w:t>
      </w:r>
      <w:r w:rsidR="00B4350D" w:rsidRPr="00440E58">
        <w:rPr>
          <w:rFonts w:ascii="Arial" w:hAnsi="Arial" w:cs="Arial" w:hint="cs"/>
          <w:sz w:val="24"/>
          <w:szCs w:val="24"/>
          <w:rtl/>
        </w:rPr>
        <w:t>בקרב</w:t>
      </w:r>
      <w:r w:rsidR="00C555BC" w:rsidRPr="00440E58">
        <w:rPr>
          <w:rFonts w:ascii="Arial" w:hAnsi="Arial" w:cs="Arial" w:hint="cs"/>
          <w:sz w:val="24"/>
          <w:szCs w:val="24"/>
          <w:rtl/>
        </w:rPr>
        <w:t xml:space="preserve"> </w:t>
      </w:r>
      <w:r w:rsidR="00B4350D" w:rsidRPr="00440E58">
        <w:rPr>
          <w:rFonts w:ascii="Arial" w:hAnsi="Arial" w:cs="Arial" w:hint="cs"/>
          <w:sz w:val="24"/>
          <w:szCs w:val="24"/>
          <w:rtl/>
        </w:rPr>
        <w:t>ה</w:t>
      </w:r>
      <w:r w:rsidR="00C555BC" w:rsidRPr="00440E58">
        <w:rPr>
          <w:rFonts w:ascii="Arial" w:hAnsi="Arial" w:cs="Arial" w:hint="cs"/>
          <w:sz w:val="24"/>
          <w:szCs w:val="24"/>
          <w:rtl/>
        </w:rPr>
        <w:t>ערבים</w:t>
      </w:r>
      <w:r w:rsidR="0060043E" w:rsidRPr="00440E58">
        <w:rPr>
          <w:rFonts w:ascii="Arial" w:hAnsi="Arial" w:cs="Arial"/>
          <w:sz w:val="24"/>
          <w:szCs w:val="24"/>
          <w:rtl/>
        </w:rPr>
        <w:t xml:space="preserve"> </w:t>
      </w:r>
      <w:r w:rsidR="00C555BC" w:rsidRPr="00440E58">
        <w:rPr>
          <w:rFonts w:ascii="Arial" w:hAnsi="Arial" w:cs="Arial" w:hint="cs"/>
          <w:sz w:val="24"/>
          <w:szCs w:val="24"/>
          <w:rtl/>
        </w:rPr>
        <w:t xml:space="preserve">פי </w:t>
      </w:r>
      <w:r w:rsidR="004B5101" w:rsidRPr="00440E58">
        <w:rPr>
          <w:rFonts w:ascii="Arial" w:hAnsi="Arial" w:cs="Arial" w:hint="cs"/>
          <w:sz w:val="24"/>
          <w:szCs w:val="24"/>
          <w:rtl/>
        </w:rPr>
        <w:t>2</w:t>
      </w:r>
      <w:r w:rsidR="008F4320">
        <w:rPr>
          <w:rFonts w:ascii="Arial" w:hAnsi="Arial" w:cs="Arial" w:hint="cs"/>
          <w:sz w:val="24"/>
          <w:szCs w:val="24"/>
          <w:rtl/>
        </w:rPr>
        <w:t>.</w:t>
      </w:r>
      <w:r w:rsidR="007B7F89">
        <w:rPr>
          <w:rFonts w:ascii="Arial" w:hAnsi="Arial" w:cs="Arial" w:hint="cs"/>
          <w:sz w:val="24"/>
          <w:szCs w:val="24"/>
          <w:rtl/>
        </w:rPr>
        <w:t xml:space="preserve">6 </w:t>
      </w:r>
      <w:r w:rsidRPr="00440E58">
        <w:rPr>
          <w:rFonts w:ascii="Arial" w:hAnsi="Arial" w:cs="Arial" w:hint="cs"/>
          <w:sz w:val="24"/>
          <w:szCs w:val="24"/>
          <w:rtl/>
        </w:rPr>
        <w:t>לעומת היהודים</w:t>
      </w:r>
      <w:r w:rsidR="007B7F89">
        <w:rPr>
          <w:rFonts w:ascii="Arial" w:hAnsi="Arial" w:cs="Arial" w:hint="cs"/>
          <w:sz w:val="24"/>
          <w:szCs w:val="24"/>
          <w:rtl/>
        </w:rPr>
        <w:t xml:space="preserve"> ומסוכרת</w:t>
      </w:r>
      <w:r w:rsidR="0067741F">
        <w:rPr>
          <w:rFonts w:ascii="Arial" w:hAnsi="Arial" w:cs="Arial" w:hint="cs"/>
          <w:sz w:val="24"/>
          <w:szCs w:val="24"/>
          <w:rtl/>
        </w:rPr>
        <w:t xml:space="preserve"> -</w:t>
      </w:r>
      <w:r w:rsidR="007B7F89">
        <w:rPr>
          <w:rFonts w:ascii="Arial" w:hAnsi="Arial" w:cs="Arial" w:hint="cs"/>
          <w:sz w:val="24"/>
          <w:szCs w:val="24"/>
          <w:rtl/>
        </w:rPr>
        <w:t xml:space="preserve"> פי 2.2 לעומת היהודים</w:t>
      </w:r>
      <w:r w:rsidRPr="00440E58">
        <w:rPr>
          <w:rFonts w:ascii="Arial" w:hAnsi="Arial" w:cs="Arial" w:hint="cs"/>
          <w:sz w:val="24"/>
          <w:szCs w:val="24"/>
          <w:rtl/>
        </w:rPr>
        <w:t>.</w:t>
      </w:r>
      <w:r w:rsidR="0060043E" w:rsidRPr="00440E58">
        <w:rPr>
          <w:rFonts w:ascii="Arial" w:hAnsi="Arial" w:cs="Arial" w:hint="cs"/>
          <w:sz w:val="24"/>
          <w:szCs w:val="24"/>
          <w:rtl/>
        </w:rPr>
        <w:t xml:space="preserve"> </w:t>
      </w:r>
      <w:r w:rsidR="008D3F19" w:rsidRPr="00440E58">
        <w:rPr>
          <w:rFonts w:ascii="Arial" w:hAnsi="Arial" w:cs="Arial" w:hint="cs"/>
          <w:sz w:val="24"/>
          <w:szCs w:val="24"/>
          <w:rtl/>
        </w:rPr>
        <w:t xml:space="preserve">שיעור התמותה </w:t>
      </w:r>
      <w:r w:rsidR="00DD3D74" w:rsidRPr="00440E58">
        <w:rPr>
          <w:rFonts w:ascii="Arial" w:hAnsi="Arial" w:cs="Arial" w:hint="cs"/>
          <w:sz w:val="24"/>
          <w:szCs w:val="24"/>
          <w:rtl/>
        </w:rPr>
        <w:t xml:space="preserve">ממחלות </w:t>
      </w:r>
      <w:r w:rsidR="0067741F">
        <w:rPr>
          <w:rFonts w:ascii="Arial" w:hAnsi="Arial" w:cs="Arial" w:hint="cs"/>
          <w:sz w:val="24"/>
          <w:szCs w:val="24"/>
          <w:rtl/>
        </w:rPr>
        <w:t>כליה</w:t>
      </w:r>
      <w:r w:rsidR="00DD3D74" w:rsidRPr="00440E58">
        <w:rPr>
          <w:rFonts w:ascii="Arial" w:hAnsi="Arial" w:cs="Arial" w:hint="cs"/>
          <w:sz w:val="24"/>
          <w:szCs w:val="24"/>
          <w:rtl/>
        </w:rPr>
        <w:t xml:space="preserve"> </w:t>
      </w:r>
      <w:r w:rsidR="0067741F">
        <w:rPr>
          <w:rFonts w:ascii="Arial" w:hAnsi="Arial" w:cs="Arial" w:hint="cs"/>
          <w:sz w:val="24"/>
          <w:szCs w:val="24"/>
          <w:rtl/>
        </w:rPr>
        <w:t>ו</w:t>
      </w:r>
      <w:r w:rsidR="00BE1D6B">
        <w:rPr>
          <w:rFonts w:ascii="Arial" w:hAnsi="Arial" w:cs="Arial" w:hint="cs"/>
          <w:sz w:val="24"/>
          <w:szCs w:val="24"/>
          <w:rtl/>
        </w:rPr>
        <w:t>מ</w:t>
      </w:r>
      <w:r w:rsidR="004B5101" w:rsidRPr="00440E58">
        <w:rPr>
          <w:rFonts w:ascii="Arial" w:hAnsi="Arial" w:cs="Arial" w:hint="cs"/>
          <w:sz w:val="24"/>
          <w:szCs w:val="24"/>
          <w:rtl/>
        </w:rPr>
        <w:t>מחלות כלי דם במוח</w:t>
      </w:r>
      <w:r w:rsidR="0067741F" w:rsidRPr="0067741F">
        <w:rPr>
          <w:rFonts w:ascii="Arial" w:hAnsi="Arial" w:cs="Arial" w:hint="cs"/>
          <w:sz w:val="24"/>
          <w:szCs w:val="24"/>
          <w:rtl/>
        </w:rPr>
        <w:t xml:space="preserve"> </w:t>
      </w:r>
      <w:r w:rsidR="0067741F" w:rsidRPr="00440E58">
        <w:rPr>
          <w:rFonts w:ascii="Arial" w:hAnsi="Arial" w:cs="Arial" w:hint="cs"/>
          <w:sz w:val="24"/>
          <w:szCs w:val="24"/>
          <w:rtl/>
        </w:rPr>
        <w:t>גבוהים בקרב ערבים לעומת היהודים</w:t>
      </w:r>
      <w:r w:rsidR="0067741F">
        <w:rPr>
          <w:rFonts w:ascii="Arial" w:hAnsi="Arial" w:cs="Arial" w:hint="cs"/>
          <w:sz w:val="24"/>
          <w:szCs w:val="24"/>
          <w:rtl/>
        </w:rPr>
        <w:t xml:space="preserve"> </w:t>
      </w:r>
      <w:r w:rsidR="0067741F" w:rsidRPr="00440E58">
        <w:rPr>
          <w:rFonts w:ascii="Arial" w:hAnsi="Arial" w:cs="Arial" w:hint="cs"/>
          <w:sz w:val="24"/>
          <w:szCs w:val="24"/>
          <w:rtl/>
        </w:rPr>
        <w:t>(פי 1.</w:t>
      </w:r>
      <w:r w:rsidR="0067741F">
        <w:rPr>
          <w:rFonts w:ascii="Arial" w:hAnsi="Arial" w:cs="Arial" w:hint="cs"/>
          <w:sz w:val="24"/>
          <w:szCs w:val="24"/>
          <w:rtl/>
        </w:rPr>
        <w:t>8 בכל אחת)</w:t>
      </w:r>
      <w:r w:rsidR="007B7F89">
        <w:rPr>
          <w:rFonts w:ascii="Arial" w:hAnsi="Arial" w:cs="Arial" w:hint="cs"/>
          <w:sz w:val="24"/>
          <w:szCs w:val="24"/>
          <w:rtl/>
        </w:rPr>
        <w:t xml:space="preserve">, </w:t>
      </w:r>
      <w:r w:rsidR="0067741F">
        <w:rPr>
          <w:rFonts w:ascii="Arial" w:hAnsi="Arial" w:cs="Arial" w:hint="cs"/>
          <w:sz w:val="24"/>
          <w:szCs w:val="24"/>
          <w:rtl/>
        </w:rPr>
        <w:t xml:space="preserve">וכך גם השיעור </w:t>
      </w:r>
      <w:r w:rsidR="007B7F89" w:rsidRPr="00440E58">
        <w:rPr>
          <w:rFonts w:ascii="Arial" w:hAnsi="Arial" w:cs="Arial" w:hint="cs"/>
          <w:sz w:val="24"/>
          <w:szCs w:val="24"/>
          <w:rtl/>
        </w:rPr>
        <w:t xml:space="preserve">ממחלות לב, </w:t>
      </w:r>
      <w:r w:rsidR="004B5101" w:rsidRPr="00440E58">
        <w:rPr>
          <w:rFonts w:ascii="Arial" w:hAnsi="Arial" w:cs="Arial" w:hint="cs"/>
          <w:sz w:val="24"/>
          <w:szCs w:val="24"/>
          <w:rtl/>
        </w:rPr>
        <w:t xml:space="preserve">ומכל הסיבות החיצוניות (פי </w:t>
      </w:r>
      <w:r w:rsidR="00DD3D74">
        <w:rPr>
          <w:rFonts w:ascii="Arial" w:hAnsi="Arial" w:cs="Arial" w:hint="cs"/>
          <w:sz w:val="24"/>
          <w:szCs w:val="24"/>
          <w:rtl/>
        </w:rPr>
        <w:t>1.7</w:t>
      </w:r>
      <w:r w:rsidR="004B5101" w:rsidRPr="00440E58">
        <w:rPr>
          <w:rFonts w:ascii="Arial" w:hAnsi="Arial" w:cs="Arial" w:hint="cs"/>
          <w:sz w:val="24"/>
          <w:szCs w:val="24"/>
          <w:rtl/>
        </w:rPr>
        <w:t xml:space="preserve"> ו-1.</w:t>
      </w:r>
      <w:r w:rsidR="007B7F89">
        <w:rPr>
          <w:rFonts w:ascii="Arial" w:hAnsi="Arial" w:cs="Arial" w:hint="cs"/>
          <w:sz w:val="24"/>
          <w:szCs w:val="24"/>
          <w:rtl/>
        </w:rPr>
        <w:t>6</w:t>
      </w:r>
      <w:r w:rsidR="00390D34">
        <w:rPr>
          <w:rFonts w:ascii="Arial" w:hAnsi="Arial" w:cs="Arial" w:hint="cs"/>
          <w:sz w:val="24"/>
          <w:szCs w:val="24"/>
          <w:rtl/>
        </w:rPr>
        <w:t xml:space="preserve"> בהתאמה)</w:t>
      </w:r>
      <w:r w:rsidR="004B5101" w:rsidRPr="00440E58">
        <w:rPr>
          <w:rFonts w:ascii="Arial" w:hAnsi="Arial" w:cs="Arial" w:hint="cs"/>
          <w:sz w:val="24"/>
          <w:szCs w:val="24"/>
          <w:rtl/>
        </w:rPr>
        <w:t xml:space="preserve">. </w:t>
      </w:r>
      <w:r w:rsidR="00E62FBF" w:rsidRPr="00440E58">
        <w:rPr>
          <w:rFonts w:ascii="Arial" w:hAnsi="Arial" w:cs="Arial" w:hint="cs"/>
          <w:sz w:val="24"/>
          <w:szCs w:val="24"/>
          <w:rtl/>
        </w:rPr>
        <w:t xml:space="preserve">מכלל הסיבות החיצוניות </w:t>
      </w:r>
      <w:r w:rsidR="00350756" w:rsidRPr="00440E58">
        <w:rPr>
          <w:rFonts w:ascii="Arial" w:hAnsi="Arial" w:cs="Arial" w:hint="cs"/>
          <w:sz w:val="24"/>
          <w:szCs w:val="24"/>
          <w:rtl/>
        </w:rPr>
        <w:t>ההבדלים</w:t>
      </w:r>
      <w:r w:rsidR="00B4350D" w:rsidRPr="00440E58">
        <w:rPr>
          <w:rFonts w:ascii="Arial" w:hAnsi="Arial" w:cs="Arial" w:hint="cs"/>
          <w:sz w:val="24"/>
          <w:szCs w:val="24"/>
          <w:rtl/>
        </w:rPr>
        <w:t xml:space="preserve"> הגדולים ביותר</w:t>
      </w:r>
      <w:r w:rsidR="00E62FBF" w:rsidRPr="00440E58">
        <w:rPr>
          <w:rFonts w:ascii="Arial" w:hAnsi="Arial" w:cs="Arial" w:hint="cs"/>
          <w:sz w:val="24"/>
          <w:szCs w:val="24"/>
          <w:rtl/>
        </w:rPr>
        <w:t xml:space="preserve"> בין יהודים וערבים </w:t>
      </w:r>
      <w:r w:rsidR="00964401" w:rsidRPr="00440E58">
        <w:rPr>
          <w:rFonts w:ascii="Arial" w:hAnsi="Arial" w:cs="Arial" w:hint="cs"/>
          <w:sz w:val="24"/>
          <w:szCs w:val="24"/>
          <w:rtl/>
        </w:rPr>
        <w:t>ה</w:t>
      </w:r>
      <w:r w:rsidR="00DD2D03">
        <w:rPr>
          <w:rFonts w:ascii="Arial" w:hAnsi="Arial" w:cs="Arial" w:hint="cs"/>
          <w:sz w:val="24"/>
          <w:szCs w:val="24"/>
          <w:rtl/>
        </w:rPr>
        <w:t>ם</w:t>
      </w:r>
      <w:r w:rsidR="00E62FBF" w:rsidRPr="00440E58">
        <w:rPr>
          <w:rFonts w:ascii="Arial" w:hAnsi="Arial" w:cs="Arial" w:hint="cs"/>
          <w:sz w:val="24"/>
          <w:szCs w:val="24"/>
          <w:rtl/>
        </w:rPr>
        <w:t xml:space="preserve"> בתאונות דרכים</w:t>
      </w:r>
      <w:r w:rsidR="00B4350D" w:rsidRPr="00440E58">
        <w:rPr>
          <w:rFonts w:ascii="Arial" w:hAnsi="Arial" w:cs="Arial" w:hint="cs"/>
          <w:sz w:val="24"/>
          <w:szCs w:val="24"/>
          <w:rtl/>
        </w:rPr>
        <w:t>,</w:t>
      </w:r>
      <w:r w:rsidR="00E62FBF" w:rsidRPr="00440E58">
        <w:rPr>
          <w:rFonts w:ascii="Arial" w:hAnsi="Arial" w:cs="Arial" w:hint="cs"/>
          <w:sz w:val="24"/>
          <w:szCs w:val="24"/>
          <w:rtl/>
        </w:rPr>
        <w:t xml:space="preserve"> </w:t>
      </w:r>
      <w:r w:rsidR="00E62FBF" w:rsidRPr="00390D34">
        <w:rPr>
          <w:rFonts w:ascii="Arial" w:hAnsi="Arial" w:cs="Arial" w:hint="cs"/>
          <w:spacing w:val="2"/>
          <w:sz w:val="24"/>
          <w:szCs w:val="24"/>
          <w:rtl/>
        </w:rPr>
        <w:t>התאבדויות</w:t>
      </w:r>
      <w:r w:rsidR="00825A54" w:rsidRPr="00390D34">
        <w:rPr>
          <w:rFonts w:ascii="Arial" w:hAnsi="Arial" w:cs="Arial" w:hint="cs"/>
          <w:spacing w:val="2"/>
          <w:sz w:val="24"/>
          <w:szCs w:val="24"/>
          <w:rtl/>
        </w:rPr>
        <w:t xml:space="preserve"> ורצח</w:t>
      </w:r>
      <w:r w:rsidR="00E62FBF" w:rsidRPr="00390D34">
        <w:rPr>
          <w:rFonts w:ascii="Arial" w:hAnsi="Arial" w:cs="Arial" w:hint="cs"/>
          <w:spacing w:val="2"/>
          <w:sz w:val="24"/>
          <w:szCs w:val="24"/>
          <w:rtl/>
        </w:rPr>
        <w:t>.</w:t>
      </w:r>
      <w:r w:rsidR="002A337C" w:rsidRPr="00390D34">
        <w:rPr>
          <w:rFonts w:ascii="Arial" w:hAnsi="Arial" w:cs="Arial" w:hint="cs"/>
          <w:spacing w:val="2"/>
          <w:sz w:val="24"/>
          <w:szCs w:val="24"/>
          <w:rtl/>
        </w:rPr>
        <w:t xml:space="preserve"> </w:t>
      </w:r>
      <w:r w:rsidR="00E62FBF" w:rsidRPr="00390D34">
        <w:rPr>
          <w:rFonts w:ascii="Arial" w:hAnsi="Arial" w:cs="Arial" w:hint="cs"/>
          <w:spacing w:val="2"/>
          <w:sz w:val="24"/>
          <w:szCs w:val="24"/>
          <w:rtl/>
        </w:rPr>
        <w:t>שיעור</w:t>
      </w:r>
      <w:r w:rsidR="00B4350D" w:rsidRPr="00390D34">
        <w:rPr>
          <w:rFonts w:ascii="Arial" w:hAnsi="Arial" w:cs="Arial" w:hint="cs"/>
          <w:spacing w:val="2"/>
          <w:sz w:val="24"/>
          <w:szCs w:val="24"/>
          <w:rtl/>
        </w:rPr>
        <w:t xml:space="preserve"> התמותה</w:t>
      </w:r>
      <w:r w:rsidR="00E62FBF" w:rsidRPr="00390D34">
        <w:rPr>
          <w:rFonts w:ascii="Arial" w:hAnsi="Arial" w:cs="Arial" w:hint="cs"/>
          <w:spacing w:val="2"/>
          <w:sz w:val="24"/>
          <w:szCs w:val="24"/>
          <w:rtl/>
        </w:rPr>
        <w:t xml:space="preserve"> המתוקנן  </w:t>
      </w:r>
      <w:r w:rsidR="00B4350D" w:rsidRPr="00390D34">
        <w:rPr>
          <w:rFonts w:ascii="Arial" w:hAnsi="Arial" w:cs="Arial" w:hint="cs"/>
          <w:spacing w:val="2"/>
          <w:sz w:val="24"/>
          <w:szCs w:val="24"/>
          <w:rtl/>
        </w:rPr>
        <w:t>מ</w:t>
      </w:r>
      <w:r w:rsidR="00E62FBF" w:rsidRPr="00390D34">
        <w:rPr>
          <w:rFonts w:ascii="Arial" w:hAnsi="Arial" w:cs="Arial" w:hint="cs"/>
          <w:spacing w:val="2"/>
          <w:sz w:val="24"/>
          <w:szCs w:val="24"/>
          <w:rtl/>
        </w:rPr>
        <w:t xml:space="preserve">תאונות דרכים גבוה </w:t>
      </w:r>
      <w:r w:rsidR="00B4350D" w:rsidRPr="00390D34">
        <w:rPr>
          <w:rFonts w:ascii="Arial" w:hAnsi="Arial" w:cs="Arial" w:hint="cs"/>
          <w:spacing w:val="2"/>
          <w:sz w:val="24"/>
          <w:szCs w:val="24"/>
          <w:rtl/>
        </w:rPr>
        <w:t>בקרב</w:t>
      </w:r>
      <w:r w:rsidR="00E62FBF" w:rsidRPr="00390D34">
        <w:rPr>
          <w:rFonts w:ascii="Arial" w:hAnsi="Arial" w:cs="Arial" w:hint="cs"/>
          <w:spacing w:val="2"/>
          <w:sz w:val="24"/>
          <w:szCs w:val="24"/>
          <w:rtl/>
        </w:rPr>
        <w:t xml:space="preserve"> </w:t>
      </w:r>
      <w:r w:rsidR="00B4350D" w:rsidRPr="00390D34">
        <w:rPr>
          <w:rFonts w:ascii="Arial" w:hAnsi="Arial" w:cs="Arial" w:hint="cs"/>
          <w:b/>
          <w:bCs/>
          <w:spacing w:val="2"/>
          <w:sz w:val="24"/>
          <w:szCs w:val="24"/>
          <w:rtl/>
        </w:rPr>
        <w:t>ה</w:t>
      </w:r>
      <w:r w:rsidR="00E62FBF" w:rsidRPr="00390D34">
        <w:rPr>
          <w:rFonts w:ascii="Arial" w:hAnsi="Arial" w:cs="Arial" w:hint="cs"/>
          <w:b/>
          <w:bCs/>
          <w:spacing w:val="2"/>
          <w:sz w:val="24"/>
          <w:szCs w:val="24"/>
          <w:rtl/>
        </w:rPr>
        <w:t>ערבים</w:t>
      </w:r>
      <w:r w:rsidR="00E62FBF" w:rsidRPr="00390D34">
        <w:rPr>
          <w:rFonts w:ascii="Arial" w:hAnsi="Arial" w:cs="Arial" w:hint="cs"/>
          <w:spacing w:val="2"/>
          <w:sz w:val="24"/>
          <w:szCs w:val="24"/>
          <w:rtl/>
        </w:rPr>
        <w:t xml:space="preserve"> </w:t>
      </w:r>
      <w:r w:rsidR="008D3F19" w:rsidRPr="00390D34">
        <w:rPr>
          <w:rFonts w:ascii="Arial" w:hAnsi="Arial" w:cs="Arial" w:hint="cs"/>
          <w:spacing w:val="2"/>
          <w:sz w:val="24"/>
          <w:szCs w:val="24"/>
          <w:rtl/>
        </w:rPr>
        <w:t xml:space="preserve">- </w:t>
      </w:r>
      <w:r w:rsidR="00E62FBF" w:rsidRPr="00390D34">
        <w:rPr>
          <w:rFonts w:ascii="Arial" w:hAnsi="Arial" w:cs="Arial" w:hint="cs"/>
          <w:spacing w:val="2"/>
          <w:sz w:val="24"/>
          <w:szCs w:val="24"/>
          <w:rtl/>
        </w:rPr>
        <w:t xml:space="preserve">פי </w:t>
      </w:r>
      <w:r w:rsidR="00103845" w:rsidRPr="00390D34">
        <w:rPr>
          <w:rFonts w:ascii="Arial" w:hAnsi="Arial" w:cs="Arial" w:hint="cs"/>
          <w:spacing w:val="2"/>
          <w:sz w:val="24"/>
          <w:szCs w:val="24"/>
          <w:rtl/>
        </w:rPr>
        <w:t>2.</w:t>
      </w:r>
      <w:r w:rsidR="006B7B85" w:rsidRPr="00390D34">
        <w:rPr>
          <w:rFonts w:ascii="Arial" w:hAnsi="Arial" w:cs="Arial" w:hint="cs"/>
          <w:spacing w:val="2"/>
          <w:sz w:val="24"/>
          <w:szCs w:val="24"/>
          <w:rtl/>
        </w:rPr>
        <w:t>5</w:t>
      </w:r>
      <w:r w:rsidR="00E62FBF" w:rsidRPr="00390D34">
        <w:rPr>
          <w:rFonts w:ascii="Arial" w:hAnsi="Arial" w:cs="Arial" w:hint="cs"/>
          <w:spacing w:val="2"/>
          <w:sz w:val="24"/>
          <w:szCs w:val="24"/>
          <w:rtl/>
        </w:rPr>
        <w:t xml:space="preserve"> לעומת היהודים </w:t>
      </w:r>
      <w:r w:rsidR="00825A54" w:rsidRPr="00390D34">
        <w:rPr>
          <w:rFonts w:ascii="Arial" w:hAnsi="Arial" w:cs="Arial" w:hint="cs"/>
          <w:spacing w:val="2"/>
          <w:sz w:val="24"/>
          <w:szCs w:val="24"/>
          <w:rtl/>
        </w:rPr>
        <w:t>וברצח</w:t>
      </w:r>
      <w:r w:rsidR="00825A54" w:rsidRPr="00440E58">
        <w:rPr>
          <w:rFonts w:ascii="Arial" w:hAnsi="Arial" w:cs="Arial" w:hint="cs"/>
          <w:sz w:val="24"/>
          <w:szCs w:val="24"/>
          <w:rtl/>
        </w:rPr>
        <w:t xml:space="preserve"> </w:t>
      </w:r>
      <w:r w:rsidR="00B4350D" w:rsidRPr="00440E58">
        <w:rPr>
          <w:rFonts w:ascii="Arial" w:hAnsi="Arial" w:cs="Arial" w:hint="cs"/>
          <w:sz w:val="24"/>
          <w:szCs w:val="24"/>
          <w:rtl/>
        </w:rPr>
        <w:t>-</w:t>
      </w:r>
      <w:r w:rsidR="00825A54" w:rsidRPr="00440E58">
        <w:rPr>
          <w:rFonts w:ascii="Arial" w:hAnsi="Arial" w:cs="Arial" w:hint="cs"/>
          <w:sz w:val="24"/>
          <w:szCs w:val="24"/>
          <w:rtl/>
        </w:rPr>
        <w:t xml:space="preserve"> פי </w:t>
      </w:r>
      <w:r w:rsidR="006B7B85">
        <w:rPr>
          <w:rFonts w:ascii="Arial" w:hAnsi="Arial" w:cs="Arial" w:hint="cs"/>
          <w:sz w:val="24"/>
          <w:szCs w:val="24"/>
          <w:rtl/>
        </w:rPr>
        <w:t>5.5</w:t>
      </w:r>
      <w:r w:rsidR="00825A54" w:rsidRPr="00440E58">
        <w:rPr>
          <w:rFonts w:ascii="Arial" w:hAnsi="Arial" w:cs="Arial" w:hint="cs"/>
          <w:sz w:val="24"/>
          <w:szCs w:val="24"/>
          <w:rtl/>
        </w:rPr>
        <w:t xml:space="preserve"> לעומת יהודים. </w:t>
      </w:r>
      <w:r w:rsidR="0029382C" w:rsidRPr="00440E58">
        <w:rPr>
          <w:rFonts w:ascii="Arial" w:hAnsi="Arial" w:cs="Arial" w:hint="cs"/>
          <w:sz w:val="24"/>
          <w:szCs w:val="24"/>
          <w:rtl/>
        </w:rPr>
        <w:t>לעומת זאת</w:t>
      </w:r>
      <w:r w:rsidR="00B4350D" w:rsidRPr="00440E58">
        <w:rPr>
          <w:rFonts w:ascii="Arial" w:hAnsi="Arial" w:cs="Arial" w:hint="cs"/>
          <w:sz w:val="24"/>
          <w:szCs w:val="24"/>
          <w:rtl/>
        </w:rPr>
        <w:t>,</w:t>
      </w:r>
      <w:r w:rsidR="0029382C" w:rsidRPr="00440E58">
        <w:rPr>
          <w:rFonts w:ascii="Arial" w:hAnsi="Arial" w:cs="Arial" w:hint="cs"/>
          <w:sz w:val="24"/>
          <w:szCs w:val="24"/>
          <w:rtl/>
        </w:rPr>
        <w:t xml:space="preserve"> </w:t>
      </w:r>
      <w:r w:rsidR="00E62FBF" w:rsidRPr="00440E58">
        <w:rPr>
          <w:rFonts w:ascii="Arial" w:hAnsi="Arial" w:cs="Arial" w:hint="cs"/>
          <w:sz w:val="24"/>
          <w:szCs w:val="24"/>
          <w:rtl/>
        </w:rPr>
        <w:t xml:space="preserve">בהתאבדויות </w:t>
      </w:r>
      <w:r w:rsidR="00350756" w:rsidRPr="00440E58">
        <w:rPr>
          <w:rFonts w:ascii="Arial" w:hAnsi="Arial" w:cs="Arial" w:hint="cs"/>
          <w:sz w:val="24"/>
          <w:szCs w:val="24"/>
          <w:rtl/>
        </w:rPr>
        <w:t>ה</w:t>
      </w:r>
      <w:r w:rsidR="00E62FBF" w:rsidRPr="00440E58">
        <w:rPr>
          <w:rFonts w:ascii="Arial" w:hAnsi="Arial" w:cs="Arial" w:hint="cs"/>
          <w:sz w:val="24"/>
          <w:szCs w:val="24"/>
          <w:rtl/>
        </w:rPr>
        <w:t xml:space="preserve">שיעור המתוקנן גבוה </w:t>
      </w:r>
      <w:r w:rsidR="00B4350D" w:rsidRPr="00440E58">
        <w:rPr>
          <w:rFonts w:ascii="Arial" w:hAnsi="Arial" w:cs="Arial" w:hint="cs"/>
          <w:sz w:val="24"/>
          <w:szCs w:val="24"/>
          <w:rtl/>
        </w:rPr>
        <w:t>בקרב</w:t>
      </w:r>
      <w:r w:rsidR="00E62FBF" w:rsidRPr="00440E58">
        <w:rPr>
          <w:rFonts w:ascii="Arial" w:hAnsi="Arial" w:cs="Arial" w:hint="cs"/>
          <w:sz w:val="24"/>
          <w:szCs w:val="24"/>
          <w:rtl/>
        </w:rPr>
        <w:t xml:space="preserve"> </w:t>
      </w:r>
      <w:r w:rsidR="00B4350D" w:rsidRPr="00440E58">
        <w:rPr>
          <w:rFonts w:ascii="Arial" w:hAnsi="Arial" w:cs="Arial" w:hint="cs"/>
          <w:b/>
          <w:bCs/>
          <w:sz w:val="24"/>
          <w:szCs w:val="24"/>
          <w:rtl/>
        </w:rPr>
        <w:t>ה</w:t>
      </w:r>
      <w:r w:rsidR="00E62FBF" w:rsidRPr="00440E58">
        <w:rPr>
          <w:rFonts w:ascii="Arial" w:hAnsi="Arial" w:cs="Arial" w:hint="cs"/>
          <w:b/>
          <w:bCs/>
          <w:sz w:val="24"/>
          <w:szCs w:val="24"/>
          <w:rtl/>
        </w:rPr>
        <w:t>יהודים</w:t>
      </w:r>
      <w:r w:rsidR="00E62FBF" w:rsidRPr="00440E58">
        <w:rPr>
          <w:rFonts w:ascii="Arial" w:hAnsi="Arial" w:cs="Arial" w:hint="cs"/>
          <w:sz w:val="24"/>
          <w:szCs w:val="24"/>
          <w:rtl/>
        </w:rPr>
        <w:t xml:space="preserve"> פי </w:t>
      </w:r>
      <w:r w:rsidR="00BE366B">
        <w:rPr>
          <w:rFonts w:ascii="Arial" w:hAnsi="Arial" w:cs="Arial" w:hint="cs"/>
          <w:sz w:val="24"/>
          <w:szCs w:val="24"/>
          <w:rtl/>
        </w:rPr>
        <w:t>3</w:t>
      </w:r>
      <w:r w:rsidR="007A7EEF" w:rsidRPr="00440E58">
        <w:rPr>
          <w:rFonts w:ascii="Arial" w:hAnsi="Arial" w:cs="Arial" w:hint="cs"/>
          <w:sz w:val="24"/>
          <w:szCs w:val="24"/>
          <w:rtl/>
        </w:rPr>
        <w:t>.</w:t>
      </w:r>
      <w:r w:rsidR="006B7B85">
        <w:rPr>
          <w:rFonts w:ascii="Arial" w:hAnsi="Arial" w:cs="Arial" w:hint="cs"/>
          <w:sz w:val="24"/>
          <w:szCs w:val="24"/>
          <w:rtl/>
        </w:rPr>
        <w:t>3</w:t>
      </w:r>
      <w:r w:rsidR="00E62FBF" w:rsidRPr="00440E58">
        <w:rPr>
          <w:rFonts w:ascii="Arial" w:hAnsi="Arial" w:cs="Arial" w:hint="cs"/>
          <w:sz w:val="24"/>
          <w:szCs w:val="24"/>
          <w:rtl/>
        </w:rPr>
        <w:t xml:space="preserve"> לעומת הערבים.</w:t>
      </w:r>
      <w:r w:rsidR="00AF4FEC">
        <w:rPr>
          <w:rFonts w:ascii="Arial" w:hAnsi="Arial" w:cs="Arial"/>
          <w:b/>
          <w:bCs/>
          <w:sz w:val="24"/>
          <w:szCs w:val="24"/>
          <w:rtl/>
        </w:rPr>
        <w:br w:type="page"/>
      </w:r>
    </w:p>
    <w:p w:rsidR="00A674F4" w:rsidRPr="00A9409C" w:rsidRDefault="00A674F4" w:rsidP="000626D7">
      <w:pPr>
        <w:spacing w:after="240"/>
        <w:jc w:val="center"/>
        <w:rPr>
          <w:rFonts w:ascii="Arial" w:hAnsi="Arial" w:cs="Arial"/>
          <w:b/>
          <w:bCs/>
          <w:sz w:val="24"/>
          <w:szCs w:val="24"/>
          <w:rtl/>
        </w:rPr>
      </w:pPr>
      <w:r w:rsidRPr="00A9409C">
        <w:rPr>
          <w:rFonts w:ascii="Arial" w:hAnsi="Arial" w:cs="Arial"/>
          <w:b/>
          <w:bCs/>
          <w:sz w:val="24"/>
          <w:szCs w:val="24"/>
          <w:rtl/>
        </w:rPr>
        <w:t xml:space="preserve">תרשים </w:t>
      </w:r>
      <w:r w:rsidRPr="00A9409C">
        <w:rPr>
          <w:rFonts w:ascii="Arial" w:hAnsi="Arial" w:cs="Arial" w:hint="cs"/>
          <w:b/>
          <w:bCs/>
          <w:sz w:val="24"/>
          <w:szCs w:val="24"/>
          <w:rtl/>
        </w:rPr>
        <w:t>3 -</w:t>
      </w:r>
      <w:r w:rsidR="00CD1153">
        <w:rPr>
          <w:rFonts w:ascii="Arial" w:hAnsi="Arial" w:cs="Arial"/>
          <w:b/>
          <w:bCs/>
          <w:sz w:val="24"/>
          <w:szCs w:val="24"/>
          <w:rtl/>
        </w:rPr>
        <w:t xml:space="preserve"> שיעורי תמותה מתוקננים לגיל</w:t>
      </w:r>
      <w:r w:rsidRPr="00A9409C">
        <w:rPr>
          <w:rFonts w:ascii="Arial" w:hAnsi="Arial" w:cs="Arial"/>
          <w:b/>
          <w:bCs/>
          <w:sz w:val="24"/>
          <w:szCs w:val="24"/>
          <w:rtl/>
        </w:rPr>
        <w:t xml:space="preserve"> לפי סיבות מוות נבחרות </w:t>
      </w:r>
      <w:r w:rsidRPr="00A9409C">
        <w:rPr>
          <w:rFonts w:ascii="Arial" w:hAnsi="Arial" w:cs="Arial" w:hint="cs"/>
          <w:b/>
          <w:bCs/>
          <w:sz w:val="24"/>
          <w:szCs w:val="24"/>
          <w:rtl/>
        </w:rPr>
        <w:t xml:space="preserve">וקבוצת </w:t>
      </w:r>
      <w:r w:rsidR="0041186E" w:rsidRPr="00A9409C">
        <w:rPr>
          <w:rFonts w:ascii="Arial" w:hAnsi="Arial" w:cs="Arial" w:hint="cs"/>
          <w:b/>
          <w:bCs/>
          <w:sz w:val="24"/>
          <w:szCs w:val="24"/>
          <w:rtl/>
        </w:rPr>
        <w:t>אוכלוסייה</w:t>
      </w:r>
      <w:r w:rsidRPr="00A9409C">
        <w:rPr>
          <w:rFonts w:ascii="Arial" w:hAnsi="Arial" w:cs="Arial"/>
          <w:b/>
          <w:bCs/>
          <w:sz w:val="24"/>
          <w:szCs w:val="24"/>
          <w:rtl/>
        </w:rPr>
        <w:t xml:space="preserve">, </w:t>
      </w:r>
      <w:r w:rsidRPr="00A9409C">
        <w:rPr>
          <w:rFonts w:ascii="Arial" w:hAnsi="Arial" w:cs="Arial"/>
          <w:b/>
          <w:bCs/>
          <w:sz w:val="24"/>
          <w:szCs w:val="24"/>
        </w:rPr>
        <w:t>201</w:t>
      </w:r>
      <w:r w:rsidR="006E6B17">
        <w:rPr>
          <w:rFonts w:ascii="Arial" w:hAnsi="Arial" w:cs="Arial"/>
          <w:b/>
          <w:bCs/>
          <w:sz w:val="24"/>
          <w:szCs w:val="24"/>
        </w:rPr>
        <w:t>6</w:t>
      </w:r>
    </w:p>
    <w:p w:rsidR="000626D7" w:rsidRDefault="000626D7" w:rsidP="000626D7">
      <w:pPr>
        <w:pStyle w:val="Heading2"/>
        <w:jc w:val="center"/>
        <w:rPr>
          <w:sz w:val="22"/>
          <w:szCs w:val="22"/>
          <w:rtl/>
        </w:rPr>
      </w:pPr>
      <w:r w:rsidRPr="000626D7">
        <w:rPr>
          <w:noProof/>
          <w:rtl/>
          <w:lang w:eastAsia="en-US"/>
        </w:rPr>
        <w:drawing>
          <wp:inline distT="0" distB="0" distL="0" distR="0" wp14:anchorId="09F7EBA2" wp14:editId="07176253">
            <wp:extent cx="6276975" cy="3943350"/>
            <wp:effectExtent l="0" t="0" r="9525" b="0"/>
            <wp:docPr id="7" name="תמונה 7" descr="תרשים 3 - שיעורי תמותה מתוקננים לגיל לפי סיבות מוות נבחרות וקבוצת אוכלוסייה, 2016" title="תרשים 3 - שיעורי תמותה מתוקננים לגיל לפי סיבות מוות נבחרות וקבוצת אוכלוסייה,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19D" w:rsidRPr="006149FC" w:rsidRDefault="00AD6A30" w:rsidP="000626D7">
      <w:pPr>
        <w:pStyle w:val="Heading2"/>
        <w:jc w:val="left"/>
        <w:rPr>
          <w:rtl/>
        </w:rPr>
      </w:pPr>
      <w:r>
        <w:rPr>
          <w:sz w:val="22"/>
          <w:szCs w:val="22"/>
          <w:rtl/>
        </w:rPr>
        <w:br w:type="page"/>
      </w:r>
      <w:r w:rsidR="0059619D" w:rsidRPr="006149FC">
        <w:rPr>
          <w:rtl/>
        </w:rPr>
        <w:t>מגמות רב</w:t>
      </w:r>
      <w:r w:rsidR="00EF45D4" w:rsidRPr="006149FC">
        <w:rPr>
          <w:rtl/>
        </w:rPr>
        <w:t>-</w:t>
      </w:r>
      <w:r w:rsidR="0059619D" w:rsidRPr="006149FC">
        <w:rPr>
          <w:rtl/>
        </w:rPr>
        <w:t>שנתיות</w:t>
      </w:r>
    </w:p>
    <w:p w:rsidR="00986B7B" w:rsidRPr="007D0D1F" w:rsidRDefault="0059619D" w:rsidP="00DF180C">
      <w:pPr>
        <w:spacing w:before="120" w:line="360" w:lineRule="auto"/>
        <w:rPr>
          <w:rFonts w:ascii="Arial" w:hAnsi="Arial" w:cs="Arial"/>
          <w:sz w:val="24"/>
          <w:szCs w:val="24"/>
          <w:rtl/>
        </w:rPr>
      </w:pPr>
      <w:r w:rsidRPr="007D0D1F">
        <w:rPr>
          <w:rFonts w:ascii="Arial" w:hAnsi="Arial" w:cs="Arial" w:hint="cs"/>
          <w:sz w:val="24"/>
          <w:szCs w:val="24"/>
          <w:rtl/>
        </w:rPr>
        <w:t>התפלגות סיבות המוות ב-</w:t>
      </w:r>
      <w:r w:rsidRPr="007D0D1F">
        <w:rPr>
          <w:rFonts w:ascii="Arial" w:hAnsi="Arial" w:cs="Arial"/>
          <w:sz w:val="24"/>
          <w:szCs w:val="24"/>
          <w:rtl/>
        </w:rPr>
        <w:t>20</w:t>
      </w:r>
      <w:r w:rsidR="00F054F5" w:rsidRPr="007D0D1F">
        <w:rPr>
          <w:rFonts w:ascii="Arial" w:hAnsi="Arial" w:cs="Arial" w:hint="cs"/>
          <w:sz w:val="24"/>
          <w:szCs w:val="24"/>
          <w:rtl/>
        </w:rPr>
        <w:t>1</w:t>
      </w:r>
      <w:r w:rsidR="00DF180C">
        <w:rPr>
          <w:rFonts w:ascii="Arial" w:hAnsi="Arial" w:cs="Arial" w:hint="cs"/>
          <w:sz w:val="24"/>
          <w:szCs w:val="24"/>
          <w:rtl/>
        </w:rPr>
        <w:t>6</w:t>
      </w:r>
      <w:r w:rsidRPr="007D0D1F">
        <w:rPr>
          <w:rFonts w:ascii="Arial" w:hAnsi="Arial" w:cs="Arial"/>
          <w:sz w:val="24"/>
          <w:szCs w:val="24"/>
          <w:rtl/>
        </w:rPr>
        <w:t xml:space="preserve"> דומ</w:t>
      </w:r>
      <w:r w:rsidRPr="007D0D1F">
        <w:rPr>
          <w:rFonts w:ascii="Arial" w:hAnsi="Arial" w:cs="Arial" w:hint="cs"/>
          <w:sz w:val="24"/>
          <w:szCs w:val="24"/>
          <w:rtl/>
        </w:rPr>
        <w:t>ה</w:t>
      </w:r>
      <w:r w:rsidRPr="007D0D1F">
        <w:rPr>
          <w:rFonts w:ascii="Arial" w:hAnsi="Arial" w:cs="Arial"/>
          <w:sz w:val="24"/>
          <w:szCs w:val="24"/>
          <w:rtl/>
        </w:rPr>
        <w:t xml:space="preserve"> </w:t>
      </w:r>
      <w:r w:rsidRPr="007D0D1F">
        <w:rPr>
          <w:rFonts w:ascii="Arial" w:hAnsi="Arial" w:cs="Arial" w:hint="cs"/>
          <w:sz w:val="24"/>
          <w:szCs w:val="24"/>
          <w:rtl/>
        </w:rPr>
        <w:t>להתפלגות</w:t>
      </w:r>
      <w:r w:rsidRPr="007D0D1F">
        <w:rPr>
          <w:rFonts w:ascii="Arial" w:hAnsi="Arial" w:cs="Arial"/>
          <w:sz w:val="24"/>
          <w:szCs w:val="24"/>
          <w:rtl/>
        </w:rPr>
        <w:t xml:space="preserve"> ב</w:t>
      </w:r>
      <w:r w:rsidR="00964401" w:rsidRPr="007D0D1F">
        <w:rPr>
          <w:rFonts w:ascii="Arial" w:hAnsi="Arial" w:cs="Arial" w:hint="cs"/>
          <w:sz w:val="24"/>
          <w:szCs w:val="24"/>
          <w:rtl/>
        </w:rPr>
        <w:t>-</w:t>
      </w:r>
      <w:r w:rsidRPr="007D0D1F">
        <w:rPr>
          <w:rFonts w:ascii="Arial" w:hAnsi="Arial" w:cs="Arial"/>
          <w:sz w:val="24"/>
          <w:szCs w:val="24"/>
          <w:rtl/>
        </w:rPr>
        <w:t>20</w:t>
      </w:r>
      <w:r w:rsidR="00A1536E" w:rsidRPr="007D0D1F">
        <w:rPr>
          <w:rFonts w:ascii="Arial" w:hAnsi="Arial" w:cs="Arial" w:hint="cs"/>
          <w:sz w:val="24"/>
          <w:szCs w:val="24"/>
          <w:rtl/>
        </w:rPr>
        <w:t>1</w:t>
      </w:r>
      <w:r w:rsidR="00DF180C">
        <w:rPr>
          <w:rFonts w:ascii="Arial" w:hAnsi="Arial" w:cs="Arial" w:hint="cs"/>
          <w:sz w:val="24"/>
          <w:szCs w:val="24"/>
          <w:rtl/>
        </w:rPr>
        <w:t>5</w:t>
      </w:r>
      <w:r w:rsidR="00CF1C83" w:rsidRPr="007D0D1F">
        <w:rPr>
          <w:rFonts w:ascii="Arial" w:hAnsi="Arial" w:cs="Arial" w:hint="cs"/>
          <w:sz w:val="24"/>
          <w:szCs w:val="24"/>
          <w:rtl/>
        </w:rPr>
        <w:t xml:space="preserve">, </w:t>
      </w:r>
      <w:r w:rsidR="00BE1D6B">
        <w:rPr>
          <w:rFonts w:ascii="Arial" w:hAnsi="Arial" w:cs="Arial" w:hint="cs"/>
          <w:sz w:val="24"/>
          <w:szCs w:val="24"/>
          <w:rtl/>
        </w:rPr>
        <w:t>ב</w:t>
      </w:r>
      <w:r w:rsidR="000C70C3">
        <w:rPr>
          <w:rFonts w:ascii="Arial" w:hAnsi="Arial" w:cs="Arial" w:hint="cs"/>
          <w:sz w:val="24"/>
          <w:szCs w:val="24"/>
          <w:rtl/>
        </w:rPr>
        <w:t xml:space="preserve">הבדלים קטנים אשר </w:t>
      </w:r>
      <w:r w:rsidR="00F423AA" w:rsidRPr="007D0D1F">
        <w:rPr>
          <w:rFonts w:ascii="Arial" w:hAnsi="Arial" w:cs="Arial" w:hint="cs"/>
          <w:sz w:val="24"/>
          <w:szCs w:val="24"/>
          <w:rtl/>
        </w:rPr>
        <w:t>רובם מה</w:t>
      </w:r>
      <w:r w:rsidR="00EF45D4" w:rsidRPr="007D0D1F">
        <w:rPr>
          <w:rFonts w:ascii="Arial" w:hAnsi="Arial" w:cs="Arial" w:hint="cs"/>
          <w:sz w:val="24"/>
          <w:szCs w:val="24"/>
          <w:rtl/>
        </w:rPr>
        <w:t>ו</w:t>
      </w:r>
      <w:r w:rsidR="00F423AA" w:rsidRPr="007D0D1F">
        <w:rPr>
          <w:rFonts w:ascii="Arial" w:hAnsi="Arial" w:cs="Arial" w:hint="cs"/>
          <w:sz w:val="24"/>
          <w:szCs w:val="24"/>
          <w:rtl/>
        </w:rPr>
        <w:t>וים המשך למגמות הרב</w:t>
      </w:r>
      <w:r w:rsidR="00EF45D4" w:rsidRPr="007D0D1F">
        <w:rPr>
          <w:rFonts w:ascii="Arial" w:hAnsi="Arial" w:cs="Arial" w:hint="cs"/>
          <w:sz w:val="24"/>
          <w:szCs w:val="24"/>
          <w:rtl/>
        </w:rPr>
        <w:t>-</w:t>
      </w:r>
      <w:r w:rsidR="00F423AA" w:rsidRPr="007D0D1F">
        <w:rPr>
          <w:rFonts w:ascii="Arial" w:hAnsi="Arial" w:cs="Arial" w:hint="cs"/>
          <w:sz w:val="24"/>
          <w:szCs w:val="24"/>
          <w:rtl/>
        </w:rPr>
        <w:t xml:space="preserve">שנתיות בסיבות המוות בישראל. </w:t>
      </w:r>
    </w:p>
    <w:p w:rsidR="0007409C" w:rsidRPr="007C30EB" w:rsidRDefault="0007409C" w:rsidP="00BE1D6B">
      <w:pPr>
        <w:spacing w:after="120" w:line="340" w:lineRule="exact"/>
        <w:rPr>
          <w:rFonts w:ascii="Arial" w:hAnsi="Arial" w:cs="Arial"/>
          <w:color w:val="7030A0"/>
          <w:sz w:val="24"/>
          <w:szCs w:val="24"/>
          <w:rtl/>
        </w:rPr>
      </w:pPr>
      <w:r w:rsidRPr="007C30EB">
        <w:rPr>
          <w:rFonts w:ascii="Arial" w:hAnsi="Arial" w:cs="Arial"/>
          <w:b/>
          <w:bCs/>
          <w:sz w:val="24"/>
          <w:szCs w:val="24"/>
          <w:rtl/>
        </w:rPr>
        <w:t>מתחילת ש</w:t>
      </w:r>
      <w:r w:rsidRPr="007C30EB">
        <w:rPr>
          <w:rFonts w:ascii="Arial" w:hAnsi="Arial" w:cs="Arial" w:hint="cs"/>
          <w:b/>
          <w:bCs/>
          <w:sz w:val="24"/>
          <w:szCs w:val="24"/>
          <w:rtl/>
        </w:rPr>
        <w:t>נ</w:t>
      </w:r>
      <w:r w:rsidRPr="007C30EB">
        <w:rPr>
          <w:rFonts w:ascii="Arial" w:hAnsi="Arial" w:cs="Arial"/>
          <w:b/>
          <w:bCs/>
          <w:sz w:val="24"/>
          <w:szCs w:val="24"/>
          <w:rtl/>
        </w:rPr>
        <w:t>ות השמונים של המאה העשרים חלה ירידה גדולה בשיעורי התמותה ממחלות לב</w:t>
      </w:r>
      <w:r w:rsidRPr="007C30EB">
        <w:rPr>
          <w:rFonts w:ascii="Arial" w:hAnsi="Arial" w:cs="Arial"/>
          <w:sz w:val="24"/>
          <w:szCs w:val="24"/>
          <w:rtl/>
        </w:rPr>
        <w:t>, בדומה לירידה הנצפית בעולם המערבי.</w:t>
      </w:r>
      <w:r w:rsidRPr="007C30EB">
        <w:rPr>
          <w:rFonts w:ascii="Arial" w:hAnsi="Arial" w:cs="Arial"/>
          <w:color w:val="7030A0"/>
          <w:sz w:val="24"/>
          <w:szCs w:val="24"/>
          <w:rtl/>
        </w:rPr>
        <w:t xml:space="preserve"> </w:t>
      </w:r>
      <w:r w:rsidRPr="007C30EB">
        <w:rPr>
          <w:rFonts w:ascii="Arial" w:hAnsi="Arial" w:cs="Arial"/>
          <w:sz w:val="24"/>
          <w:szCs w:val="24"/>
          <w:rtl/>
        </w:rPr>
        <w:t>בשיעורי הפטירה מסרטן נמצאה תנודתיות לאורך השנים</w:t>
      </w:r>
      <w:r w:rsidR="00BE1D6B">
        <w:rPr>
          <w:rFonts w:ascii="Arial" w:hAnsi="Arial" w:cs="Arial" w:hint="cs"/>
          <w:sz w:val="24"/>
          <w:szCs w:val="24"/>
          <w:rtl/>
        </w:rPr>
        <w:t>,</w:t>
      </w:r>
      <w:r w:rsidRPr="007C30EB">
        <w:rPr>
          <w:rFonts w:ascii="Arial" w:hAnsi="Arial" w:cs="Arial"/>
          <w:sz w:val="24"/>
          <w:szCs w:val="24"/>
          <w:rtl/>
        </w:rPr>
        <w:t xml:space="preserve"> אך המגמה הכללית היא של ירידה מתונה מאוד. כתוצאה מכך, בסוף שנות התשעים חל היפוך בסיבות המוות המובילות</w:t>
      </w:r>
      <w:r w:rsidRPr="007C30EB">
        <w:rPr>
          <w:rFonts w:ascii="Arial" w:hAnsi="Arial" w:cs="Arial"/>
          <w:color w:val="7030A0"/>
          <w:sz w:val="24"/>
          <w:szCs w:val="24"/>
          <w:rtl/>
        </w:rPr>
        <w:t xml:space="preserve"> </w:t>
      </w:r>
      <w:r w:rsidR="00BE1D6B">
        <w:rPr>
          <w:rFonts w:ascii="Arial" w:hAnsi="Arial" w:cs="Arial" w:hint="cs"/>
          <w:sz w:val="24"/>
          <w:szCs w:val="24"/>
          <w:rtl/>
        </w:rPr>
        <w:t>-</w:t>
      </w:r>
      <w:r w:rsidRPr="007C30EB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7C30EB">
        <w:rPr>
          <w:rFonts w:ascii="Arial" w:hAnsi="Arial" w:cs="Arial"/>
          <w:sz w:val="24"/>
          <w:szCs w:val="24"/>
          <w:rtl/>
        </w:rPr>
        <w:t>שאתות</w:t>
      </w:r>
      <w:proofErr w:type="spellEnd"/>
      <w:r w:rsidRPr="007C30EB">
        <w:rPr>
          <w:rFonts w:ascii="Arial" w:hAnsi="Arial" w:cs="Arial"/>
          <w:sz w:val="24"/>
          <w:szCs w:val="24"/>
          <w:rtl/>
        </w:rPr>
        <w:t xml:space="preserve"> ממאירות (סרטן) הפכו להיות סיבת המוות</w:t>
      </w:r>
      <w:r w:rsidRPr="007C30EB">
        <w:rPr>
          <w:rFonts w:ascii="Arial" w:hAnsi="Arial" w:cs="Arial"/>
          <w:color w:val="7030A0"/>
          <w:sz w:val="24"/>
          <w:szCs w:val="24"/>
          <w:rtl/>
        </w:rPr>
        <w:t xml:space="preserve"> </w:t>
      </w:r>
      <w:r w:rsidRPr="007C30EB">
        <w:rPr>
          <w:rFonts w:ascii="Arial" w:hAnsi="Arial" w:cs="Arial"/>
          <w:sz w:val="24"/>
          <w:szCs w:val="24"/>
          <w:rtl/>
        </w:rPr>
        <w:t>ה</w:t>
      </w:r>
      <w:r w:rsidRPr="007C30EB">
        <w:rPr>
          <w:rFonts w:ascii="Arial" w:hAnsi="Arial" w:cs="Arial" w:hint="cs"/>
          <w:sz w:val="24"/>
          <w:szCs w:val="24"/>
          <w:rtl/>
        </w:rPr>
        <w:t>עיקרית</w:t>
      </w:r>
      <w:r w:rsidRPr="007C30EB">
        <w:rPr>
          <w:rFonts w:ascii="Arial" w:hAnsi="Arial" w:cs="Arial"/>
          <w:sz w:val="24"/>
          <w:szCs w:val="24"/>
          <w:rtl/>
        </w:rPr>
        <w:t xml:space="preserve"> ולאחר מכן מחלות לב.</w:t>
      </w:r>
    </w:p>
    <w:p w:rsidR="000C70C3" w:rsidRDefault="0007409C" w:rsidP="00DF180C">
      <w:pPr>
        <w:spacing w:after="120" w:line="340" w:lineRule="exact"/>
        <w:rPr>
          <w:rFonts w:ascii="Arial" w:hAnsi="Arial" w:cs="Arial"/>
          <w:sz w:val="24"/>
          <w:szCs w:val="24"/>
          <w:rtl/>
        </w:rPr>
      </w:pPr>
      <w:r w:rsidRPr="007C30EB">
        <w:rPr>
          <w:rFonts w:ascii="Arial" w:hAnsi="Arial" w:cs="Arial"/>
          <w:sz w:val="24"/>
          <w:szCs w:val="24"/>
          <w:rtl/>
        </w:rPr>
        <w:t xml:space="preserve">שיעורי </w:t>
      </w:r>
      <w:r w:rsidR="00CC2654">
        <w:rPr>
          <w:rFonts w:ascii="Arial" w:hAnsi="Arial" w:cs="Arial" w:hint="cs"/>
          <w:sz w:val="24"/>
          <w:szCs w:val="24"/>
          <w:rtl/>
        </w:rPr>
        <w:t>התמותה</w:t>
      </w:r>
      <w:r w:rsidRPr="007C30EB">
        <w:rPr>
          <w:rFonts w:ascii="Arial" w:hAnsi="Arial" w:cs="Arial"/>
          <w:sz w:val="24"/>
          <w:szCs w:val="24"/>
          <w:rtl/>
        </w:rPr>
        <w:t xml:space="preserve"> </w:t>
      </w:r>
      <w:r w:rsidRPr="007C30EB">
        <w:rPr>
          <w:rFonts w:ascii="Arial" w:hAnsi="Arial" w:cs="Arial" w:hint="cs"/>
          <w:sz w:val="24"/>
          <w:szCs w:val="24"/>
          <w:rtl/>
        </w:rPr>
        <w:t>ממחלות זיהומיות</w:t>
      </w:r>
      <w:r w:rsidRPr="007C30EB">
        <w:rPr>
          <w:rFonts w:ascii="Arial" w:hAnsi="Arial" w:cs="Arial"/>
          <w:sz w:val="24"/>
          <w:szCs w:val="24"/>
          <w:rtl/>
        </w:rPr>
        <w:t xml:space="preserve"> עלו </w:t>
      </w:r>
      <w:r w:rsidRPr="007C30EB">
        <w:rPr>
          <w:rFonts w:ascii="Arial" w:hAnsi="Arial" w:cs="Arial" w:hint="cs"/>
          <w:sz w:val="24"/>
          <w:szCs w:val="24"/>
          <w:rtl/>
        </w:rPr>
        <w:t>בעיקר בעשור האחרון</w:t>
      </w:r>
      <w:r w:rsidR="00BE1D6B">
        <w:rPr>
          <w:rFonts w:ascii="Arial" w:hAnsi="Arial" w:cs="Arial" w:hint="cs"/>
          <w:sz w:val="24"/>
          <w:szCs w:val="24"/>
          <w:rtl/>
        </w:rPr>
        <w:t>,</w:t>
      </w:r>
      <w:r w:rsidRPr="007C30EB">
        <w:rPr>
          <w:rFonts w:ascii="Arial" w:hAnsi="Arial" w:cs="Arial" w:hint="cs"/>
          <w:sz w:val="24"/>
          <w:szCs w:val="24"/>
          <w:rtl/>
        </w:rPr>
        <w:t xml:space="preserve"> </w:t>
      </w:r>
      <w:r w:rsidRPr="007C30EB">
        <w:rPr>
          <w:rFonts w:ascii="Arial" w:hAnsi="Arial" w:cs="Arial"/>
          <w:sz w:val="24"/>
          <w:szCs w:val="24"/>
          <w:rtl/>
        </w:rPr>
        <w:t>ומחל</w:t>
      </w:r>
      <w:r w:rsidR="000C70C3">
        <w:rPr>
          <w:rFonts w:ascii="Arial" w:hAnsi="Arial" w:cs="Arial" w:hint="cs"/>
          <w:sz w:val="24"/>
          <w:szCs w:val="24"/>
          <w:rtl/>
        </w:rPr>
        <w:t>ות אלו</w:t>
      </w:r>
      <w:r w:rsidRPr="007C30EB">
        <w:rPr>
          <w:rFonts w:ascii="Arial" w:hAnsi="Arial" w:cs="Arial"/>
          <w:sz w:val="24"/>
          <w:szCs w:val="24"/>
          <w:rtl/>
        </w:rPr>
        <w:t xml:space="preserve"> הפכ</w:t>
      </w:r>
      <w:r w:rsidR="00BE1D6B">
        <w:rPr>
          <w:rFonts w:ascii="Arial" w:hAnsi="Arial" w:cs="Arial" w:hint="cs"/>
          <w:sz w:val="24"/>
          <w:szCs w:val="24"/>
          <w:rtl/>
        </w:rPr>
        <w:t>ו</w:t>
      </w:r>
      <w:r w:rsidRPr="007C30EB">
        <w:rPr>
          <w:rFonts w:ascii="Arial" w:hAnsi="Arial" w:cs="Arial"/>
          <w:sz w:val="24"/>
          <w:szCs w:val="24"/>
          <w:rtl/>
        </w:rPr>
        <w:t xml:space="preserve"> לגורם </w:t>
      </w:r>
      <w:r w:rsidR="00CC2654">
        <w:rPr>
          <w:rFonts w:ascii="Arial" w:hAnsi="Arial" w:cs="Arial" w:hint="cs"/>
          <w:sz w:val="24"/>
          <w:szCs w:val="24"/>
          <w:rtl/>
        </w:rPr>
        <w:t>התמותה</w:t>
      </w:r>
      <w:r w:rsidRPr="007C30EB">
        <w:rPr>
          <w:rFonts w:ascii="Arial" w:hAnsi="Arial" w:cs="Arial"/>
          <w:sz w:val="24"/>
          <w:szCs w:val="24"/>
          <w:rtl/>
        </w:rPr>
        <w:t xml:space="preserve"> השלישי בשכיחותו</w:t>
      </w:r>
      <w:r w:rsidR="00D05FD5">
        <w:rPr>
          <w:rFonts w:ascii="Arial" w:hAnsi="Arial" w:cs="Arial" w:hint="cs"/>
          <w:sz w:val="24"/>
          <w:szCs w:val="24"/>
          <w:rtl/>
        </w:rPr>
        <w:t xml:space="preserve"> </w:t>
      </w:r>
      <w:r w:rsidR="00DF180C">
        <w:rPr>
          <w:rFonts w:ascii="Arial" w:hAnsi="Arial" w:cs="Arial" w:hint="cs"/>
          <w:sz w:val="24"/>
          <w:szCs w:val="24"/>
          <w:rtl/>
        </w:rPr>
        <w:t>מ</w:t>
      </w:r>
      <w:r w:rsidR="00D05FD5">
        <w:rPr>
          <w:rFonts w:ascii="Arial" w:hAnsi="Arial" w:cs="Arial" w:hint="cs"/>
          <w:sz w:val="24"/>
          <w:szCs w:val="24"/>
          <w:rtl/>
        </w:rPr>
        <w:t>שנת 2015</w:t>
      </w:r>
      <w:r w:rsidRPr="007C30EB">
        <w:rPr>
          <w:rFonts w:ascii="Arial" w:hAnsi="Arial" w:cs="Arial"/>
          <w:sz w:val="24"/>
          <w:szCs w:val="24"/>
          <w:rtl/>
        </w:rPr>
        <w:t>,</w:t>
      </w:r>
      <w:r w:rsidRPr="007C30EB">
        <w:rPr>
          <w:rFonts w:ascii="Arial" w:hAnsi="Arial" w:cs="Arial" w:hint="cs"/>
          <w:sz w:val="24"/>
          <w:szCs w:val="24"/>
          <w:rtl/>
        </w:rPr>
        <w:t xml:space="preserve"> מעט לפני סוכרת</w:t>
      </w:r>
      <w:r w:rsidRPr="007C30EB">
        <w:rPr>
          <w:rFonts w:ascii="Arial" w:hAnsi="Arial" w:cs="Arial"/>
          <w:sz w:val="24"/>
          <w:szCs w:val="24"/>
          <w:rtl/>
        </w:rPr>
        <w:t>.</w:t>
      </w:r>
      <w:r w:rsidR="002468E4" w:rsidRPr="007C30EB">
        <w:rPr>
          <w:rFonts w:ascii="Arial" w:hAnsi="Arial" w:cs="Arial" w:hint="cs"/>
          <w:sz w:val="24"/>
          <w:szCs w:val="24"/>
          <w:rtl/>
        </w:rPr>
        <w:t xml:space="preserve"> סיב</w:t>
      </w:r>
      <w:r w:rsidR="00BE1D6B">
        <w:rPr>
          <w:rFonts w:ascii="Arial" w:hAnsi="Arial" w:cs="Arial" w:hint="cs"/>
          <w:sz w:val="24"/>
          <w:szCs w:val="24"/>
          <w:rtl/>
        </w:rPr>
        <w:t>ת המוות</w:t>
      </w:r>
      <w:r w:rsidR="002468E4" w:rsidRPr="007C30EB">
        <w:rPr>
          <w:rFonts w:ascii="Arial" w:hAnsi="Arial" w:cs="Arial" w:hint="cs"/>
          <w:sz w:val="24"/>
          <w:szCs w:val="24"/>
          <w:rtl/>
        </w:rPr>
        <w:t xml:space="preserve"> העיקרית מקבוצת </w:t>
      </w:r>
      <w:r w:rsidR="005F3D71" w:rsidRPr="007C30EB">
        <w:rPr>
          <w:rFonts w:ascii="Arial" w:hAnsi="Arial" w:cs="Arial" w:hint="cs"/>
          <w:sz w:val="24"/>
          <w:szCs w:val="24"/>
          <w:rtl/>
        </w:rPr>
        <w:t>ה</w:t>
      </w:r>
      <w:r w:rsidR="002468E4" w:rsidRPr="007C30EB">
        <w:rPr>
          <w:rFonts w:ascii="Arial" w:hAnsi="Arial" w:cs="Arial" w:hint="cs"/>
          <w:sz w:val="24"/>
          <w:szCs w:val="24"/>
          <w:rtl/>
        </w:rPr>
        <w:t xml:space="preserve">מחלות </w:t>
      </w:r>
      <w:r w:rsidR="005F3D71" w:rsidRPr="007C30EB">
        <w:rPr>
          <w:rFonts w:ascii="Arial" w:hAnsi="Arial" w:cs="Arial" w:hint="cs"/>
          <w:sz w:val="24"/>
          <w:szCs w:val="24"/>
          <w:rtl/>
        </w:rPr>
        <w:t>הזיהומיות</w:t>
      </w:r>
      <w:r w:rsidR="002468E4" w:rsidRPr="007C30EB">
        <w:rPr>
          <w:rFonts w:ascii="Arial" w:hAnsi="Arial" w:cs="Arial" w:hint="cs"/>
          <w:sz w:val="24"/>
          <w:szCs w:val="24"/>
          <w:rtl/>
        </w:rPr>
        <w:t xml:space="preserve"> ה</w:t>
      </w:r>
      <w:r w:rsidR="00CC2654">
        <w:rPr>
          <w:rFonts w:ascii="Arial" w:hAnsi="Arial" w:cs="Arial" w:hint="cs"/>
          <w:sz w:val="24"/>
          <w:szCs w:val="24"/>
          <w:rtl/>
        </w:rPr>
        <w:t>י</w:t>
      </w:r>
      <w:r w:rsidR="002468E4" w:rsidRPr="007C30EB">
        <w:rPr>
          <w:rFonts w:ascii="Arial" w:hAnsi="Arial" w:cs="Arial" w:hint="cs"/>
          <w:sz w:val="24"/>
          <w:szCs w:val="24"/>
          <w:rtl/>
        </w:rPr>
        <w:t>א אלח דם (</w:t>
      </w:r>
      <w:proofErr w:type="spellStart"/>
      <w:r w:rsidR="002468E4" w:rsidRPr="007C30EB">
        <w:rPr>
          <w:rFonts w:ascii="Arial" w:hAnsi="Arial" w:cs="Arial" w:hint="cs"/>
          <w:sz w:val="24"/>
          <w:szCs w:val="24"/>
          <w:rtl/>
        </w:rPr>
        <w:t>ספטיסמיה</w:t>
      </w:r>
      <w:proofErr w:type="spellEnd"/>
      <w:r w:rsidR="002468E4" w:rsidRPr="007C30EB">
        <w:rPr>
          <w:rFonts w:ascii="Arial" w:hAnsi="Arial" w:cs="Arial" w:hint="cs"/>
          <w:sz w:val="24"/>
          <w:szCs w:val="24"/>
          <w:rtl/>
        </w:rPr>
        <w:t>)</w:t>
      </w:r>
      <w:r w:rsidR="00AC3624">
        <w:rPr>
          <w:rFonts w:ascii="Arial" w:hAnsi="Arial" w:cs="Arial" w:hint="cs"/>
          <w:sz w:val="24"/>
          <w:szCs w:val="24"/>
          <w:rtl/>
        </w:rPr>
        <w:t>,</w:t>
      </w:r>
      <w:r w:rsidR="002468E4" w:rsidRPr="007C30EB">
        <w:rPr>
          <w:rFonts w:ascii="Arial" w:hAnsi="Arial" w:cs="Arial" w:hint="cs"/>
          <w:sz w:val="24"/>
          <w:szCs w:val="24"/>
          <w:rtl/>
        </w:rPr>
        <w:t xml:space="preserve"> ובעשור האחרון </w:t>
      </w:r>
      <w:r w:rsidR="00B123FB">
        <w:rPr>
          <w:rFonts w:ascii="Arial" w:hAnsi="Arial" w:cs="Arial" w:hint="cs"/>
          <w:sz w:val="24"/>
          <w:szCs w:val="24"/>
          <w:rtl/>
        </w:rPr>
        <w:t>ה</w:t>
      </w:r>
      <w:r w:rsidR="00AC3624">
        <w:rPr>
          <w:rFonts w:ascii="Arial" w:hAnsi="Arial" w:cs="Arial" w:hint="cs"/>
          <w:sz w:val="24"/>
          <w:szCs w:val="24"/>
          <w:rtl/>
        </w:rPr>
        <w:t>י</w:t>
      </w:r>
      <w:r w:rsidR="00B123FB">
        <w:rPr>
          <w:rFonts w:ascii="Arial" w:hAnsi="Arial" w:cs="Arial" w:hint="cs"/>
          <w:sz w:val="24"/>
          <w:szCs w:val="24"/>
          <w:rtl/>
        </w:rPr>
        <w:t xml:space="preserve">א </w:t>
      </w:r>
      <w:r w:rsidR="002468E4" w:rsidRPr="007C30EB">
        <w:rPr>
          <w:rFonts w:ascii="Arial" w:hAnsi="Arial" w:cs="Arial" w:hint="cs"/>
          <w:sz w:val="24"/>
          <w:szCs w:val="24"/>
          <w:rtl/>
        </w:rPr>
        <w:t>מהווה 80% מכלל המחלות הזיהומיות הגורמות למוות.</w:t>
      </w:r>
      <w:r w:rsidRPr="007C30EB">
        <w:rPr>
          <w:rFonts w:ascii="Arial" w:hAnsi="Arial" w:cs="Arial" w:hint="cs"/>
          <w:sz w:val="24"/>
          <w:szCs w:val="24"/>
          <w:rtl/>
        </w:rPr>
        <w:t xml:space="preserve"> </w:t>
      </w:r>
    </w:p>
    <w:p w:rsidR="000C70C3" w:rsidRDefault="0007409C" w:rsidP="00DF180C">
      <w:pPr>
        <w:spacing w:after="120" w:line="340" w:lineRule="exact"/>
        <w:rPr>
          <w:rFonts w:ascii="Arial" w:hAnsi="Arial" w:cs="Arial"/>
          <w:sz w:val="24"/>
          <w:szCs w:val="24"/>
          <w:rtl/>
        </w:rPr>
      </w:pPr>
      <w:r w:rsidRPr="007C30EB">
        <w:rPr>
          <w:rFonts w:ascii="Arial" w:hAnsi="Arial" w:cs="Arial"/>
          <w:sz w:val="24"/>
          <w:szCs w:val="24"/>
          <w:rtl/>
        </w:rPr>
        <w:t>שיעורי הפטירה מסוכרת עלו במהלך השנים</w:t>
      </w:r>
      <w:r w:rsidR="00AC3624">
        <w:rPr>
          <w:rFonts w:ascii="Arial" w:hAnsi="Arial" w:cs="Arial" w:hint="cs"/>
          <w:sz w:val="24"/>
          <w:szCs w:val="24"/>
          <w:rtl/>
        </w:rPr>
        <w:t>,</w:t>
      </w:r>
      <w:r w:rsidRPr="007C30EB">
        <w:rPr>
          <w:rFonts w:ascii="Arial" w:hAnsi="Arial" w:cs="Arial"/>
          <w:sz w:val="24"/>
          <w:szCs w:val="24"/>
          <w:rtl/>
        </w:rPr>
        <w:t xml:space="preserve"> </w:t>
      </w:r>
      <w:r w:rsidR="00AC3624">
        <w:rPr>
          <w:rFonts w:ascii="Arial" w:hAnsi="Arial" w:cs="Arial" w:hint="cs"/>
          <w:sz w:val="24"/>
          <w:szCs w:val="24"/>
          <w:rtl/>
        </w:rPr>
        <w:t>והיא</w:t>
      </w:r>
      <w:r w:rsidRPr="007C30EB">
        <w:rPr>
          <w:rFonts w:ascii="Arial" w:hAnsi="Arial" w:cs="Arial"/>
          <w:sz w:val="24"/>
          <w:szCs w:val="24"/>
          <w:rtl/>
        </w:rPr>
        <w:t xml:space="preserve"> הפכה לגורם הפטירה </w:t>
      </w:r>
      <w:r w:rsidR="002468E4" w:rsidRPr="007C30EB">
        <w:rPr>
          <w:rFonts w:ascii="Arial" w:hAnsi="Arial" w:cs="Arial" w:hint="cs"/>
          <w:sz w:val="24"/>
          <w:szCs w:val="24"/>
          <w:rtl/>
        </w:rPr>
        <w:t>הרביעי</w:t>
      </w:r>
      <w:r w:rsidRPr="007C30EB">
        <w:rPr>
          <w:rFonts w:ascii="Arial" w:hAnsi="Arial" w:cs="Arial"/>
          <w:sz w:val="24"/>
          <w:szCs w:val="24"/>
          <w:rtl/>
        </w:rPr>
        <w:t xml:space="preserve"> בשכיחותו, מעט לפני מחלות כלי דם במוח.</w:t>
      </w:r>
      <w:r w:rsidR="00134D1F" w:rsidRPr="007C30EB">
        <w:rPr>
          <w:rFonts w:ascii="Arial" w:hAnsi="Arial" w:cs="Arial" w:hint="cs"/>
          <w:sz w:val="24"/>
          <w:szCs w:val="24"/>
          <w:rtl/>
        </w:rPr>
        <w:t xml:space="preserve"> </w:t>
      </w:r>
    </w:p>
    <w:p w:rsidR="00134D1F" w:rsidRPr="007C30EB" w:rsidRDefault="00134D1F" w:rsidP="00DF180C">
      <w:pPr>
        <w:spacing w:after="120" w:line="340" w:lineRule="exact"/>
        <w:rPr>
          <w:rFonts w:ascii="Arial" w:hAnsi="Arial" w:cs="Arial"/>
          <w:sz w:val="24"/>
          <w:szCs w:val="24"/>
          <w:rtl/>
        </w:rPr>
      </w:pPr>
      <w:r w:rsidRPr="007C30EB">
        <w:rPr>
          <w:rFonts w:ascii="Arial" w:hAnsi="Arial" w:cs="Arial"/>
          <w:sz w:val="24"/>
          <w:szCs w:val="24"/>
          <w:rtl/>
        </w:rPr>
        <w:t>כמו במחלות לב, גם בשיעורי התמותה ממחלות כלי דם במוח חלה ירידה גדולה בעשורים האחרונים,</w:t>
      </w:r>
      <w:r w:rsidRPr="007C30EB">
        <w:rPr>
          <w:rFonts w:ascii="Arial" w:hAnsi="Arial" w:cs="Arial"/>
          <w:color w:val="7030A0"/>
          <w:sz w:val="24"/>
          <w:szCs w:val="24"/>
          <w:rtl/>
        </w:rPr>
        <w:t xml:space="preserve"> </w:t>
      </w:r>
      <w:r w:rsidRPr="007C30EB">
        <w:rPr>
          <w:rFonts w:ascii="Arial" w:hAnsi="Arial" w:cs="Arial"/>
          <w:sz w:val="24"/>
          <w:szCs w:val="24"/>
          <w:rtl/>
        </w:rPr>
        <w:t xml:space="preserve">ירידה שהחלה בתחילת שנות השבעים. </w:t>
      </w:r>
    </w:p>
    <w:p w:rsidR="00366D5D" w:rsidRDefault="00366D5D" w:rsidP="0079508F">
      <w:pPr>
        <w:jc w:val="center"/>
        <w:rPr>
          <w:rFonts w:ascii="Arial" w:hAnsi="Arial" w:cs="Arial"/>
          <w:b/>
          <w:bCs/>
          <w:sz w:val="24"/>
          <w:szCs w:val="24"/>
          <w:rtl/>
        </w:rPr>
      </w:pPr>
    </w:p>
    <w:p w:rsidR="00134D1F" w:rsidRPr="002D2D78" w:rsidRDefault="00134D1F" w:rsidP="008D30F0">
      <w:pPr>
        <w:jc w:val="center"/>
        <w:rPr>
          <w:b/>
          <w:bCs/>
          <w:sz w:val="24"/>
          <w:szCs w:val="24"/>
        </w:rPr>
      </w:pPr>
      <w:r w:rsidRPr="002D2D78">
        <w:rPr>
          <w:rFonts w:ascii="Arial" w:hAnsi="Arial" w:cs="Arial" w:hint="cs"/>
          <w:b/>
          <w:bCs/>
          <w:sz w:val="24"/>
          <w:szCs w:val="24"/>
          <w:rtl/>
        </w:rPr>
        <w:t xml:space="preserve">תרשים </w:t>
      </w:r>
      <w:r>
        <w:rPr>
          <w:rFonts w:ascii="Arial" w:hAnsi="Arial" w:cs="Arial" w:hint="cs"/>
          <w:b/>
          <w:bCs/>
          <w:sz w:val="24"/>
          <w:szCs w:val="24"/>
          <w:rtl/>
        </w:rPr>
        <w:t>4</w:t>
      </w:r>
      <w:r w:rsidRPr="002D2D78">
        <w:rPr>
          <w:rFonts w:ascii="Arial" w:hAnsi="Arial" w:cs="Arial" w:hint="cs"/>
          <w:b/>
          <w:bCs/>
          <w:sz w:val="24"/>
          <w:szCs w:val="24"/>
          <w:rtl/>
        </w:rPr>
        <w:t xml:space="preserve"> - </w:t>
      </w:r>
      <w:r w:rsidRPr="002D2D78">
        <w:rPr>
          <w:rFonts w:ascii="Arial" w:hAnsi="Arial" w:cs="Arial"/>
          <w:b/>
          <w:bCs/>
          <w:sz w:val="24"/>
          <w:szCs w:val="24"/>
          <w:rtl/>
        </w:rPr>
        <w:t>שיעור</w:t>
      </w:r>
      <w:r w:rsidRPr="002D2D78">
        <w:rPr>
          <w:rFonts w:ascii="Arial" w:hAnsi="Arial" w:cs="Arial" w:hint="cs"/>
          <w:b/>
          <w:bCs/>
          <w:sz w:val="24"/>
          <w:szCs w:val="24"/>
          <w:rtl/>
        </w:rPr>
        <w:t>ים</w:t>
      </w:r>
      <w:r w:rsidRPr="002D2D78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 w:rsidRPr="002D2D78">
        <w:rPr>
          <w:rFonts w:ascii="Arial" w:hAnsi="Arial" w:cs="Arial" w:hint="cs"/>
          <w:b/>
          <w:bCs/>
          <w:sz w:val="24"/>
          <w:szCs w:val="24"/>
          <w:rtl/>
        </w:rPr>
        <w:t>מתוקננים</w:t>
      </w:r>
      <w:r w:rsidR="0079508F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Pr="002D2D78">
        <w:rPr>
          <w:rFonts w:ascii="Arial" w:hAnsi="Arial" w:cs="Arial" w:hint="cs"/>
          <w:b/>
          <w:bCs/>
          <w:sz w:val="24"/>
          <w:szCs w:val="24"/>
          <w:rtl/>
        </w:rPr>
        <w:t>לגיל</w:t>
      </w:r>
      <w:r w:rsidR="0079508F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Pr="002D2D78">
        <w:rPr>
          <w:rFonts w:ascii="Arial" w:hAnsi="Arial" w:cs="Arial" w:hint="cs"/>
          <w:b/>
          <w:bCs/>
          <w:sz w:val="24"/>
          <w:szCs w:val="24"/>
          <w:rtl/>
        </w:rPr>
        <w:t xml:space="preserve">של </w:t>
      </w:r>
      <w:r w:rsidRPr="002D2D78">
        <w:rPr>
          <w:rFonts w:ascii="Arial" w:hAnsi="Arial" w:cs="Arial"/>
          <w:b/>
          <w:bCs/>
          <w:sz w:val="24"/>
          <w:szCs w:val="24"/>
          <w:rtl/>
        </w:rPr>
        <w:t xml:space="preserve">סיבות </w:t>
      </w:r>
      <w:r w:rsidRPr="002D2D78">
        <w:rPr>
          <w:rFonts w:ascii="Arial" w:hAnsi="Arial" w:cs="Arial" w:hint="cs"/>
          <w:b/>
          <w:bCs/>
          <w:sz w:val="24"/>
          <w:szCs w:val="24"/>
          <w:rtl/>
        </w:rPr>
        <w:t>ה</w:t>
      </w:r>
      <w:r w:rsidRPr="002D2D78">
        <w:rPr>
          <w:rFonts w:ascii="Arial" w:hAnsi="Arial" w:cs="Arial"/>
          <w:b/>
          <w:bCs/>
          <w:sz w:val="24"/>
          <w:szCs w:val="24"/>
          <w:rtl/>
        </w:rPr>
        <w:t xml:space="preserve">מוות </w:t>
      </w:r>
      <w:r w:rsidRPr="002D2D78">
        <w:rPr>
          <w:rFonts w:ascii="Arial" w:hAnsi="Arial" w:cs="Arial" w:hint="cs"/>
          <w:b/>
          <w:bCs/>
          <w:sz w:val="24"/>
          <w:szCs w:val="24"/>
          <w:rtl/>
        </w:rPr>
        <w:t>ה</w:t>
      </w:r>
      <w:r w:rsidRPr="002D2D78">
        <w:rPr>
          <w:rFonts w:ascii="Arial" w:hAnsi="Arial" w:cs="Arial"/>
          <w:b/>
          <w:bCs/>
          <w:sz w:val="24"/>
          <w:szCs w:val="24"/>
          <w:rtl/>
        </w:rPr>
        <w:t xml:space="preserve">מובילות, </w:t>
      </w:r>
      <w:r>
        <w:rPr>
          <w:rFonts w:ascii="Arial" w:hAnsi="Arial" w:cs="Arial" w:hint="cs"/>
          <w:b/>
          <w:bCs/>
          <w:sz w:val="24"/>
          <w:szCs w:val="24"/>
          <w:rtl/>
        </w:rPr>
        <w:t>201</w:t>
      </w:r>
      <w:r w:rsidR="007A224C">
        <w:rPr>
          <w:rFonts w:ascii="Arial" w:hAnsi="Arial" w:cs="Arial" w:hint="cs"/>
          <w:b/>
          <w:bCs/>
          <w:sz w:val="24"/>
          <w:szCs w:val="24"/>
          <w:rtl/>
        </w:rPr>
        <w:t>5</w:t>
      </w:r>
      <w:r w:rsidRPr="002D2D78">
        <w:rPr>
          <w:rFonts w:ascii="Arial" w:hAnsi="Arial" w:cs="Arial"/>
          <w:b/>
          <w:bCs/>
          <w:sz w:val="24"/>
          <w:szCs w:val="24"/>
          <w:rtl/>
        </w:rPr>
        <w:t>-19</w:t>
      </w:r>
      <w:r>
        <w:rPr>
          <w:rFonts w:ascii="Arial" w:hAnsi="Arial" w:cs="Arial" w:hint="cs"/>
          <w:b/>
          <w:bCs/>
          <w:sz w:val="24"/>
          <w:szCs w:val="24"/>
          <w:rtl/>
        </w:rPr>
        <w:t>8</w:t>
      </w:r>
      <w:r w:rsidRPr="002D2D78">
        <w:rPr>
          <w:rFonts w:ascii="Arial" w:hAnsi="Arial" w:cs="Arial"/>
          <w:b/>
          <w:bCs/>
          <w:sz w:val="24"/>
          <w:szCs w:val="24"/>
          <w:rtl/>
        </w:rPr>
        <w:t>0</w:t>
      </w:r>
    </w:p>
    <w:p w:rsidR="00B123FB" w:rsidRDefault="000B352B" w:rsidP="00366D5D">
      <w:pPr>
        <w:spacing w:before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B352B">
        <w:rPr>
          <w:noProof/>
          <w:rtl/>
          <w:lang w:eastAsia="en-US"/>
        </w:rPr>
        <w:drawing>
          <wp:inline distT="0" distB="0" distL="0" distR="0">
            <wp:extent cx="6448425" cy="4019550"/>
            <wp:effectExtent l="0" t="0" r="9525" b="0"/>
            <wp:docPr id="14" name="תמונה 14" descr="תרשים 4 - שיעורים מתוקננים לגיל של סיבות המוות המובילות, 2015-1980" title="תרשים 4 - שיעורים מתוקננים לגיל של סיבות המוות המובילות, 2015-1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23FB">
        <w:rPr>
          <w:rFonts w:ascii="Arial" w:hAnsi="Arial" w:cs="Arial"/>
          <w:b/>
          <w:bCs/>
          <w:sz w:val="22"/>
          <w:szCs w:val="22"/>
          <w:rtl/>
        </w:rPr>
        <w:br w:type="page"/>
      </w:r>
    </w:p>
    <w:p w:rsidR="00B44442" w:rsidRPr="006149FC" w:rsidRDefault="00C23484" w:rsidP="00147682">
      <w:pPr>
        <w:pStyle w:val="Heading2"/>
        <w:rPr>
          <w:rtl/>
        </w:rPr>
      </w:pPr>
      <w:r w:rsidRPr="006149FC">
        <w:rPr>
          <w:rFonts w:hint="cs"/>
          <w:rtl/>
        </w:rPr>
        <w:t>ה</w:t>
      </w:r>
      <w:r w:rsidR="00B44442" w:rsidRPr="006149FC">
        <w:rPr>
          <w:rtl/>
        </w:rPr>
        <w:t>שוואה ב</w:t>
      </w:r>
      <w:r w:rsidR="00B44442" w:rsidRPr="006149FC">
        <w:rPr>
          <w:rFonts w:hint="cs"/>
          <w:rtl/>
        </w:rPr>
        <w:t>י</w:t>
      </w:r>
      <w:r w:rsidR="00822501" w:rsidRPr="006149FC">
        <w:rPr>
          <w:rFonts w:hint="cs"/>
          <w:rtl/>
        </w:rPr>
        <w:t>ן-</w:t>
      </w:r>
      <w:r w:rsidR="00B44442" w:rsidRPr="006149FC">
        <w:rPr>
          <w:rtl/>
        </w:rPr>
        <w:t>לאומית</w:t>
      </w:r>
    </w:p>
    <w:p w:rsidR="00F4194C" w:rsidRPr="00894733" w:rsidRDefault="00F4194C" w:rsidP="00333D76">
      <w:pPr>
        <w:spacing w:line="360" w:lineRule="auto"/>
        <w:rPr>
          <w:rFonts w:ascii="Arial" w:hAnsi="Arial" w:cs="Arial"/>
          <w:sz w:val="24"/>
          <w:szCs w:val="24"/>
          <w:rtl/>
        </w:rPr>
      </w:pPr>
      <w:r w:rsidRPr="00894733">
        <w:rPr>
          <w:rFonts w:ascii="Arial" w:hAnsi="Arial" w:cs="Arial"/>
          <w:sz w:val="24"/>
          <w:szCs w:val="24"/>
          <w:rtl/>
        </w:rPr>
        <w:t>בהשוואה בי</w:t>
      </w:r>
      <w:r w:rsidRPr="00894733">
        <w:rPr>
          <w:rFonts w:ascii="Arial" w:hAnsi="Arial" w:cs="Arial" w:hint="cs"/>
          <w:sz w:val="24"/>
          <w:szCs w:val="24"/>
          <w:rtl/>
        </w:rPr>
        <w:t>ן-</w:t>
      </w:r>
      <w:r w:rsidRPr="00894733">
        <w:rPr>
          <w:rFonts w:ascii="Arial" w:hAnsi="Arial" w:cs="Arial"/>
          <w:sz w:val="24"/>
          <w:szCs w:val="24"/>
          <w:rtl/>
        </w:rPr>
        <w:t xml:space="preserve">לאומית </w:t>
      </w:r>
      <w:r w:rsidRPr="00894733">
        <w:rPr>
          <w:rFonts w:ascii="Arial" w:hAnsi="Arial" w:cs="Arial" w:hint="cs"/>
          <w:sz w:val="24"/>
          <w:szCs w:val="24"/>
          <w:rtl/>
        </w:rPr>
        <w:t>עם מדינות ה-</w:t>
      </w:r>
      <w:r w:rsidRPr="00894733">
        <w:rPr>
          <w:rFonts w:ascii="Arial" w:hAnsi="Arial" w:cs="Arial" w:hint="cs"/>
          <w:sz w:val="24"/>
          <w:szCs w:val="24"/>
        </w:rPr>
        <w:t>OECD</w:t>
      </w:r>
      <w:r w:rsidRPr="00894733">
        <w:rPr>
          <w:rFonts w:ascii="Arial" w:hAnsi="Arial" w:cs="Arial" w:hint="cs"/>
          <w:sz w:val="24"/>
          <w:szCs w:val="24"/>
          <w:rtl/>
        </w:rPr>
        <w:t xml:space="preserve"> </w:t>
      </w:r>
      <w:r w:rsidRPr="00894733">
        <w:rPr>
          <w:rFonts w:ascii="Arial" w:hAnsi="Arial" w:cs="Arial"/>
          <w:sz w:val="24"/>
          <w:szCs w:val="24"/>
          <w:rtl/>
        </w:rPr>
        <w:t xml:space="preserve">של </w:t>
      </w:r>
      <w:r w:rsidRPr="00894733">
        <w:rPr>
          <w:rFonts w:ascii="Arial" w:hAnsi="Arial" w:cs="Arial" w:hint="cs"/>
          <w:sz w:val="24"/>
          <w:szCs w:val="24"/>
          <w:rtl/>
        </w:rPr>
        <w:t>שיעורי תמותה מתוקננים לגיל</w:t>
      </w:r>
      <w:r w:rsidRPr="00894733">
        <w:rPr>
          <w:rStyle w:val="FootnoteReference"/>
          <w:rFonts w:ascii="Arial" w:hAnsi="Arial" w:cs="Arial"/>
          <w:sz w:val="24"/>
          <w:szCs w:val="24"/>
          <w:rtl/>
        </w:rPr>
        <w:footnoteReference w:id="4"/>
      </w:r>
      <w:r w:rsidRPr="00894733">
        <w:rPr>
          <w:rFonts w:ascii="Arial" w:hAnsi="Arial" w:cs="Arial" w:hint="cs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 xml:space="preserve">(2015) ישראל מדורגת במקום העשירי בתמותה מכל הסיבות (נשים במקום ה-11 וגברים במקום ה-7). שיעורי התמותה </w:t>
      </w:r>
      <w:r w:rsidRPr="00894733">
        <w:rPr>
          <w:rFonts w:ascii="Arial" w:hAnsi="Arial" w:cs="Arial" w:hint="cs"/>
          <w:sz w:val="24"/>
          <w:szCs w:val="24"/>
          <w:rtl/>
        </w:rPr>
        <w:t>מ</w:t>
      </w:r>
      <w:r w:rsidRPr="00894733">
        <w:rPr>
          <w:rFonts w:ascii="Arial" w:hAnsi="Arial" w:cs="Arial"/>
          <w:sz w:val="24"/>
          <w:szCs w:val="24"/>
          <w:rtl/>
        </w:rPr>
        <w:t>סיבות המוות המובילות</w:t>
      </w:r>
      <w:r w:rsidRPr="00894733">
        <w:rPr>
          <w:rFonts w:ascii="Arial" w:hAnsi="Arial" w:cs="Arial" w:hint="cs"/>
          <w:sz w:val="24"/>
          <w:szCs w:val="24"/>
          <w:rtl/>
        </w:rPr>
        <w:t xml:space="preserve"> בישראל</w:t>
      </w:r>
      <w:r w:rsidR="00333D76">
        <w:rPr>
          <w:rFonts w:ascii="Arial" w:hAnsi="Arial" w:cs="Arial" w:hint="cs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>-</w:t>
      </w:r>
      <w:r w:rsidRPr="00894733">
        <w:rPr>
          <w:rFonts w:ascii="Arial" w:hAnsi="Arial" w:cs="Arial" w:hint="cs"/>
          <w:sz w:val="24"/>
          <w:szCs w:val="24"/>
          <w:rtl/>
        </w:rPr>
        <w:t xml:space="preserve"> סרטן</w:t>
      </w:r>
      <w:r w:rsidR="008E7DE1">
        <w:rPr>
          <w:rFonts w:ascii="Arial" w:hAnsi="Arial" w:cs="Arial" w:hint="cs"/>
          <w:sz w:val="24"/>
          <w:szCs w:val="24"/>
          <w:rtl/>
        </w:rPr>
        <w:t xml:space="preserve"> (תרשים 5)</w:t>
      </w:r>
      <w:r w:rsidRPr="00894733">
        <w:rPr>
          <w:rFonts w:ascii="Arial" w:hAnsi="Arial" w:cs="Arial" w:hint="cs"/>
          <w:sz w:val="24"/>
          <w:szCs w:val="24"/>
          <w:rtl/>
        </w:rPr>
        <w:t>, מחלת לב איסכמית</w:t>
      </w:r>
      <w:r w:rsidR="005B4D50">
        <w:rPr>
          <w:rFonts w:ascii="Arial" w:hAnsi="Arial" w:cs="Arial" w:hint="cs"/>
          <w:sz w:val="24"/>
          <w:szCs w:val="24"/>
          <w:rtl/>
        </w:rPr>
        <w:t xml:space="preserve"> (תרשים 6)</w:t>
      </w:r>
      <w:r w:rsidRPr="00894733">
        <w:rPr>
          <w:rFonts w:ascii="Arial" w:hAnsi="Arial" w:cs="Arial" w:hint="cs"/>
          <w:sz w:val="24"/>
          <w:szCs w:val="24"/>
          <w:rtl/>
        </w:rPr>
        <w:t xml:space="preserve"> ומחלות כלי דם במוח בישראל נמוכים יחסית למרבית </w:t>
      </w:r>
      <w:r w:rsidRPr="00AC3624">
        <w:rPr>
          <w:rFonts w:ascii="Arial" w:hAnsi="Arial" w:cs="Arial" w:hint="cs"/>
          <w:spacing w:val="-4"/>
          <w:sz w:val="24"/>
          <w:szCs w:val="24"/>
          <w:rtl/>
        </w:rPr>
        <w:t>מדינות ה-</w:t>
      </w:r>
      <w:r w:rsidRPr="00AC3624">
        <w:rPr>
          <w:rFonts w:ascii="Arial" w:hAnsi="Arial" w:cs="Arial" w:hint="cs"/>
          <w:spacing w:val="-4"/>
          <w:sz w:val="24"/>
          <w:szCs w:val="24"/>
        </w:rPr>
        <w:t>OECD</w:t>
      </w:r>
      <w:r w:rsidRPr="00AC3624">
        <w:rPr>
          <w:rFonts w:ascii="Arial" w:hAnsi="Arial" w:cs="Arial" w:hint="cs"/>
          <w:spacing w:val="-4"/>
          <w:sz w:val="24"/>
          <w:szCs w:val="24"/>
          <w:rtl/>
        </w:rPr>
        <w:t>. שיעור התמותה ממחלות זיהומיות, מסוכרת וממחלות כליה גבוהים מאוד יחסית למדינות ה-</w:t>
      </w:r>
      <w:r w:rsidRPr="00894733">
        <w:rPr>
          <w:rFonts w:ascii="Arial" w:hAnsi="Arial" w:cs="Arial" w:hint="cs"/>
          <w:sz w:val="24"/>
          <w:szCs w:val="24"/>
        </w:rPr>
        <w:t>OECD</w:t>
      </w:r>
      <w:r w:rsidRPr="00894733">
        <w:rPr>
          <w:rFonts w:ascii="Arial" w:hAnsi="Arial" w:cs="Arial" w:hint="cs"/>
          <w:sz w:val="24"/>
          <w:szCs w:val="24"/>
          <w:rtl/>
        </w:rPr>
        <w:t>. במחלות זיהומיות</w:t>
      </w:r>
      <w:r w:rsidR="005B4D50">
        <w:rPr>
          <w:rFonts w:ascii="Arial" w:hAnsi="Arial" w:cs="Arial" w:hint="cs"/>
          <w:sz w:val="24"/>
          <w:szCs w:val="24"/>
          <w:rtl/>
        </w:rPr>
        <w:t xml:space="preserve"> (תרשים </w:t>
      </w:r>
      <w:r w:rsidR="008E7DE1">
        <w:rPr>
          <w:rFonts w:ascii="Arial" w:hAnsi="Arial" w:cs="Arial" w:hint="cs"/>
          <w:sz w:val="24"/>
          <w:szCs w:val="24"/>
          <w:rtl/>
        </w:rPr>
        <w:t>7</w:t>
      </w:r>
      <w:r w:rsidR="005B4D50">
        <w:rPr>
          <w:rFonts w:ascii="Arial" w:hAnsi="Arial" w:cs="Arial" w:hint="cs"/>
          <w:sz w:val="24"/>
          <w:szCs w:val="24"/>
          <w:rtl/>
        </w:rPr>
        <w:t>)</w:t>
      </w:r>
      <w:r w:rsidRPr="00894733">
        <w:rPr>
          <w:rFonts w:ascii="Arial" w:hAnsi="Arial" w:cs="Arial" w:hint="cs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 xml:space="preserve">ובמחלות כליה </w:t>
      </w:r>
      <w:r w:rsidRPr="00894733">
        <w:rPr>
          <w:rFonts w:ascii="Arial" w:hAnsi="Arial" w:cs="Arial" w:hint="cs"/>
          <w:sz w:val="24"/>
          <w:szCs w:val="24"/>
          <w:rtl/>
        </w:rPr>
        <w:t xml:space="preserve">שיעורי התמותה </w:t>
      </w:r>
      <w:r w:rsidR="00333D76">
        <w:rPr>
          <w:rFonts w:ascii="Arial" w:hAnsi="Arial" w:cs="Arial" w:hint="cs"/>
          <w:sz w:val="24"/>
          <w:szCs w:val="24"/>
          <w:rtl/>
        </w:rPr>
        <w:t xml:space="preserve">בישראל </w:t>
      </w:r>
      <w:r w:rsidRPr="00894733">
        <w:rPr>
          <w:rFonts w:ascii="Arial" w:hAnsi="Arial" w:cs="Arial" w:hint="cs"/>
          <w:sz w:val="24"/>
          <w:szCs w:val="24"/>
          <w:rtl/>
        </w:rPr>
        <w:t xml:space="preserve">הם הגבוהים ביותר </w:t>
      </w:r>
      <w:r w:rsidR="00333D76">
        <w:rPr>
          <w:rFonts w:ascii="Arial" w:hAnsi="Arial" w:cs="Arial" w:hint="cs"/>
          <w:sz w:val="24"/>
          <w:szCs w:val="24"/>
          <w:rtl/>
        </w:rPr>
        <w:t>ב</w:t>
      </w:r>
      <w:r w:rsidRPr="00894733">
        <w:rPr>
          <w:rFonts w:ascii="Arial" w:hAnsi="Arial" w:cs="Arial" w:hint="cs"/>
          <w:sz w:val="24"/>
          <w:szCs w:val="24"/>
          <w:rtl/>
        </w:rPr>
        <w:t>מדינות ה-</w:t>
      </w:r>
      <w:r w:rsidRPr="00894733">
        <w:rPr>
          <w:rFonts w:ascii="Arial" w:hAnsi="Arial" w:cs="Arial" w:hint="cs"/>
          <w:sz w:val="24"/>
          <w:szCs w:val="24"/>
        </w:rPr>
        <w:t>OECD</w:t>
      </w:r>
      <w:r w:rsidRPr="00894733">
        <w:rPr>
          <w:rFonts w:ascii="Arial" w:hAnsi="Arial" w:cs="Arial" w:hint="cs"/>
          <w:sz w:val="24"/>
          <w:szCs w:val="24"/>
          <w:rtl/>
        </w:rPr>
        <w:t>, ומסוכרת רק ב</w:t>
      </w:r>
      <w:r w:rsidR="00333D76">
        <w:rPr>
          <w:rFonts w:ascii="Arial" w:hAnsi="Arial" w:cs="Arial" w:hint="cs"/>
          <w:sz w:val="24"/>
          <w:szCs w:val="24"/>
          <w:rtl/>
        </w:rPr>
        <w:t>מקסיקו</w:t>
      </w:r>
      <w:r w:rsidRPr="00894733">
        <w:rPr>
          <w:rFonts w:ascii="Arial" w:hAnsi="Arial" w:cs="Arial" w:hint="cs"/>
          <w:sz w:val="24"/>
          <w:szCs w:val="24"/>
          <w:rtl/>
        </w:rPr>
        <w:t xml:space="preserve"> השיעור</w:t>
      </w:r>
      <w:r>
        <w:rPr>
          <w:rFonts w:ascii="Arial" w:hAnsi="Arial" w:cs="Arial" w:hint="cs"/>
          <w:sz w:val="24"/>
          <w:szCs w:val="24"/>
          <w:rtl/>
        </w:rPr>
        <w:t>ים</w:t>
      </w:r>
      <w:r w:rsidRPr="00894733">
        <w:rPr>
          <w:rFonts w:ascii="Arial" w:hAnsi="Arial" w:cs="Arial" w:hint="cs"/>
          <w:sz w:val="24"/>
          <w:szCs w:val="24"/>
          <w:rtl/>
        </w:rPr>
        <w:t xml:space="preserve"> גבוה</w:t>
      </w:r>
      <w:r>
        <w:rPr>
          <w:rFonts w:ascii="Arial" w:hAnsi="Arial" w:cs="Arial" w:hint="cs"/>
          <w:sz w:val="24"/>
          <w:szCs w:val="24"/>
          <w:rtl/>
        </w:rPr>
        <w:t>ים</w:t>
      </w:r>
      <w:r w:rsidRPr="00894733">
        <w:rPr>
          <w:rFonts w:ascii="Arial" w:hAnsi="Arial" w:cs="Arial" w:hint="cs"/>
          <w:sz w:val="24"/>
          <w:szCs w:val="24"/>
          <w:rtl/>
        </w:rPr>
        <w:t xml:space="preserve"> יותר</w:t>
      </w:r>
      <w:r w:rsidR="008E7DE1">
        <w:rPr>
          <w:rFonts w:ascii="Arial" w:hAnsi="Arial" w:cs="Arial" w:hint="cs"/>
          <w:sz w:val="24"/>
          <w:szCs w:val="24"/>
          <w:rtl/>
        </w:rPr>
        <w:t xml:space="preserve"> (תרשים 8)</w:t>
      </w:r>
      <w:r w:rsidRPr="00894733">
        <w:rPr>
          <w:rFonts w:ascii="Arial" w:hAnsi="Arial" w:cs="Arial" w:hint="cs"/>
          <w:sz w:val="24"/>
          <w:szCs w:val="24"/>
          <w:rtl/>
        </w:rPr>
        <w:t xml:space="preserve">. </w:t>
      </w:r>
    </w:p>
    <w:p w:rsidR="00F4194C" w:rsidRPr="00894733" w:rsidRDefault="00F4194C" w:rsidP="00333D76">
      <w:pPr>
        <w:spacing w:line="360" w:lineRule="auto"/>
        <w:rPr>
          <w:rFonts w:ascii="Arial" w:hAnsi="Arial" w:cs="Arial"/>
          <w:sz w:val="24"/>
          <w:szCs w:val="24"/>
          <w:rtl/>
        </w:rPr>
      </w:pPr>
      <w:r w:rsidRPr="00894733">
        <w:rPr>
          <w:rFonts w:ascii="Arial" w:hAnsi="Arial" w:cs="Arial" w:hint="cs"/>
          <w:sz w:val="24"/>
          <w:szCs w:val="24"/>
          <w:rtl/>
        </w:rPr>
        <w:t xml:space="preserve">שיעורי התמותה מסיבות חיצוניות </w:t>
      </w:r>
      <w:r w:rsidR="00333D76">
        <w:rPr>
          <w:rFonts w:ascii="Arial" w:hAnsi="Arial" w:cs="Arial" w:hint="cs"/>
          <w:sz w:val="24"/>
          <w:szCs w:val="24"/>
          <w:rtl/>
        </w:rPr>
        <w:t xml:space="preserve">בישראל </w:t>
      </w:r>
      <w:r>
        <w:rPr>
          <w:rFonts w:ascii="Arial" w:hAnsi="Arial" w:cs="Arial" w:hint="cs"/>
          <w:sz w:val="24"/>
          <w:szCs w:val="24"/>
          <w:rtl/>
        </w:rPr>
        <w:t xml:space="preserve">(סך הכל) </w:t>
      </w:r>
      <w:r w:rsidR="00333D76">
        <w:rPr>
          <w:rFonts w:ascii="Arial" w:hAnsi="Arial" w:cs="Arial" w:hint="cs"/>
          <w:sz w:val="24"/>
          <w:szCs w:val="24"/>
          <w:rtl/>
        </w:rPr>
        <w:t xml:space="preserve">הם </w:t>
      </w:r>
      <w:r>
        <w:rPr>
          <w:rFonts w:ascii="Arial" w:hAnsi="Arial" w:cs="Arial" w:hint="cs"/>
          <w:sz w:val="24"/>
          <w:szCs w:val="24"/>
          <w:rtl/>
        </w:rPr>
        <w:t>ה</w:t>
      </w:r>
      <w:r w:rsidRPr="00894733">
        <w:rPr>
          <w:rFonts w:ascii="Arial" w:hAnsi="Arial" w:cs="Arial" w:hint="cs"/>
          <w:sz w:val="24"/>
          <w:szCs w:val="24"/>
          <w:rtl/>
        </w:rPr>
        <w:t xml:space="preserve">נמוכים </w:t>
      </w:r>
      <w:r>
        <w:rPr>
          <w:rFonts w:ascii="Arial" w:hAnsi="Arial" w:cs="Arial" w:hint="cs"/>
          <w:sz w:val="24"/>
          <w:szCs w:val="24"/>
          <w:rtl/>
        </w:rPr>
        <w:t>ביותר מכל מדינות ה-</w:t>
      </w:r>
      <w:r>
        <w:rPr>
          <w:rFonts w:ascii="Arial" w:hAnsi="Arial" w:cs="Arial"/>
          <w:sz w:val="24"/>
          <w:szCs w:val="24"/>
        </w:rPr>
        <w:t>OECD</w:t>
      </w:r>
      <w:r>
        <w:rPr>
          <w:rFonts w:ascii="Arial" w:hAnsi="Arial" w:cs="Arial" w:hint="cs"/>
          <w:sz w:val="24"/>
          <w:szCs w:val="24"/>
          <w:rtl/>
        </w:rPr>
        <w:t>, אך שיעורי התמותה מרצח גבוהים יחסית</w:t>
      </w:r>
      <w:r w:rsidR="00333D76">
        <w:rPr>
          <w:rFonts w:ascii="Arial" w:hAnsi="Arial" w:cs="Arial" w:hint="cs"/>
          <w:sz w:val="24"/>
          <w:szCs w:val="24"/>
          <w:rtl/>
        </w:rPr>
        <w:t>.</w:t>
      </w:r>
      <w:r>
        <w:rPr>
          <w:rFonts w:ascii="Arial" w:hAnsi="Arial" w:cs="Arial" w:hint="cs"/>
          <w:sz w:val="24"/>
          <w:szCs w:val="24"/>
          <w:rtl/>
        </w:rPr>
        <w:t xml:space="preserve"> רק ב-6 מדינות השיעורים גבוהים יותר בגברים וב-12 מדינות </w:t>
      </w:r>
      <w:r w:rsidR="00333D76">
        <w:rPr>
          <w:rFonts w:ascii="Arial" w:hAnsi="Arial" w:cs="Arial" w:hint="cs"/>
          <w:sz w:val="24"/>
          <w:szCs w:val="24"/>
          <w:rtl/>
        </w:rPr>
        <w:t xml:space="preserve">- </w:t>
      </w:r>
      <w:r>
        <w:rPr>
          <w:rFonts w:ascii="Arial" w:hAnsi="Arial" w:cs="Arial" w:hint="cs"/>
          <w:sz w:val="24"/>
          <w:szCs w:val="24"/>
          <w:rtl/>
        </w:rPr>
        <w:t>בנשים</w:t>
      </w:r>
      <w:r w:rsidR="006F3E98">
        <w:rPr>
          <w:rFonts w:ascii="Arial" w:hAnsi="Arial" w:cs="Arial" w:hint="cs"/>
          <w:sz w:val="24"/>
          <w:szCs w:val="24"/>
          <w:rtl/>
        </w:rPr>
        <w:t xml:space="preserve"> (תרשימים </w:t>
      </w:r>
      <w:r w:rsidR="00C3377D">
        <w:rPr>
          <w:rFonts w:ascii="Arial" w:hAnsi="Arial" w:cs="Arial" w:hint="cs"/>
          <w:sz w:val="24"/>
          <w:szCs w:val="24"/>
          <w:rtl/>
        </w:rPr>
        <w:t>9</w:t>
      </w:r>
      <w:r w:rsidR="006F3E98">
        <w:rPr>
          <w:rFonts w:ascii="Arial" w:hAnsi="Arial" w:cs="Arial" w:hint="cs"/>
          <w:sz w:val="24"/>
          <w:szCs w:val="24"/>
          <w:rtl/>
        </w:rPr>
        <w:t xml:space="preserve">, </w:t>
      </w:r>
      <w:r w:rsidR="00C3377D">
        <w:rPr>
          <w:rFonts w:ascii="Arial" w:hAnsi="Arial" w:cs="Arial" w:hint="cs"/>
          <w:sz w:val="24"/>
          <w:szCs w:val="24"/>
          <w:rtl/>
        </w:rPr>
        <w:t>10</w:t>
      </w:r>
      <w:r w:rsidR="00333D76">
        <w:rPr>
          <w:rFonts w:ascii="Arial" w:hAnsi="Arial" w:cs="Arial" w:hint="cs"/>
          <w:sz w:val="24"/>
          <w:szCs w:val="24"/>
          <w:rtl/>
        </w:rPr>
        <w:t>, בהתאמה</w:t>
      </w:r>
      <w:r w:rsidR="006F3E98">
        <w:rPr>
          <w:rFonts w:ascii="Arial" w:hAnsi="Arial" w:cs="Arial" w:hint="cs"/>
          <w:sz w:val="24"/>
          <w:szCs w:val="24"/>
          <w:rtl/>
        </w:rPr>
        <w:t>)</w:t>
      </w:r>
      <w:r>
        <w:rPr>
          <w:rFonts w:ascii="Arial" w:hAnsi="Arial" w:cs="Arial" w:hint="cs"/>
          <w:sz w:val="24"/>
          <w:szCs w:val="24"/>
          <w:rtl/>
        </w:rPr>
        <w:t>.</w:t>
      </w:r>
      <w:r w:rsidRPr="00894733">
        <w:rPr>
          <w:rFonts w:ascii="Arial" w:hAnsi="Arial" w:cs="Arial" w:hint="cs"/>
          <w:sz w:val="24"/>
          <w:szCs w:val="24"/>
          <w:rtl/>
        </w:rPr>
        <w:t xml:space="preserve"> שיעור התמותה מהתאבדות נמוכים מאוד בישראל </w:t>
      </w:r>
      <w:r w:rsidR="00333D76">
        <w:rPr>
          <w:rFonts w:ascii="Arial" w:hAnsi="Arial" w:cs="Arial" w:hint="cs"/>
          <w:sz w:val="24"/>
          <w:szCs w:val="24"/>
          <w:rtl/>
        </w:rPr>
        <w:t>בהשוואה</w:t>
      </w:r>
      <w:r w:rsidRPr="00894733">
        <w:rPr>
          <w:rFonts w:ascii="Arial" w:hAnsi="Arial" w:cs="Arial" w:hint="cs"/>
          <w:sz w:val="24"/>
          <w:szCs w:val="24"/>
          <w:rtl/>
        </w:rPr>
        <w:t xml:space="preserve"> למדינות ה-</w:t>
      </w:r>
      <w:r w:rsidRPr="00894733">
        <w:rPr>
          <w:rFonts w:ascii="Arial" w:hAnsi="Arial" w:cs="Arial" w:hint="cs"/>
          <w:sz w:val="24"/>
          <w:szCs w:val="24"/>
        </w:rPr>
        <w:t>OECD</w:t>
      </w:r>
      <w:r>
        <w:rPr>
          <w:rFonts w:ascii="Arial" w:hAnsi="Arial" w:cs="Arial" w:hint="cs"/>
          <w:sz w:val="24"/>
          <w:szCs w:val="24"/>
          <w:rtl/>
        </w:rPr>
        <w:t>, רק ב</w:t>
      </w:r>
      <w:r w:rsidR="00333D76">
        <w:rPr>
          <w:rFonts w:ascii="Arial" w:hAnsi="Arial" w:cs="Arial" w:hint="cs"/>
          <w:sz w:val="24"/>
          <w:szCs w:val="24"/>
          <w:rtl/>
        </w:rPr>
        <w:t>ט</w:t>
      </w:r>
      <w:r>
        <w:rPr>
          <w:rFonts w:ascii="Arial" w:hAnsi="Arial" w:cs="Arial" w:hint="cs"/>
          <w:sz w:val="24"/>
          <w:szCs w:val="24"/>
          <w:rtl/>
        </w:rPr>
        <w:t>ור</w:t>
      </w:r>
      <w:r w:rsidR="00333D76">
        <w:rPr>
          <w:rFonts w:ascii="Arial" w:hAnsi="Arial" w:cs="Arial" w:hint="cs"/>
          <w:sz w:val="24"/>
          <w:szCs w:val="24"/>
          <w:rtl/>
        </w:rPr>
        <w:t>ק</w:t>
      </w:r>
      <w:r>
        <w:rPr>
          <w:rFonts w:ascii="Arial" w:hAnsi="Arial" w:cs="Arial" w:hint="cs"/>
          <w:sz w:val="24"/>
          <w:szCs w:val="24"/>
          <w:rtl/>
        </w:rPr>
        <w:t xml:space="preserve">ייה וביוון </w:t>
      </w:r>
      <w:r w:rsidR="00333D76">
        <w:rPr>
          <w:rFonts w:ascii="Arial" w:hAnsi="Arial" w:cs="Arial" w:hint="cs"/>
          <w:sz w:val="24"/>
          <w:szCs w:val="24"/>
          <w:rtl/>
        </w:rPr>
        <w:t>ה</w:t>
      </w:r>
      <w:r>
        <w:rPr>
          <w:rFonts w:ascii="Arial" w:hAnsi="Arial" w:cs="Arial" w:hint="cs"/>
          <w:sz w:val="24"/>
          <w:szCs w:val="24"/>
          <w:rtl/>
        </w:rPr>
        <w:t>שיעורים נמוכים יותר.</w:t>
      </w:r>
    </w:p>
    <w:p w:rsidR="00F4194C" w:rsidRPr="00894733" w:rsidRDefault="00333D76" w:rsidP="0005617B">
      <w:pPr>
        <w:spacing w:line="360" w:lineRule="auto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 xml:space="preserve">במרבית </w:t>
      </w:r>
      <w:r w:rsidR="00C43B7F">
        <w:rPr>
          <w:rFonts w:ascii="Arial" w:hAnsi="Arial" w:cs="Arial" w:hint="cs"/>
          <w:sz w:val="24"/>
          <w:szCs w:val="24"/>
          <w:rtl/>
        </w:rPr>
        <w:t>סיבות</w:t>
      </w:r>
      <w:r>
        <w:rPr>
          <w:rFonts w:ascii="Arial" w:hAnsi="Arial" w:cs="Arial" w:hint="cs"/>
          <w:sz w:val="24"/>
          <w:szCs w:val="24"/>
          <w:rtl/>
        </w:rPr>
        <w:t xml:space="preserve"> המוות לא נמצא </w:t>
      </w:r>
      <w:r w:rsidR="00C43B7F">
        <w:rPr>
          <w:rFonts w:ascii="Arial" w:hAnsi="Arial" w:cs="Arial" w:hint="cs"/>
          <w:sz w:val="24"/>
          <w:szCs w:val="24"/>
          <w:rtl/>
        </w:rPr>
        <w:t>הבדל בד</w:t>
      </w:r>
      <w:r>
        <w:rPr>
          <w:rFonts w:ascii="Arial" w:hAnsi="Arial" w:cs="Arial" w:hint="cs"/>
          <w:sz w:val="24"/>
          <w:szCs w:val="24"/>
          <w:rtl/>
        </w:rPr>
        <w:t>י</w:t>
      </w:r>
      <w:r w:rsidR="00C43B7F">
        <w:rPr>
          <w:rFonts w:ascii="Arial" w:hAnsi="Arial" w:cs="Arial" w:hint="cs"/>
          <w:sz w:val="24"/>
          <w:szCs w:val="24"/>
          <w:rtl/>
        </w:rPr>
        <w:t>רוג ה</w:t>
      </w:r>
      <w:r w:rsidR="00F4194C">
        <w:rPr>
          <w:rFonts w:ascii="Arial" w:hAnsi="Arial" w:cs="Arial" w:hint="cs"/>
          <w:sz w:val="24"/>
          <w:szCs w:val="24"/>
          <w:rtl/>
        </w:rPr>
        <w:t xml:space="preserve">יחסי </w:t>
      </w:r>
      <w:r>
        <w:rPr>
          <w:rFonts w:ascii="Arial" w:hAnsi="Arial" w:cs="Arial" w:hint="cs"/>
          <w:sz w:val="24"/>
          <w:szCs w:val="24"/>
          <w:rtl/>
        </w:rPr>
        <w:t>בין</w:t>
      </w:r>
      <w:r w:rsidR="00F4194C">
        <w:rPr>
          <w:rFonts w:ascii="Arial" w:hAnsi="Arial" w:cs="Arial" w:hint="cs"/>
          <w:sz w:val="24"/>
          <w:szCs w:val="24"/>
          <w:rtl/>
        </w:rPr>
        <w:t xml:space="preserve"> הגברים והנשים </w:t>
      </w:r>
      <w:r>
        <w:rPr>
          <w:rFonts w:ascii="Arial" w:hAnsi="Arial" w:cs="Arial" w:hint="cs"/>
          <w:sz w:val="24"/>
          <w:szCs w:val="24"/>
          <w:rtl/>
        </w:rPr>
        <w:t>מ</w:t>
      </w:r>
      <w:r w:rsidR="00F4194C">
        <w:rPr>
          <w:rFonts w:ascii="Arial" w:hAnsi="Arial" w:cs="Arial" w:hint="cs"/>
          <w:sz w:val="24"/>
          <w:szCs w:val="24"/>
          <w:rtl/>
        </w:rPr>
        <w:t>ישראל</w:t>
      </w:r>
      <w:r>
        <w:rPr>
          <w:rFonts w:ascii="Arial" w:hAnsi="Arial" w:cs="Arial" w:hint="cs"/>
          <w:sz w:val="24"/>
          <w:szCs w:val="24"/>
          <w:rtl/>
        </w:rPr>
        <w:t xml:space="preserve"> למדינות האחרות</w:t>
      </w:r>
      <w:r w:rsidR="00F4194C">
        <w:rPr>
          <w:rFonts w:ascii="Arial" w:hAnsi="Arial" w:cs="Arial" w:hint="cs"/>
          <w:sz w:val="24"/>
          <w:szCs w:val="24"/>
          <w:rtl/>
        </w:rPr>
        <w:t xml:space="preserve">, </w:t>
      </w:r>
      <w:r w:rsidR="0005617B">
        <w:rPr>
          <w:rFonts w:ascii="Arial" w:hAnsi="Arial" w:cs="Arial" w:hint="cs"/>
          <w:sz w:val="24"/>
          <w:szCs w:val="24"/>
          <w:rtl/>
        </w:rPr>
        <w:t>אך בסרטן קיים הבדל</w:t>
      </w:r>
      <w:bookmarkStart w:id="5" w:name="_GoBack"/>
      <w:bookmarkEnd w:id="5"/>
      <w:r w:rsidR="00F4194C">
        <w:rPr>
          <w:rFonts w:ascii="Arial" w:hAnsi="Arial" w:cs="Arial" w:hint="cs"/>
          <w:sz w:val="24"/>
          <w:szCs w:val="24"/>
          <w:rtl/>
        </w:rPr>
        <w:t xml:space="preserve">. </w:t>
      </w:r>
      <w:r w:rsidR="00F4194C" w:rsidRPr="00894733">
        <w:rPr>
          <w:rFonts w:ascii="Arial" w:hAnsi="Arial" w:cs="Arial" w:hint="cs"/>
          <w:sz w:val="24"/>
          <w:szCs w:val="24"/>
          <w:rtl/>
        </w:rPr>
        <w:t xml:space="preserve">בקרב </w:t>
      </w:r>
      <w:r w:rsidR="00F4194C" w:rsidRPr="00894733">
        <w:rPr>
          <w:rFonts w:ascii="Arial" w:hAnsi="Arial" w:cs="Arial" w:hint="cs"/>
          <w:b/>
          <w:bCs/>
          <w:sz w:val="24"/>
          <w:szCs w:val="24"/>
          <w:rtl/>
        </w:rPr>
        <w:t>גברים</w:t>
      </w:r>
      <w:r w:rsidR="00F4194C" w:rsidRPr="00894733">
        <w:rPr>
          <w:rFonts w:ascii="Arial" w:hAnsi="Arial" w:cs="Arial" w:hint="cs"/>
          <w:sz w:val="24"/>
          <w:szCs w:val="24"/>
          <w:rtl/>
        </w:rPr>
        <w:t xml:space="preserve">, שיעור התמותה מסרטן נמוך מאוד </w:t>
      </w:r>
      <w:r>
        <w:rPr>
          <w:rFonts w:ascii="Arial" w:hAnsi="Arial" w:cs="Arial" w:hint="cs"/>
          <w:sz w:val="24"/>
          <w:szCs w:val="24"/>
          <w:rtl/>
        </w:rPr>
        <w:t>בהשוואה</w:t>
      </w:r>
      <w:r w:rsidR="00F4194C" w:rsidRPr="00894733">
        <w:rPr>
          <w:rFonts w:ascii="Arial" w:hAnsi="Arial" w:cs="Arial" w:hint="cs"/>
          <w:sz w:val="24"/>
          <w:szCs w:val="24"/>
          <w:rtl/>
        </w:rPr>
        <w:t xml:space="preserve"> למרבית מדינות ה-</w:t>
      </w:r>
      <w:r w:rsidR="00F4194C" w:rsidRPr="00894733">
        <w:rPr>
          <w:rFonts w:ascii="Arial" w:hAnsi="Arial" w:cs="Arial" w:hint="cs"/>
          <w:sz w:val="24"/>
          <w:szCs w:val="24"/>
        </w:rPr>
        <w:t>OECD</w:t>
      </w:r>
      <w:r w:rsidR="00F4194C">
        <w:rPr>
          <w:rFonts w:ascii="Arial" w:hAnsi="Arial" w:cs="Arial" w:hint="cs"/>
          <w:sz w:val="24"/>
          <w:szCs w:val="24"/>
          <w:rtl/>
        </w:rPr>
        <w:t>.</w:t>
      </w:r>
      <w:r w:rsidR="00F4194C" w:rsidRPr="00894733">
        <w:rPr>
          <w:rFonts w:ascii="Arial" w:hAnsi="Arial" w:cs="Arial" w:hint="cs"/>
          <w:sz w:val="24"/>
          <w:szCs w:val="24"/>
          <w:rtl/>
        </w:rPr>
        <w:t xml:space="preserve"> שיעור התמותה מסרטן קנה הנשימה, </w:t>
      </w:r>
      <w:r w:rsidR="00F4194C" w:rsidRPr="00894733">
        <w:rPr>
          <w:rFonts w:ascii="Arial" w:hAnsi="Arial" w:cs="Arial" w:hint="cs"/>
          <w:spacing w:val="4"/>
          <w:sz w:val="24"/>
          <w:szCs w:val="24"/>
          <w:rtl/>
        </w:rPr>
        <w:t>הסמפונות והריאה שהוא השכיח ביותר בקרב הגברים הישראליים, נמוך יחסית לשיעור בקרב הגברים במרבית מדינות ה-</w:t>
      </w:r>
      <w:r w:rsidR="00F4194C" w:rsidRPr="00894733">
        <w:rPr>
          <w:rFonts w:ascii="Arial" w:hAnsi="Arial" w:cs="Arial" w:hint="cs"/>
          <w:sz w:val="24"/>
          <w:szCs w:val="24"/>
        </w:rPr>
        <w:t>OECD</w:t>
      </w:r>
      <w:r w:rsidR="00C921F7">
        <w:rPr>
          <w:rFonts w:ascii="Arial" w:hAnsi="Arial" w:cs="Arial" w:hint="cs"/>
          <w:sz w:val="24"/>
          <w:szCs w:val="24"/>
          <w:rtl/>
        </w:rPr>
        <w:t xml:space="preserve"> (תרשים </w:t>
      </w:r>
      <w:r w:rsidR="00C3377D">
        <w:rPr>
          <w:rFonts w:ascii="Arial" w:hAnsi="Arial" w:cs="Arial" w:hint="cs"/>
          <w:sz w:val="24"/>
          <w:szCs w:val="24"/>
          <w:rtl/>
        </w:rPr>
        <w:t>11</w:t>
      </w:r>
      <w:r w:rsidR="00C921F7">
        <w:rPr>
          <w:rFonts w:ascii="Arial" w:hAnsi="Arial" w:cs="Arial" w:hint="cs"/>
          <w:sz w:val="24"/>
          <w:szCs w:val="24"/>
          <w:rtl/>
        </w:rPr>
        <w:t>)</w:t>
      </w:r>
      <w:r w:rsidR="00F4194C" w:rsidRPr="00894733">
        <w:rPr>
          <w:rFonts w:ascii="Arial" w:hAnsi="Arial" w:cs="Arial" w:hint="cs"/>
          <w:sz w:val="24"/>
          <w:szCs w:val="24"/>
          <w:rtl/>
        </w:rPr>
        <w:t>.</w:t>
      </w:r>
    </w:p>
    <w:p w:rsidR="00C02E01" w:rsidRDefault="00F4194C" w:rsidP="00C02E01">
      <w:pPr>
        <w:spacing w:line="360" w:lineRule="auto"/>
        <w:rPr>
          <w:rFonts w:ascii="Arial" w:hAnsi="Arial" w:cs="Arial"/>
          <w:sz w:val="24"/>
          <w:szCs w:val="24"/>
          <w:rtl/>
        </w:rPr>
      </w:pPr>
      <w:r w:rsidRPr="00894733">
        <w:rPr>
          <w:rFonts w:ascii="Arial" w:hAnsi="Arial" w:cs="Arial" w:hint="cs"/>
          <w:sz w:val="24"/>
          <w:szCs w:val="24"/>
          <w:rtl/>
        </w:rPr>
        <w:t xml:space="preserve">בקרב </w:t>
      </w:r>
      <w:r w:rsidRPr="00894733">
        <w:rPr>
          <w:rFonts w:ascii="Arial" w:hAnsi="Arial" w:cs="Arial" w:hint="cs"/>
          <w:b/>
          <w:bCs/>
          <w:sz w:val="24"/>
          <w:szCs w:val="24"/>
          <w:rtl/>
        </w:rPr>
        <w:t>נשים</w:t>
      </w:r>
      <w:r w:rsidRPr="00894733">
        <w:rPr>
          <w:rFonts w:ascii="Arial" w:hAnsi="Arial" w:cs="Arial" w:hint="cs"/>
          <w:sz w:val="24"/>
          <w:szCs w:val="24"/>
          <w:rtl/>
        </w:rPr>
        <w:t>, שיעור התמותה המתוקנן לגיל מסרטן קרוב למרכז הדירוג של מדינות ה-</w:t>
      </w:r>
      <w:r w:rsidRPr="00894733">
        <w:rPr>
          <w:rFonts w:ascii="Arial" w:hAnsi="Arial" w:cs="Arial" w:hint="cs"/>
          <w:sz w:val="24"/>
          <w:szCs w:val="24"/>
        </w:rPr>
        <w:t>OECD</w:t>
      </w:r>
      <w:r>
        <w:rPr>
          <w:rFonts w:ascii="Arial" w:hAnsi="Arial" w:cs="Arial" w:hint="cs"/>
          <w:sz w:val="24"/>
          <w:szCs w:val="24"/>
          <w:rtl/>
        </w:rPr>
        <w:t>.</w:t>
      </w:r>
      <w:r w:rsidRPr="008068BD">
        <w:rPr>
          <w:rFonts w:ascii="Arial" w:hAnsi="Arial" w:cs="Arial" w:hint="cs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894733">
        <w:rPr>
          <w:rFonts w:ascii="Arial" w:hAnsi="Arial" w:cs="Arial" w:hint="cs"/>
          <w:sz w:val="24"/>
          <w:szCs w:val="24"/>
          <w:rtl/>
        </w:rPr>
        <w:t>שיעור התמותה מסרטן השד הוא מהגבוהים בקרב מדינות ה-</w:t>
      </w:r>
      <w:r w:rsidRPr="00894733">
        <w:rPr>
          <w:rFonts w:ascii="Arial" w:hAnsi="Arial" w:cs="Arial" w:hint="cs"/>
          <w:sz w:val="24"/>
          <w:szCs w:val="24"/>
        </w:rPr>
        <w:t>OECD</w:t>
      </w:r>
      <w:r w:rsidR="00655A60">
        <w:rPr>
          <w:rFonts w:ascii="Arial" w:hAnsi="Arial" w:cs="Arial" w:hint="cs"/>
          <w:sz w:val="24"/>
          <w:szCs w:val="24"/>
          <w:rtl/>
        </w:rPr>
        <w:t xml:space="preserve"> (תרשים </w:t>
      </w:r>
      <w:r w:rsidR="00C3377D">
        <w:rPr>
          <w:rFonts w:ascii="Arial" w:hAnsi="Arial" w:cs="Arial" w:hint="cs"/>
          <w:sz w:val="24"/>
          <w:szCs w:val="24"/>
          <w:rtl/>
        </w:rPr>
        <w:t>12</w:t>
      </w:r>
      <w:r w:rsidR="00655A60">
        <w:rPr>
          <w:rFonts w:ascii="Arial" w:hAnsi="Arial" w:cs="Arial" w:hint="cs"/>
          <w:sz w:val="24"/>
          <w:szCs w:val="24"/>
          <w:rtl/>
        </w:rPr>
        <w:t>)</w:t>
      </w:r>
      <w:r>
        <w:rPr>
          <w:rFonts w:ascii="Arial" w:hAnsi="Arial" w:cs="Arial" w:hint="cs"/>
          <w:sz w:val="24"/>
          <w:szCs w:val="24"/>
          <w:rtl/>
        </w:rPr>
        <w:t>.</w:t>
      </w:r>
      <w:r w:rsidRPr="00894733">
        <w:rPr>
          <w:rFonts w:ascii="Arial" w:hAnsi="Arial" w:cs="Arial" w:hint="cs"/>
          <w:sz w:val="24"/>
          <w:szCs w:val="24"/>
          <w:rtl/>
        </w:rPr>
        <w:t xml:space="preserve"> שיעור התמותה מסרטן קנה הנשימה, הסמפונות והריאה,</w:t>
      </w:r>
      <w:r>
        <w:rPr>
          <w:rFonts w:ascii="Arial" w:hAnsi="Arial" w:cs="Arial" w:hint="cs"/>
          <w:sz w:val="24"/>
          <w:szCs w:val="24"/>
          <w:rtl/>
        </w:rPr>
        <w:t xml:space="preserve"> ושיעור התמותה מסרטן המעי הגס </w:t>
      </w:r>
      <w:r w:rsidRPr="00894733">
        <w:rPr>
          <w:rFonts w:ascii="Arial" w:hAnsi="Arial" w:cs="Arial" w:hint="cs"/>
          <w:sz w:val="24"/>
          <w:szCs w:val="24"/>
          <w:rtl/>
        </w:rPr>
        <w:t xml:space="preserve"> קרוב</w:t>
      </w:r>
      <w:r>
        <w:rPr>
          <w:rFonts w:ascii="Arial" w:hAnsi="Arial" w:cs="Arial" w:hint="cs"/>
          <w:sz w:val="24"/>
          <w:szCs w:val="24"/>
          <w:rtl/>
        </w:rPr>
        <w:t>ים</w:t>
      </w:r>
      <w:r w:rsidRPr="00894733">
        <w:rPr>
          <w:rFonts w:ascii="Arial" w:hAnsi="Arial" w:cs="Arial" w:hint="cs"/>
          <w:sz w:val="24"/>
          <w:szCs w:val="24"/>
          <w:rtl/>
        </w:rPr>
        <w:t xml:space="preserve"> למרכז הדירוג</w:t>
      </w:r>
      <w:r>
        <w:rPr>
          <w:rFonts w:ascii="Arial" w:hAnsi="Arial" w:cs="Arial" w:hint="cs"/>
          <w:sz w:val="24"/>
          <w:szCs w:val="24"/>
          <w:rtl/>
        </w:rPr>
        <w:t xml:space="preserve"> לעומת הגברים שמדורגים נמוך יותר</w:t>
      </w:r>
      <w:r w:rsidRPr="00894733">
        <w:rPr>
          <w:rFonts w:ascii="Arial" w:hAnsi="Arial" w:cs="Arial" w:hint="cs"/>
          <w:sz w:val="24"/>
          <w:szCs w:val="24"/>
          <w:rtl/>
        </w:rPr>
        <w:t>.</w:t>
      </w:r>
    </w:p>
    <w:p w:rsidR="005E12C6" w:rsidRDefault="005E12C6" w:rsidP="00736E7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rtl/>
        </w:rPr>
      </w:pPr>
      <w:r w:rsidRPr="007A3952">
        <w:rPr>
          <w:rFonts w:ascii="Arial" w:hAnsi="Arial" w:cs="Arial" w:hint="cs"/>
          <w:b/>
          <w:bCs/>
          <w:sz w:val="24"/>
          <w:szCs w:val="24"/>
          <w:rtl/>
        </w:rPr>
        <w:t xml:space="preserve">תרשים </w:t>
      </w:r>
      <w:r>
        <w:rPr>
          <w:rFonts w:ascii="Arial" w:hAnsi="Arial" w:cs="Arial" w:hint="cs"/>
          <w:b/>
          <w:bCs/>
          <w:sz w:val="24"/>
          <w:szCs w:val="24"/>
          <w:rtl/>
        </w:rPr>
        <w:t>5</w:t>
      </w:r>
      <w:r w:rsidR="00C055E9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C055E9">
        <w:rPr>
          <w:rFonts w:ascii="Arial" w:hAnsi="Arial" w:cs="Arial"/>
          <w:b/>
          <w:bCs/>
          <w:sz w:val="24"/>
          <w:szCs w:val="24"/>
          <w:rtl/>
        </w:rPr>
        <w:t>–</w:t>
      </w:r>
      <w:r w:rsidR="00C055E9">
        <w:rPr>
          <w:rFonts w:ascii="Arial" w:hAnsi="Arial" w:cs="Arial" w:hint="cs"/>
          <w:b/>
          <w:bCs/>
          <w:sz w:val="24"/>
          <w:szCs w:val="24"/>
          <w:rtl/>
        </w:rPr>
        <w:t xml:space="preserve"> שיעורי תמותה מתוקננים לגיל</w:t>
      </w:r>
      <w:r w:rsidRPr="007A3952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 w:rsidR="00C055E9">
        <w:rPr>
          <w:rFonts w:ascii="Arial" w:hAnsi="Arial" w:cs="Arial" w:hint="cs"/>
          <w:b/>
          <w:bCs/>
          <w:sz w:val="24"/>
          <w:szCs w:val="24"/>
          <w:rtl/>
        </w:rPr>
        <w:t>מ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מחלת </w:t>
      </w:r>
      <w:r w:rsidR="00C055E9">
        <w:rPr>
          <w:rFonts w:ascii="Arial" w:hAnsi="Arial" w:cs="Arial" w:hint="cs"/>
          <w:b/>
          <w:bCs/>
          <w:sz w:val="24"/>
          <w:szCs w:val="24"/>
          <w:rtl/>
        </w:rPr>
        <w:t>ה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סרטן </w:t>
      </w:r>
      <w:r w:rsidR="00364B82">
        <w:rPr>
          <w:rFonts w:ascii="Arial" w:hAnsi="Arial" w:cs="Arial" w:hint="cs"/>
          <w:b/>
          <w:bCs/>
          <w:sz w:val="24"/>
          <w:szCs w:val="24"/>
          <w:rtl/>
        </w:rPr>
        <w:t>בכלל האוכלוסייה</w:t>
      </w:r>
      <w:r w:rsidR="00B95A67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>
        <w:rPr>
          <w:rFonts w:ascii="Arial" w:hAnsi="Arial" w:cs="Arial" w:hint="cs"/>
          <w:b/>
          <w:bCs/>
          <w:sz w:val="24"/>
          <w:szCs w:val="24"/>
          <w:rtl/>
        </w:rPr>
        <w:t>ב</w:t>
      </w:r>
      <w:r w:rsidRPr="00DA5E80">
        <w:rPr>
          <w:rFonts w:ascii="Arial" w:hAnsi="Arial" w:cs="Arial"/>
          <w:b/>
          <w:bCs/>
          <w:sz w:val="24"/>
          <w:szCs w:val="24"/>
          <w:rtl/>
        </w:rPr>
        <w:t>ישראל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Pr="00DA5E80">
        <w:rPr>
          <w:rFonts w:ascii="Arial" w:hAnsi="Arial" w:cs="Arial"/>
          <w:b/>
          <w:bCs/>
          <w:sz w:val="24"/>
          <w:szCs w:val="24"/>
          <w:rtl/>
        </w:rPr>
        <w:t>ובמדינות</w:t>
      </w:r>
      <w:r w:rsidRPr="00DA5E80">
        <w:rPr>
          <w:rFonts w:ascii="Arial" w:hAnsi="Arial" w:cs="Arial" w:hint="cs"/>
          <w:b/>
          <w:bCs/>
          <w:sz w:val="24"/>
          <w:szCs w:val="24"/>
          <w:rtl/>
        </w:rPr>
        <w:t xml:space="preserve"> ה-</w:t>
      </w:r>
      <w:r w:rsidRPr="00DA5E80">
        <w:rPr>
          <w:rFonts w:ascii="Arial" w:hAnsi="Arial" w:cs="Arial" w:hint="cs"/>
          <w:b/>
          <w:bCs/>
          <w:sz w:val="24"/>
          <w:szCs w:val="24"/>
        </w:rPr>
        <w:t>OECD</w:t>
      </w:r>
      <w:r w:rsidR="00C055E9">
        <w:rPr>
          <w:rFonts w:ascii="Arial" w:hAnsi="Arial" w:cs="Arial" w:hint="cs"/>
          <w:b/>
          <w:bCs/>
          <w:sz w:val="24"/>
          <w:szCs w:val="24"/>
          <w:rtl/>
        </w:rPr>
        <w:t>,</w:t>
      </w:r>
      <w:r w:rsidRPr="00DA5E80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 w:rsidRPr="00DA5E80">
        <w:rPr>
          <w:rFonts w:ascii="Arial" w:hAnsi="Arial" w:cs="Arial"/>
          <w:b/>
          <w:bCs/>
          <w:sz w:val="24"/>
          <w:szCs w:val="24"/>
        </w:rPr>
        <w:t>2015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noProof/>
          <w:sz w:val="24"/>
          <w:szCs w:val="24"/>
          <w:lang w:eastAsia="en-US"/>
        </w:rPr>
        <w:drawing>
          <wp:inline distT="0" distB="0" distL="0" distR="0" wp14:anchorId="05A17004" wp14:editId="1D530FE3">
            <wp:extent cx="6436800" cy="3934800"/>
            <wp:effectExtent l="0" t="0" r="2540" b="8890"/>
            <wp:docPr id="17" name="Picture 17" descr="שיעורי התמותה מסיבות המוות המובילות בישראל- סרטן (תרשים 5), מחלת לב איסכמית (תרשים 6) ומחלות כלי דם במוח בישראל נמוכים יחסית למרבית מדינות ה-OECD." title="תרשים 5: מחלת סרטן בישראל ובמדינות ה-OECD 2015-2013 - שני המינים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800" cy="393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12C6" w:rsidRDefault="005E12C6" w:rsidP="00364B82">
      <w:pPr>
        <w:spacing w:before="240" w:line="360" w:lineRule="auto"/>
        <w:jc w:val="center"/>
        <w:rPr>
          <w:rFonts w:ascii="Arial" w:hAnsi="Arial" w:cs="Arial"/>
          <w:b/>
          <w:bCs/>
          <w:sz w:val="24"/>
          <w:szCs w:val="24"/>
          <w:rtl/>
        </w:rPr>
      </w:pPr>
      <w:r w:rsidRPr="007A3952">
        <w:rPr>
          <w:rFonts w:ascii="Arial" w:hAnsi="Arial" w:cs="Arial" w:hint="cs"/>
          <w:b/>
          <w:bCs/>
          <w:sz w:val="24"/>
          <w:szCs w:val="24"/>
          <w:rtl/>
        </w:rPr>
        <w:t xml:space="preserve">תרשים </w:t>
      </w:r>
      <w:r>
        <w:rPr>
          <w:rFonts w:ascii="Arial" w:hAnsi="Arial" w:cs="Arial" w:hint="cs"/>
          <w:b/>
          <w:bCs/>
          <w:sz w:val="24"/>
          <w:szCs w:val="24"/>
          <w:rtl/>
        </w:rPr>
        <w:t>6</w:t>
      </w:r>
      <w:r w:rsidR="00364B82">
        <w:rPr>
          <w:rFonts w:ascii="Arial" w:hAnsi="Arial" w:cs="Arial" w:hint="cs"/>
          <w:b/>
          <w:bCs/>
          <w:sz w:val="24"/>
          <w:szCs w:val="24"/>
          <w:rtl/>
        </w:rPr>
        <w:t xml:space="preserve"> -</w:t>
      </w:r>
      <w:r w:rsidRPr="007A3952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 w:rsidR="00364B82">
        <w:rPr>
          <w:rFonts w:ascii="Arial" w:hAnsi="Arial" w:cs="Arial" w:hint="cs"/>
          <w:b/>
          <w:bCs/>
          <w:sz w:val="24"/>
          <w:szCs w:val="24"/>
          <w:rtl/>
        </w:rPr>
        <w:t>שיעורי תמותה מתוקננים לגיל מ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מחלת לב איסכמית </w:t>
      </w:r>
      <w:r w:rsidR="00364B82">
        <w:rPr>
          <w:rFonts w:ascii="Arial" w:hAnsi="Arial" w:cs="Arial" w:hint="cs"/>
          <w:b/>
          <w:bCs/>
          <w:sz w:val="24"/>
          <w:szCs w:val="24"/>
          <w:rtl/>
        </w:rPr>
        <w:t xml:space="preserve">בכלל האוכלוסייה </w:t>
      </w:r>
      <w:r w:rsidR="00364B82">
        <w:rPr>
          <w:rFonts w:ascii="Arial" w:hAnsi="Arial" w:cs="Arial"/>
          <w:b/>
          <w:bCs/>
          <w:sz w:val="24"/>
          <w:szCs w:val="24"/>
          <w:rtl/>
        </w:rPr>
        <w:br/>
      </w:r>
      <w:r>
        <w:rPr>
          <w:rFonts w:ascii="Arial" w:hAnsi="Arial" w:cs="Arial" w:hint="cs"/>
          <w:b/>
          <w:bCs/>
          <w:sz w:val="24"/>
          <w:szCs w:val="24"/>
          <w:rtl/>
        </w:rPr>
        <w:t>ב</w:t>
      </w:r>
      <w:r w:rsidRPr="00DA5E80">
        <w:rPr>
          <w:rFonts w:ascii="Arial" w:hAnsi="Arial" w:cs="Arial"/>
          <w:b/>
          <w:bCs/>
          <w:sz w:val="24"/>
          <w:szCs w:val="24"/>
          <w:rtl/>
        </w:rPr>
        <w:t>ישראל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Pr="00DA5E80">
        <w:rPr>
          <w:rFonts w:ascii="Arial" w:hAnsi="Arial" w:cs="Arial"/>
          <w:b/>
          <w:bCs/>
          <w:sz w:val="24"/>
          <w:szCs w:val="24"/>
          <w:rtl/>
        </w:rPr>
        <w:t>ובמדינות</w:t>
      </w:r>
      <w:r w:rsidRPr="00DA5E80">
        <w:rPr>
          <w:rFonts w:ascii="Arial" w:hAnsi="Arial" w:cs="Arial" w:hint="cs"/>
          <w:b/>
          <w:bCs/>
          <w:sz w:val="24"/>
          <w:szCs w:val="24"/>
          <w:rtl/>
        </w:rPr>
        <w:t xml:space="preserve"> ה-</w:t>
      </w:r>
      <w:r w:rsidRPr="00DA5E80">
        <w:rPr>
          <w:rFonts w:ascii="Arial" w:hAnsi="Arial" w:cs="Arial" w:hint="cs"/>
          <w:b/>
          <w:bCs/>
          <w:sz w:val="24"/>
          <w:szCs w:val="24"/>
        </w:rPr>
        <w:t>OECD</w:t>
      </w:r>
      <w:r w:rsidRPr="00DA5E80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 w:rsidRPr="00DA5E80">
        <w:rPr>
          <w:rFonts w:ascii="Arial" w:hAnsi="Arial" w:cs="Arial"/>
          <w:b/>
          <w:bCs/>
          <w:sz w:val="24"/>
          <w:szCs w:val="24"/>
        </w:rPr>
        <w:t>2015</w:t>
      </w:r>
      <w:r>
        <w:rPr>
          <w:rFonts w:ascii="Arial" w:hAnsi="Arial" w:cs="Arial"/>
          <w:b/>
          <w:bCs/>
          <w:noProof/>
          <w:sz w:val="24"/>
          <w:szCs w:val="24"/>
          <w:lang w:eastAsia="en-US"/>
        </w:rPr>
        <w:drawing>
          <wp:inline distT="0" distB="0" distL="0" distR="0" wp14:anchorId="46450F6A" wp14:editId="626D37BD">
            <wp:extent cx="6436800" cy="3790800"/>
            <wp:effectExtent l="0" t="0" r="2540" b="635"/>
            <wp:docPr id="16" name="Picture 16" descr="שיעורי התמותה מסיבות המוות המובילות בישראל- סרטן, מחלת לב איסכמית ומחלות כלי דם במוח בישראל נמוכים יחסית למרבית מדינות ה-OECD. " title="תרשים 6: מחלת לב איסכמית בישראל ובמדינות ה-OECD 2015-20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800" cy="379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3952" w:rsidRDefault="007A3952" w:rsidP="003A53EB">
      <w:pPr>
        <w:spacing w:line="360" w:lineRule="auto"/>
        <w:jc w:val="center"/>
        <w:rPr>
          <w:rFonts w:ascii="Arial" w:hAnsi="Arial" w:cs="Arial"/>
          <w:sz w:val="24"/>
          <w:szCs w:val="24"/>
          <w:rtl/>
        </w:rPr>
      </w:pPr>
      <w:r w:rsidRPr="007A3952">
        <w:rPr>
          <w:rFonts w:ascii="Arial" w:hAnsi="Arial" w:cs="Arial" w:hint="cs"/>
          <w:b/>
          <w:bCs/>
          <w:sz w:val="24"/>
          <w:szCs w:val="24"/>
          <w:rtl/>
        </w:rPr>
        <w:t xml:space="preserve">תרשים </w:t>
      </w:r>
      <w:r w:rsidR="005E12C6">
        <w:rPr>
          <w:rFonts w:ascii="Arial" w:hAnsi="Arial" w:cs="Arial" w:hint="cs"/>
          <w:b/>
          <w:bCs/>
          <w:sz w:val="24"/>
          <w:szCs w:val="24"/>
          <w:rtl/>
        </w:rPr>
        <w:t>7</w:t>
      </w:r>
      <w:r w:rsidR="003A53EB">
        <w:rPr>
          <w:rFonts w:ascii="Arial" w:hAnsi="Arial" w:cs="Arial" w:hint="cs"/>
          <w:b/>
          <w:bCs/>
          <w:sz w:val="24"/>
          <w:szCs w:val="24"/>
          <w:rtl/>
        </w:rPr>
        <w:t xml:space="preserve"> -</w:t>
      </w:r>
      <w:r w:rsidRPr="007A3952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 w:rsidR="003A53EB">
        <w:rPr>
          <w:rFonts w:ascii="Arial" w:hAnsi="Arial" w:cs="Arial" w:hint="cs"/>
          <w:b/>
          <w:bCs/>
          <w:sz w:val="24"/>
          <w:szCs w:val="24"/>
          <w:rtl/>
        </w:rPr>
        <w:t>שיעורי תמותה מתוקננים לגיל מ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מחלות זיהומיות </w:t>
      </w:r>
      <w:r w:rsidR="003A53EB">
        <w:rPr>
          <w:rFonts w:ascii="Arial" w:hAnsi="Arial" w:cs="Arial" w:hint="cs"/>
          <w:b/>
          <w:bCs/>
          <w:sz w:val="24"/>
          <w:szCs w:val="24"/>
          <w:rtl/>
        </w:rPr>
        <w:t>בכלל האוכלוסייה</w:t>
      </w:r>
      <w:r w:rsidR="001B0D55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3A53EB">
        <w:rPr>
          <w:rFonts w:ascii="Arial" w:hAnsi="Arial" w:cs="Arial"/>
          <w:b/>
          <w:bCs/>
          <w:sz w:val="24"/>
          <w:szCs w:val="24"/>
          <w:rtl/>
        </w:rPr>
        <w:br/>
      </w:r>
      <w:r>
        <w:rPr>
          <w:rFonts w:ascii="Arial" w:hAnsi="Arial" w:cs="Arial" w:hint="cs"/>
          <w:b/>
          <w:bCs/>
          <w:sz w:val="24"/>
          <w:szCs w:val="24"/>
          <w:rtl/>
        </w:rPr>
        <w:t>ב</w:t>
      </w:r>
      <w:r w:rsidRPr="00DA5E80">
        <w:rPr>
          <w:rFonts w:ascii="Arial" w:hAnsi="Arial" w:cs="Arial"/>
          <w:b/>
          <w:bCs/>
          <w:sz w:val="24"/>
          <w:szCs w:val="24"/>
          <w:rtl/>
        </w:rPr>
        <w:t>ישראל</w:t>
      </w:r>
      <w:r w:rsidR="000E2A48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Pr="00DA5E80">
        <w:rPr>
          <w:rFonts w:ascii="Arial" w:hAnsi="Arial" w:cs="Arial"/>
          <w:b/>
          <w:bCs/>
          <w:sz w:val="24"/>
          <w:szCs w:val="24"/>
          <w:rtl/>
        </w:rPr>
        <w:t>ובמדינות</w:t>
      </w:r>
      <w:r w:rsidRPr="00DA5E80">
        <w:rPr>
          <w:rFonts w:ascii="Arial" w:hAnsi="Arial" w:cs="Arial" w:hint="cs"/>
          <w:b/>
          <w:bCs/>
          <w:sz w:val="24"/>
          <w:szCs w:val="24"/>
          <w:rtl/>
        </w:rPr>
        <w:t xml:space="preserve"> ה-</w:t>
      </w:r>
      <w:r w:rsidRPr="00DA5E80">
        <w:rPr>
          <w:rFonts w:ascii="Arial" w:hAnsi="Arial" w:cs="Arial" w:hint="cs"/>
          <w:b/>
          <w:bCs/>
          <w:sz w:val="24"/>
          <w:szCs w:val="24"/>
        </w:rPr>
        <w:t>OECD</w:t>
      </w:r>
      <w:r w:rsidR="003A53EB">
        <w:rPr>
          <w:rFonts w:ascii="Arial" w:hAnsi="Arial" w:cs="Arial" w:hint="cs"/>
          <w:b/>
          <w:bCs/>
          <w:sz w:val="24"/>
          <w:szCs w:val="24"/>
          <w:rtl/>
        </w:rPr>
        <w:t>,</w:t>
      </w:r>
      <w:r w:rsidRPr="00DA5E80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 w:rsidRPr="00DA5E80">
        <w:rPr>
          <w:rFonts w:ascii="Arial" w:hAnsi="Arial" w:cs="Arial"/>
          <w:b/>
          <w:bCs/>
          <w:sz w:val="24"/>
          <w:szCs w:val="24"/>
        </w:rPr>
        <w:t>2015</w:t>
      </w:r>
      <w:r>
        <w:rPr>
          <w:rFonts w:ascii="Arial" w:hAnsi="Arial" w:cs="Arial"/>
          <w:noProof/>
          <w:sz w:val="24"/>
          <w:szCs w:val="24"/>
          <w:lang w:eastAsia="en-US"/>
        </w:rPr>
        <w:drawing>
          <wp:inline distT="0" distB="0" distL="0" distR="0" wp14:anchorId="0B5C5699" wp14:editId="7072D264">
            <wp:extent cx="6436800" cy="3790800"/>
            <wp:effectExtent l="0" t="0" r="2540" b="635"/>
            <wp:docPr id="12" name="Picture 12" descr="במחלות זיהומיות ובמחלות כליה שיעורי התמותה הם הגבוהים ביותר מבין מדינות ה-OECD, ומסוכרת רק בטורקייה ובמקסיקו השיעורים גבוהים יותר. " title="תרשים 7: מחלות זיהומיות בישראל ובמדינות ה-OECD 2015-20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800" cy="379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12C6" w:rsidRDefault="005E12C6" w:rsidP="006A44BF">
      <w:pPr>
        <w:spacing w:before="240" w:line="360" w:lineRule="auto"/>
        <w:jc w:val="center"/>
        <w:rPr>
          <w:rFonts w:ascii="Arial" w:hAnsi="Arial" w:cs="Arial"/>
          <w:b/>
          <w:bCs/>
          <w:sz w:val="24"/>
          <w:szCs w:val="24"/>
          <w:rtl/>
        </w:rPr>
      </w:pPr>
      <w:r w:rsidRPr="007A3952">
        <w:rPr>
          <w:rFonts w:ascii="Arial" w:hAnsi="Arial" w:cs="Arial" w:hint="cs"/>
          <w:b/>
          <w:bCs/>
          <w:sz w:val="24"/>
          <w:szCs w:val="24"/>
          <w:rtl/>
        </w:rPr>
        <w:t xml:space="preserve">תרשים </w:t>
      </w:r>
      <w:r>
        <w:rPr>
          <w:rFonts w:ascii="Arial" w:hAnsi="Arial" w:cs="Arial" w:hint="cs"/>
          <w:b/>
          <w:bCs/>
          <w:sz w:val="24"/>
          <w:szCs w:val="24"/>
          <w:rtl/>
        </w:rPr>
        <w:t>8</w:t>
      </w:r>
      <w:r w:rsidR="006A44BF">
        <w:rPr>
          <w:rFonts w:ascii="Arial" w:hAnsi="Arial" w:cs="Arial" w:hint="cs"/>
          <w:b/>
          <w:bCs/>
          <w:sz w:val="24"/>
          <w:szCs w:val="24"/>
          <w:rtl/>
        </w:rPr>
        <w:t xml:space="preserve"> -</w:t>
      </w:r>
      <w:r w:rsidRPr="007A3952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 w:rsidR="006A44BF">
        <w:rPr>
          <w:rFonts w:ascii="Arial" w:hAnsi="Arial" w:cs="Arial" w:hint="cs"/>
          <w:b/>
          <w:bCs/>
          <w:sz w:val="24"/>
          <w:szCs w:val="24"/>
          <w:rtl/>
        </w:rPr>
        <w:t>שיעורי תמותה מתוקננים לגיל מ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מחלת </w:t>
      </w:r>
      <w:r w:rsidR="006A44BF">
        <w:rPr>
          <w:rFonts w:ascii="Arial" w:hAnsi="Arial" w:cs="Arial" w:hint="cs"/>
          <w:b/>
          <w:bCs/>
          <w:sz w:val="24"/>
          <w:szCs w:val="24"/>
          <w:rtl/>
        </w:rPr>
        <w:t>ה</w:t>
      </w:r>
      <w:r>
        <w:rPr>
          <w:rFonts w:ascii="Arial" w:hAnsi="Arial" w:cs="Arial" w:hint="cs"/>
          <w:b/>
          <w:bCs/>
          <w:sz w:val="24"/>
          <w:szCs w:val="24"/>
          <w:rtl/>
        </w:rPr>
        <w:t>סוכרת</w:t>
      </w:r>
      <w:r w:rsidR="006A44BF">
        <w:rPr>
          <w:rFonts w:ascii="Arial" w:hAnsi="Arial" w:cs="Arial" w:hint="cs"/>
          <w:b/>
          <w:bCs/>
          <w:sz w:val="24"/>
          <w:szCs w:val="24"/>
          <w:rtl/>
        </w:rPr>
        <w:t xml:space="preserve"> בכלל האוכלוסייה</w:t>
      </w:r>
      <w:r w:rsidR="00AD0556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6A44BF">
        <w:rPr>
          <w:rFonts w:ascii="Arial" w:hAnsi="Arial" w:cs="Arial"/>
          <w:b/>
          <w:bCs/>
          <w:sz w:val="24"/>
          <w:szCs w:val="24"/>
          <w:rtl/>
        </w:rPr>
        <w:br/>
      </w:r>
      <w:r>
        <w:rPr>
          <w:rFonts w:ascii="Arial" w:hAnsi="Arial" w:cs="Arial" w:hint="cs"/>
          <w:b/>
          <w:bCs/>
          <w:sz w:val="24"/>
          <w:szCs w:val="24"/>
          <w:rtl/>
        </w:rPr>
        <w:t>ב</w:t>
      </w:r>
      <w:r w:rsidRPr="00DA5E80">
        <w:rPr>
          <w:rFonts w:ascii="Arial" w:hAnsi="Arial" w:cs="Arial"/>
          <w:b/>
          <w:bCs/>
          <w:sz w:val="24"/>
          <w:szCs w:val="24"/>
          <w:rtl/>
        </w:rPr>
        <w:t>ישראל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Pr="00DA5E80">
        <w:rPr>
          <w:rFonts w:ascii="Arial" w:hAnsi="Arial" w:cs="Arial"/>
          <w:b/>
          <w:bCs/>
          <w:sz w:val="24"/>
          <w:szCs w:val="24"/>
          <w:rtl/>
        </w:rPr>
        <w:t>ובמדינות</w:t>
      </w:r>
      <w:r w:rsidRPr="00DA5E80">
        <w:rPr>
          <w:rFonts w:ascii="Arial" w:hAnsi="Arial" w:cs="Arial" w:hint="cs"/>
          <w:b/>
          <w:bCs/>
          <w:sz w:val="24"/>
          <w:szCs w:val="24"/>
          <w:rtl/>
        </w:rPr>
        <w:t xml:space="preserve"> ה-</w:t>
      </w:r>
      <w:r w:rsidRPr="00DA5E80">
        <w:rPr>
          <w:rFonts w:ascii="Arial" w:hAnsi="Arial" w:cs="Arial" w:hint="cs"/>
          <w:b/>
          <w:bCs/>
          <w:sz w:val="24"/>
          <w:szCs w:val="24"/>
        </w:rPr>
        <w:t>OECD</w:t>
      </w:r>
      <w:r w:rsidR="006A44BF">
        <w:rPr>
          <w:rFonts w:ascii="Arial" w:hAnsi="Arial" w:cs="Arial" w:hint="cs"/>
          <w:b/>
          <w:bCs/>
          <w:sz w:val="24"/>
          <w:szCs w:val="24"/>
          <w:rtl/>
        </w:rPr>
        <w:t>,</w:t>
      </w:r>
      <w:r w:rsidRPr="00DA5E80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 w:rsidRPr="00DA5E80">
        <w:rPr>
          <w:rFonts w:ascii="Arial" w:hAnsi="Arial" w:cs="Arial"/>
          <w:b/>
          <w:bCs/>
          <w:sz w:val="24"/>
          <w:szCs w:val="24"/>
        </w:rPr>
        <w:t>2015</w:t>
      </w:r>
    </w:p>
    <w:p w:rsidR="006D6CD8" w:rsidRDefault="00EB44A5" w:rsidP="006D6CD8">
      <w:pPr>
        <w:spacing w:before="120" w:line="360" w:lineRule="auto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/>
          <w:b/>
          <w:bCs/>
          <w:noProof/>
          <w:sz w:val="24"/>
          <w:szCs w:val="24"/>
          <w:lang w:eastAsia="en-US"/>
        </w:rPr>
        <w:drawing>
          <wp:inline distT="0" distB="0" distL="0" distR="0" wp14:anchorId="03511C53">
            <wp:extent cx="6436800" cy="3790800"/>
            <wp:effectExtent l="0" t="0" r="2540" b="635"/>
            <wp:docPr id="24" name="Picture 24" descr="במחלות זיהומיות (תרשים 7) ובמחלות כליה שיעורי התמותה הם הגבוהים ביותר מבין מדינות ה-OECD, ומסוכרת רק בטורקייה השיעורים גבוהים יותר (תרשים 8). " title="תרשים 8: מחלת סוכרת בישראל ובמדינות ה-OECD 2015-2013 - שני המינים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800" cy="379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44BF" w:rsidRDefault="006A44BF">
      <w:pPr>
        <w:bidi w:val="0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/>
          <w:b/>
          <w:bCs/>
          <w:sz w:val="24"/>
          <w:szCs w:val="24"/>
          <w:rtl/>
        </w:rPr>
        <w:br w:type="page"/>
      </w:r>
    </w:p>
    <w:p w:rsidR="006D6CD8" w:rsidRDefault="006A44BF" w:rsidP="00CF2E77">
      <w:pPr>
        <w:spacing w:before="120" w:line="360" w:lineRule="auto"/>
        <w:jc w:val="center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>תרשים 9 -</w:t>
      </w:r>
      <w:r w:rsidR="006D6CD8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>
        <w:rPr>
          <w:rFonts w:ascii="Arial" w:hAnsi="Arial" w:cs="Arial" w:hint="cs"/>
          <w:b/>
          <w:bCs/>
          <w:sz w:val="24"/>
          <w:szCs w:val="24"/>
          <w:rtl/>
        </w:rPr>
        <w:t>שיעורי תמותה מתוקננים לגיל מ</w:t>
      </w:r>
      <w:r w:rsidR="006D6CD8">
        <w:rPr>
          <w:rFonts w:ascii="Arial" w:hAnsi="Arial" w:cs="Arial" w:hint="cs"/>
          <w:b/>
          <w:bCs/>
          <w:sz w:val="24"/>
          <w:szCs w:val="24"/>
          <w:rtl/>
        </w:rPr>
        <w:t>רצח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בקרב גברים</w:t>
      </w:r>
      <w:r w:rsidR="00CF2E77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6D6CD8">
        <w:rPr>
          <w:rFonts w:ascii="Arial" w:hAnsi="Arial" w:cs="Arial" w:hint="cs"/>
          <w:b/>
          <w:bCs/>
          <w:sz w:val="24"/>
          <w:szCs w:val="24"/>
          <w:rtl/>
        </w:rPr>
        <w:t>ב</w:t>
      </w:r>
      <w:r w:rsidR="006D6CD8" w:rsidRPr="00DA5E80">
        <w:rPr>
          <w:rFonts w:ascii="Arial" w:hAnsi="Arial" w:cs="Arial"/>
          <w:b/>
          <w:bCs/>
          <w:sz w:val="24"/>
          <w:szCs w:val="24"/>
          <w:rtl/>
        </w:rPr>
        <w:t>ישראל ובמדינות</w:t>
      </w:r>
      <w:r w:rsidR="006D6CD8" w:rsidRPr="00DA5E80">
        <w:rPr>
          <w:rFonts w:ascii="Arial" w:hAnsi="Arial" w:cs="Arial" w:hint="cs"/>
          <w:b/>
          <w:bCs/>
          <w:sz w:val="24"/>
          <w:szCs w:val="24"/>
          <w:rtl/>
        </w:rPr>
        <w:t xml:space="preserve"> ה-</w:t>
      </w:r>
      <w:r w:rsidR="006D6CD8" w:rsidRPr="00DA5E80">
        <w:rPr>
          <w:rFonts w:ascii="Arial" w:hAnsi="Arial" w:cs="Arial" w:hint="cs"/>
          <w:b/>
          <w:bCs/>
          <w:sz w:val="24"/>
          <w:szCs w:val="24"/>
        </w:rPr>
        <w:t>OECD</w:t>
      </w:r>
      <w:r>
        <w:rPr>
          <w:rFonts w:ascii="Arial" w:hAnsi="Arial" w:cs="Arial" w:hint="cs"/>
          <w:b/>
          <w:bCs/>
          <w:sz w:val="24"/>
          <w:szCs w:val="24"/>
          <w:rtl/>
        </w:rPr>
        <w:t>,</w:t>
      </w:r>
      <w:r w:rsidR="006D6CD8" w:rsidRPr="00DA5E80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 w:rsidR="006D6CD8" w:rsidRPr="00DA5E80">
        <w:rPr>
          <w:rFonts w:ascii="Arial" w:hAnsi="Arial" w:cs="Arial"/>
          <w:b/>
          <w:bCs/>
          <w:sz w:val="24"/>
          <w:szCs w:val="24"/>
        </w:rPr>
        <w:t>2015</w:t>
      </w:r>
    </w:p>
    <w:p w:rsidR="006D6CD8" w:rsidRPr="00351BD8" w:rsidRDefault="006D6CD8" w:rsidP="006D6CD8">
      <w:pPr>
        <w:spacing w:before="12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en-US"/>
        </w:rPr>
        <w:drawing>
          <wp:inline distT="0" distB="0" distL="0" distR="0" wp14:anchorId="50D760C0" wp14:editId="71A79491">
            <wp:extent cx="6149340" cy="3707484"/>
            <wp:effectExtent l="0" t="0" r="3810" b="7620"/>
            <wp:docPr id="11" name="Picture 11" descr="שיעורי התמותה מסיבות חיצוניות (סך הכל) הנמוכים ביותר מכל מדינות ה-OECD, אך שיעורי התמותה מרצח גבוהים יחסית – רק ב-6 מדינות השיעורים גבוהים יותר בגברים וב-12 מדינות בנשים. " title="תרשים 9: רצח בקרב גברים בישראל ובמדינות ה-OECD 2015-20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334" cy="370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44BF" w:rsidRDefault="006A44BF" w:rsidP="008576B2">
      <w:pPr>
        <w:spacing w:before="120" w:line="360" w:lineRule="auto"/>
        <w:jc w:val="center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 xml:space="preserve">תרשים </w:t>
      </w:r>
      <w:r w:rsidR="008576B2">
        <w:rPr>
          <w:rFonts w:ascii="Arial" w:hAnsi="Arial" w:cs="Arial" w:hint="cs"/>
          <w:b/>
          <w:bCs/>
          <w:sz w:val="24"/>
          <w:szCs w:val="24"/>
          <w:rtl/>
        </w:rPr>
        <w:t>10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- שיעורי תמותה מתוקננים לגיל מרצח בקרב נשים</w:t>
      </w:r>
      <w:r w:rsidR="00A471E7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sz w:val="24"/>
          <w:szCs w:val="24"/>
          <w:rtl/>
        </w:rPr>
        <w:br/>
      </w:r>
      <w:r>
        <w:rPr>
          <w:rFonts w:ascii="Arial" w:hAnsi="Arial" w:cs="Arial" w:hint="cs"/>
          <w:b/>
          <w:bCs/>
          <w:sz w:val="24"/>
          <w:szCs w:val="24"/>
          <w:rtl/>
        </w:rPr>
        <w:t>ב</w:t>
      </w:r>
      <w:r w:rsidRPr="00DA5E80">
        <w:rPr>
          <w:rFonts w:ascii="Arial" w:hAnsi="Arial" w:cs="Arial"/>
          <w:b/>
          <w:bCs/>
          <w:sz w:val="24"/>
          <w:szCs w:val="24"/>
          <w:rtl/>
        </w:rPr>
        <w:t>ישראל ובמדינות</w:t>
      </w:r>
      <w:r w:rsidRPr="00DA5E80">
        <w:rPr>
          <w:rFonts w:ascii="Arial" w:hAnsi="Arial" w:cs="Arial" w:hint="cs"/>
          <w:b/>
          <w:bCs/>
          <w:sz w:val="24"/>
          <w:szCs w:val="24"/>
          <w:rtl/>
        </w:rPr>
        <w:t xml:space="preserve"> ה-</w:t>
      </w:r>
      <w:r w:rsidRPr="00DA5E80">
        <w:rPr>
          <w:rFonts w:ascii="Arial" w:hAnsi="Arial" w:cs="Arial" w:hint="cs"/>
          <w:b/>
          <w:bCs/>
          <w:sz w:val="24"/>
          <w:szCs w:val="24"/>
        </w:rPr>
        <w:t>OECD</w:t>
      </w:r>
      <w:r>
        <w:rPr>
          <w:rFonts w:ascii="Arial" w:hAnsi="Arial" w:cs="Arial" w:hint="cs"/>
          <w:b/>
          <w:bCs/>
          <w:sz w:val="24"/>
          <w:szCs w:val="24"/>
          <w:rtl/>
        </w:rPr>
        <w:t>,</w:t>
      </w:r>
      <w:r w:rsidRPr="00DA5E80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 w:rsidRPr="00DA5E80">
        <w:rPr>
          <w:rFonts w:ascii="Arial" w:hAnsi="Arial" w:cs="Arial"/>
          <w:b/>
          <w:bCs/>
          <w:sz w:val="24"/>
          <w:szCs w:val="24"/>
        </w:rPr>
        <w:t>2015</w:t>
      </w:r>
    </w:p>
    <w:p w:rsidR="006D6CD8" w:rsidRDefault="006D6CD8" w:rsidP="006D6CD8">
      <w:pPr>
        <w:spacing w:before="12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en-US"/>
        </w:rPr>
        <w:drawing>
          <wp:inline distT="0" distB="0" distL="0" distR="0" wp14:anchorId="44FB7151" wp14:editId="7D3706F7">
            <wp:extent cx="6057900" cy="3684624"/>
            <wp:effectExtent l="0" t="0" r="0" b="0"/>
            <wp:docPr id="8" name="Picture 8" descr="שיעורי התמותה מסיבות חיצוניות (סך הכל) הנמוכים ביותר מכל מדינות ה-OECD, אך שיעורי התמותה מרצח גבוהים יחסית – רק ב-6 מדינות השיעורים גבוהים יותר בגברים וב-12 מדינות בנשים. " title="תרשים 10: רצח בקרב נשים בישראל ובמדינות ה-OECD 2015-20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924" cy="36834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6CD8" w:rsidRPr="00056EAF" w:rsidRDefault="0041469B" w:rsidP="0041469B">
      <w:pPr>
        <w:spacing w:before="120" w:line="360" w:lineRule="auto"/>
        <w:jc w:val="center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>תרשים 11 -</w:t>
      </w:r>
      <w:r w:rsidR="006D6CD8" w:rsidRPr="00056EAF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>
        <w:rPr>
          <w:rFonts w:ascii="Arial" w:hAnsi="Arial" w:cs="Arial" w:hint="cs"/>
          <w:b/>
          <w:bCs/>
          <w:sz w:val="24"/>
          <w:szCs w:val="24"/>
          <w:rtl/>
        </w:rPr>
        <w:t>שיעורי תמותה מתוקננים לגיל מ</w:t>
      </w:r>
      <w:r w:rsidR="006D6CD8" w:rsidRPr="00056EAF">
        <w:rPr>
          <w:rFonts w:ascii="Arial" w:hAnsi="Arial" w:cs="Arial" w:hint="cs"/>
          <w:b/>
          <w:bCs/>
          <w:sz w:val="24"/>
          <w:szCs w:val="24"/>
          <w:rtl/>
        </w:rPr>
        <w:t xml:space="preserve">סרטן קנה הנשימה, </w:t>
      </w:r>
      <w:r w:rsidR="006D6CD8" w:rsidRPr="00056EAF">
        <w:rPr>
          <w:rFonts w:ascii="Arial" w:hAnsi="Arial" w:cs="Arial" w:hint="cs"/>
          <w:b/>
          <w:bCs/>
          <w:spacing w:val="4"/>
          <w:sz w:val="24"/>
          <w:szCs w:val="24"/>
          <w:rtl/>
        </w:rPr>
        <w:t>הסמפונות והריאה</w:t>
      </w:r>
      <w:r w:rsidR="006D6CD8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>
        <w:rPr>
          <w:rFonts w:ascii="Arial" w:hAnsi="Arial" w:cs="Arial" w:hint="cs"/>
          <w:b/>
          <w:bCs/>
          <w:sz w:val="24"/>
          <w:szCs w:val="24"/>
          <w:rtl/>
        </w:rPr>
        <w:t>בקרב גברים</w:t>
      </w:r>
      <w:r>
        <w:rPr>
          <w:rFonts w:ascii="Arial" w:hAnsi="Arial" w:cs="Arial"/>
          <w:b/>
          <w:bCs/>
          <w:sz w:val="24"/>
          <w:szCs w:val="24"/>
          <w:rtl/>
        </w:rPr>
        <w:br/>
      </w:r>
      <w:r w:rsidR="006D6CD8">
        <w:rPr>
          <w:rFonts w:ascii="Arial" w:hAnsi="Arial" w:cs="Arial" w:hint="cs"/>
          <w:b/>
          <w:bCs/>
          <w:sz w:val="24"/>
          <w:szCs w:val="24"/>
          <w:rtl/>
        </w:rPr>
        <w:t>ב</w:t>
      </w:r>
      <w:r w:rsidR="006D6CD8" w:rsidRPr="00DA5E80">
        <w:rPr>
          <w:rFonts w:ascii="Arial" w:hAnsi="Arial" w:cs="Arial"/>
          <w:b/>
          <w:bCs/>
          <w:sz w:val="24"/>
          <w:szCs w:val="24"/>
          <w:rtl/>
        </w:rPr>
        <w:t>ישראל ובמדינות</w:t>
      </w:r>
      <w:r w:rsidR="006D6CD8" w:rsidRPr="00DA5E80">
        <w:rPr>
          <w:rFonts w:ascii="Arial" w:hAnsi="Arial" w:cs="Arial" w:hint="cs"/>
          <w:b/>
          <w:bCs/>
          <w:sz w:val="24"/>
          <w:szCs w:val="24"/>
          <w:rtl/>
        </w:rPr>
        <w:t xml:space="preserve"> ה-</w:t>
      </w:r>
      <w:r w:rsidR="006D6CD8" w:rsidRPr="00DA5E80">
        <w:rPr>
          <w:rFonts w:ascii="Arial" w:hAnsi="Arial" w:cs="Arial" w:hint="cs"/>
          <w:b/>
          <w:bCs/>
          <w:sz w:val="24"/>
          <w:szCs w:val="24"/>
        </w:rPr>
        <w:t>OECD</w:t>
      </w:r>
      <w:r>
        <w:rPr>
          <w:rFonts w:ascii="Arial" w:hAnsi="Arial" w:cs="Arial" w:hint="cs"/>
          <w:b/>
          <w:bCs/>
          <w:sz w:val="24"/>
          <w:szCs w:val="24"/>
          <w:rtl/>
        </w:rPr>
        <w:t>,</w:t>
      </w:r>
      <w:r w:rsidR="006D6CD8" w:rsidRPr="00DA5E80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 w:rsidR="006D6CD8" w:rsidRPr="00DA5E80">
        <w:rPr>
          <w:rFonts w:ascii="Arial" w:hAnsi="Arial" w:cs="Arial"/>
          <w:b/>
          <w:bCs/>
          <w:sz w:val="24"/>
          <w:szCs w:val="24"/>
        </w:rPr>
        <w:t>2015</w:t>
      </w:r>
    </w:p>
    <w:p w:rsidR="006D6CD8" w:rsidRDefault="006D6CD8" w:rsidP="006D6CD8">
      <w:pPr>
        <w:spacing w:before="120" w:line="360" w:lineRule="auto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/>
          <w:b/>
          <w:bCs/>
          <w:noProof/>
          <w:sz w:val="24"/>
          <w:szCs w:val="24"/>
          <w:lang w:eastAsia="en-US"/>
        </w:rPr>
        <w:drawing>
          <wp:inline distT="0" distB="0" distL="0" distR="0" wp14:anchorId="79B02C8B" wp14:editId="76A9C827">
            <wp:extent cx="6436800" cy="3934800"/>
            <wp:effectExtent l="0" t="0" r="2540" b="8890"/>
            <wp:docPr id="5" name="Picture 5" descr="שיעור התמותה מסרטן קנה הנשימה, הסמפונות והריאה שהוא השכיח ביותר בקרב הגברים הישראליים, נמוך יחסית לשיעור בקרב הגברים במרבית מדינות ה-OECD." title="תרשים 11: מסרטן קנה הנשימה, הסמפונות והריאה בקרב גברים בישראל ובמדינות ה-OECD 2015-20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800" cy="393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360E" w:rsidRDefault="00DA5E80" w:rsidP="0041469B">
      <w:pPr>
        <w:spacing w:before="120" w:line="360" w:lineRule="auto"/>
        <w:jc w:val="center"/>
        <w:rPr>
          <w:rFonts w:ascii="Arial" w:hAnsi="Arial" w:cs="Arial"/>
          <w:b/>
          <w:bCs/>
          <w:sz w:val="24"/>
          <w:szCs w:val="24"/>
          <w:rtl/>
        </w:rPr>
      </w:pPr>
      <w:r w:rsidRPr="00DA5E80">
        <w:rPr>
          <w:rFonts w:ascii="Arial" w:hAnsi="Arial" w:cs="Arial" w:hint="cs"/>
          <w:b/>
          <w:bCs/>
          <w:sz w:val="24"/>
          <w:szCs w:val="24"/>
          <w:rtl/>
        </w:rPr>
        <w:t xml:space="preserve">תרשים </w:t>
      </w:r>
      <w:r w:rsidR="00C11551">
        <w:rPr>
          <w:rFonts w:ascii="Arial" w:hAnsi="Arial" w:cs="Arial" w:hint="cs"/>
          <w:b/>
          <w:bCs/>
          <w:sz w:val="24"/>
          <w:szCs w:val="24"/>
          <w:rtl/>
        </w:rPr>
        <w:t>12</w:t>
      </w:r>
      <w:r w:rsidR="0041469B">
        <w:rPr>
          <w:rFonts w:ascii="Arial" w:hAnsi="Arial" w:cs="Arial" w:hint="cs"/>
          <w:b/>
          <w:bCs/>
          <w:sz w:val="24"/>
          <w:szCs w:val="24"/>
          <w:rtl/>
        </w:rPr>
        <w:t xml:space="preserve"> -</w:t>
      </w:r>
      <w:r w:rsidRPr="00DA5E80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41469B">
        <w:rPr>
          <w:rFonts w:ascii="Arial" w:hAnsi="Arial" w:cs="Arial" w:hint="cs"/>
          <w:b/>
          <w:bCs/>
          <w:sz w:val="24"/>
          <w:szCs w:val="24"/>
          <w:rtl/>
        </w:rPr>
        <w:t>שיעורי תמותה מתוקננים לגיל מ</w:t>
      </w:r>
      <w:r w:rsidRPr="00DA5E80">
        <w:rPr>
          <w:rFonts w:ascii="Arial" w:hAnsi="Arial" w:cs="Arial"/>
          <w:b/>
          <w:bCs/>
          <w:sz w:val="24"/>
          <w:szCs w:val="24"/>
          <w:rtl/>
        </w:rPr>
        <w:t xml:space="preserve">סרטן השד </w:t>
      </w:r>
      <w:r w:rsidR="0041469B">
        <w:rPr>
          <w:rFonts w:ascii="Arial" w:hAnsi="Arial" w:cs="Arial" w:hint="cs"/>
          <w:b/>
          <w:bCs/>
          <w:sz w:val="24"/>
          <w:szCs w:val="24"/>
          <w:rtl/>
        </w:rPr>
        <w:t>בקרב נשים</w:t>
      </w:r>
      <w:r w:rsidR="007F45A4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41469B">
        <w:rPr>
          <w:rFonts w:ascii="Arial" w:hAnsi="Arial" w:cs="Arial"/>
          <w:b/>
          <w:bCs/>
          <w:sz w:val="24"/>
          <w:szCs w:val="24"/>
          <w:rtl/>
        </w:rPr>
        <w:br/>
      </w:r>
      <w:r w:rsidR="00A076B3">
        <w:rPr>
          <w:rFonts w:ascii="Arial" w:hAnsi="Arial" w:cs="Arial" w:hint="cs"/>
          <w:b/>
          <w:bCs/>
          <w:sz w:val="24"/>
          <w:szCs w:val="24"/>
          <w:rtl/>
        </w:rPr>
        <w:t>ב</w:t>
      </w:r>
      <w:r w:rsidRPr="00DA5E80">
        <w:rPr>
          <w:rFonts w:ascii="Arial" w:hAnsi="Arial" w:cs="Arial"/>
          <w:b/>
          <w:bCs/>
          <w:sz w:val="24"/>
          <w:szCs w:val="24"/>
          <w:rtl/>
        </w:rPr>
        <w:t>ישראל ובמדינות</w:t>
      </w:r>
      <w:r w:rsidRPr="00DA5E80">
        <w:rPr>
          <w:rFonts w:ascii="Arial" w:hAnsi="Arial" w:cs="Arial" w:hint="cs"/>
          <w:b/>
          <w:bCs/>
          <w:sz w:val="24"/>
          <w:szCs w:val="24"/>
          <w:rtl/>
        </w:rPr>
        <w:t xml:space="preserve"> ה-</w:t>
      </w:r>
      <w:r w:rsidRPr="00DA5E80">
        <w:rPr>
          <w:rFonts w:ascii="Arial" w:hAnsi="Arial" w:cs="Arial" w:hint="cs"/>
          <w:b/>
          <w:bCs/>
          <w:sz w:val="24"/>
          <w:szCs w:val="24"/>
        </w:rPr>
        <w:t>OECD</w:t>
      </w:r>
      <w:r w:rsidR="0041469B">
        <w:rPr>
          <w:rFonts w:ascii="Arial" w:hAnsi="Arial" w:cs="Arial" w:hint="cs"/>
          <w:b/>
          <w:bCs/>
          <w:sz w:val="24"/>
          <w:szCs w:val="24"/>
          <w:rtl/>
        </w:rPr>
        <w:t>,</w:t>
      </w:r>
      <w:r w:rsidRPr="00DA5E80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 w:rsidRPr="00DA5E80">
        <w:rPr>
          <w:rFonts w:ascii="Arial" w:hAnsi="Arial" w:cs="Arial"/>
          <w:b/>
          <w:bCs/>
          <w:sz w:val="24"/>
          <w:szCs w:val="24"/>
        </w:rPr>
        <w:t>2015</w:t>
      </w:r>
      <w:r w:rsidR="00031E7E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B0360E">
        <w:rPr>
          <w:rFonts w:ascii="Arial" w:hAnsi="Arial" w:cs="Arial"/>
          <w:b/>
          <w:bCs/>
          <w:noProof/>
          <w:sz w:val="24"/>
          <w:szCs w:val="24"/>
          <w:lang w:eastAsia="en-US"/>
        </w:rPr>
        <w:drawing>
          <wp:inline distT="0" distB="0" distL="0" distR="0" wp14:anchorId="77452F94" wp14:editId="343F2864">
            <wp:extent cx="6436800" cy="3790800"/>
            <wp:effectExtent l="0" t="0" r="2540" b="635"/>
            <wp:docPr id="9" name="Picture 9" descr="שיעור התמותה מסרטן השד הוא מהגבוהים בקרב מדינות ה-OECD." title="תרשים 12: סרטן השד בנשים בישראל ובמדינות ה-OECD 2015-2013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800" cy="379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0360E" w:rsidSect="00461CF3">
      <w:footerReference w:type="even" r:id="rId28"/>
      <w:footerReference w:type="default" r:id="rId29"/>
      <w:headerReference w:type="first" r:id="rId30"/>
      <w:footerReference w:type="first" r:id="rId31"/>
      <w:pgSz w:w="11906" w:h="16838" w:code="9"/>
      <w:pgMar w:top="1077" w:right="794" w:bottom="624" w:left="720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3D4" w:rsidRDefault="00A553D4">
      <w:r>
        <w:separator/>
      </w:r>
    </w:p>
  </w:endnote>
  <w:endnote w:type="continuationSeparator" w:id="0">
    <w:p w:rsidR="00A553D4" w:rsidRDefault="00A5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Rod">
    <w:panose1 w:val="02030509050101010101"/>
    <w:charset w:val="B1"/>
    <w:family w:val="modern"/>
    <w:pitch w:val="fixed"/>
    <w:sig w:usb0="00000801" w:usb1="00000000" w:usb2="00000000" w:usb3="00000000" w:csb0="0000002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uttman Hatzv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272" w:rsidRDefault="00361272" w:rsidP="00CE3B0C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361272" w:rsidRDefault="00361272">
    <w:pPr>
      <w:pStyle w:val="Footer"/>
      <w:ind w:right="360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581029935"/>
      <w:docPartObj>
        <w:docPartGallery w:val="Page Numbers (Bottom of Page)"/>
        <w:docPartUnique/>
      </w:docPartObj>
    </w:sdtPr>
    <w:sdtEndPr/>
    <w:sdtContent>
      <w:p w:rsidR="008576B2" w:rsidRDefault="008576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617B">
          <w:rPr>
            <w:noProof/>
            <w:rtl/>
          </w:rPr>
          <w:t>9</w:t>
        </w:r>
        <w:r>
          <w:rPr>
            <w:noProof/>
          </w:rPr>
          <w:fldChar w:fldCharType="end"/>
        </w:r>
      </w:p>
    </w:sdtContent>
  </w:sdt>
  <w:p w:rsidR="00361272" w:rsidRPr="00D378A7" w:rsidRDefault="008576B2" w:rsidP="008576B2">
    <w:pPr>
      <w:pStyle w:val="Footer"/>
      <w:spacing w:before="120"/>
      <w:ind w:right="357"/>
      <w:rPr>
        <w:rFonts w:ascii="Arial" w:hAnsi="Arial" w:cs="Arial"/>
        <w:b/>
        <w:bCs/>
        <w:sz w:val="24"/>
        <w:szCs w:val="24"/>
        <w:rtl/>
      </w:rPr>
    </w:pPr>
    <w:r>
      <w:rPr>
        <w:rFonts w:ascii="Arial" w:hAnsi="Arial" w:cs="Arial"/>
        <w:b/>
        <w:bCs/>
        <w:sz w:val="24"/>
        <w:szCs w:val="24"/>
        <w:rtl/>
      </w:rPr>
      <w:t>סיבות מוות בישראל, 2016</w:t>
    </w:r>
    <w:r>
      <w:rPr>
        <w:rFonts w:ascii="Arial" w:hAnsi="Arial" w:cs="Arial" w:hint="cs"/>
        <w:b/>
        <w:bCs/>
        <w:sz w:val="24"/>
        <w:szCs w:val="24"/>
        <w:rtl/>
      </w:rPr>
      <w:br/>
    </w:r>
    <w:r w:rsidRPr="008576B2">
      <w:rPr>
        <w:rFonts w:ascii="Arial" w:hAnsi="Arial" w:cs="Arial"/>
        <w:b/>
        <w:bCs/>
        <w:sz w:val="24"/>
        <w:szCs w:val="24"/>
        <w:rtl/>
      </w:rPr>
      <w:t>12/12/2018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272" w:rsidRPr="00B50DA5" w:rsidRDefault="00361272" w:rsidP="00B50DA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b/>
        <w:bCs/>
        <w:sz w:val="24"/>
        <w:szCs w:val="24"/>
        <w:rtl/>
      </w:rPr>
    </w:pPr>
    <w:r w:rsidRPr="00B50DA5">
      <w:rPr>
        <w:rFonts w:ascii="Arial" w:hAnsi="Arial" w:cs="Arial" w:hint="cs"/>
        <w:b/>
        <w:bCs/>
        <w:sz w:val="24"/>
        <w:szCs w:val="24"/>
        <w:rtl/>
      </w:rPr>
      <w:t xml:space="preserve">כתבה דפנה </w:t>
    </w:r>
    <w:proofErr w:type="spellStart"/>
    <w:r w:rsidRPr="00B50DA5">
      <w:rPr>
        <w:rFonts w:ascii="Arial" w:hAnsi="Arial" w:cs="Arial" w:hint="cs"/>
        <w:b/>
        <w:bCs/>
        <w:sz w:val="24"/>
        <w:szCs w:val="24"/>
        <w:rtl/>
      </w:rPr>
      <w:t>הרטל</w:t>
    </w:r>
    <w:proofErr w:type="spellEnd"/>
    <w:r w:rsidRPr="00B50DA5">
      <w:rPr>
        <w:rFonts w:ascii="Arial" w:hAnsi="Arial" w:cs="Arial" w:hint="cs"/>
        <w:b/>
        <w:bCs/>
        <w:sz w:val="24"/>
        <w:szCs w:val="24"/>
        <w:rtl/>
      </w:rPr>
      <w:t>, תחום בריאות ותנועה טבעית</w:t>
    </w:r>
  </w:p>
  <w:p w:rsidR="00361272" w:rsidRPr="00B50DA5" w:rsidRDefault="00361272" w:rsidP="00B50DA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b/>
        <w:bCs/>
        <w:sz w:val="24"/>
        <w:szCs w:val="24"/>
        <w:rtl/>
      </w:rPr>
    </w:pPr>
    <w:r w:rsidRPr="00B50DA5">
      <w:rPr>
        <w:rFonts w:ascii="Arial" w:hAnsi="Arial" w:cs="Arial" w:hint="cs"/>
        <w:b/>
        <w:bCs/>
        <w:sz w:val="24"/>
        <w:szCs w:val="24"/>
        <w:rtl/>
      </w:rPr>
      <w:t>לק</w:t>
    </w:r>
    <w:r w:rsidRPr="00B50DA5">
      <w:rPr>
        <w:rFonts w:ascii="Arial" w:hAnsi="Arial" w:cs="Arial"/>
        <w:b/>
        <w:bCs/>
        <w:sz w:val="24"/>
        <w:szCs w:val="24"/>
        <w:rtl/>
      </w:rPr>
      <w:t xml:space="preserve">בלת הסברים ניתן לפנות אל יחידת </w:t>
    </w:r>
    <w:r w:rsidRPr="00B50DA5">
      <w:rPr>
        <w:rFonts w:ascii="Arial" w:hAnsi="Arial" w:cs="Arial" w:hint="cs"/>
        <w:b/>
        <w:bCs/>
        <w:sz w:val="24"/>
        <w:szCs w:val="24"/>
        <w:rtl/>
      </w:rPr>
      <w:t>הדוברות</w:t>
    </w:r>
    <w:r w:rsidRPr="00B50DA5">
      <w:rPr>
        <w:rFonts w:ascii="Arial" w:hAnsi="Arial" w:cs="Arial"/>
        <w:b/>
        <w:bCs/>
        <w:sz w:val="24"/>
        <w:szCs w:val="24"/>
        <w:rtl/>
      </w:rPr>
      <w:t xml:space="preserve"> בטל' 02-6527845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3D4" w:rsidRDefault="00A553D4">
      <w:r>
        <w:separator/>
      </w:r>
    </w:p>
  </w:footnote>
  <w:footnote w:type="continuationSeparator" w:id="0">
    <w:p w:rsidR="00A553D4" w:rsidRDefault="00A553D4">
      <w:r>
        <w:continuationSeparator/>
      </w:r>
    </w:p>
  </w:footnote>
  <w:footnote w:id="1">
    <w:p w:rsidR="00361272" w:rsidRPr="009E5F85" w:rsidRDefault="00361272" w:rsidP="00940B50">
      <w:pPr>
        <w:pStyle w:val="FootnoteText"/>
        <w:jc w:val="both"/>
        <w:rPr>
          <w:rFonts w:ascii="Arial" w:hAnsi="Arial" w:cs="Arial"/>
          <w:b w:val="0"/>
          <w:bCs w:val="0"/>
          <w:sz w:val="24"/>
          <w:szCs w:val="24"/>
          <w:rtl/>
        </w:rPr>
      </w:pPr>
      <w:r w:rsidRPr="009E5F85">
        <w:rPr>
          <w:rStyle w:val="FootnoteReference"/>
          <w:rFonts w:ascii="Arial" w:hAnsi="Arial" w:cs="Arial"/>
          <w:b w:val="0"/>
          <w:bCs w:val="0"/>
          <w:sz w:val="24"/>
          <w:szCs w:val="24"/>
        </w:rPr>
        <w:footnoteRef/>
      </w:r>
      <w:r w:rsidRPr="009E5F85">
        <w:rPr>
          <w:rFonts w:ascii="Arial" w:hAnsi="Arial" w:cs="Arial"/>
          <w:b w:val="0"/>
          <w:bCs w:val="0"/>
          <w:sz w:val="24"/>
          <w:szCs w:val="24"/>
          <w:rtl/>
        </w:rPr>
        <w:t xml:space="preserve"> </w:t>
      </w:r>
      <w:r w:rsidRPr="009E5F85">
        <w:rPr>
          <w:rFonts w:ascii="Arial" w:hAnsi="Arial" w:cs="Arial"/>
          <w:sz w:val="24"/>
          <w:szCs w:val="24"/>
          <w:rtl/>
        </w:rPr>
        <w:t>סיבות מוות חיצוניות</w:t>
      </w:r>
      <w:r w:rsidRPr="009E5F85">
        <w:rPr>
          <w:rFonts w:ascii="Arial" w:hAnsi="Arial" w:cs="Arial" w:hint="cs"/>
          <w:b w:val="0"/>
          <w:bCs w:val="0"/>
          <w:sz w:val="24"/>
          <w:szCs w:val="24"/>
          <w:rtl/>
        </w:rPr>
        <w:t xml:space="preserve"> הן סיבות שאינן מחלות, וכוללות תאונות דרכים, תאונות אחרות, התאבדות, רצח וכדו'.</w:t>
      </w:r>
    </w:p>
  </w:footnote>
  <w:footnote w:id="2">
    <w:p w:rsidR="00361272" w:rsidRPr="009E5F85" w:rsidRDefault="00361272" w:rsidP="00BF1C2C">
      <w:pPr>
        <w:pStyle w:val="FootnoteText"/>
        <w:ind w:left="113" w:hanging="113"/>
        <w:jc w:val="left"/>
        <w:rPr>
          <w:b w:val="0"/>
          <w:bCs w:val="0"/>
          <w:sz w:val="24"/>
          <w:szCs w:val="24"/>
          <w:rtl/>
        </w:rPr>
      </w:pPr>
      <w:r w:rsidRPr="009E5F8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BF1C2C">
        <w:rPr>
          <w:rStyle w:val="FootnoteReference"/>
          <w:rFonts w:ascii="Arial" w:hAnsi="Arial" w:cs="Arial"/>
          <w:b w:val="0"/>
          <w:bCs w:val="0"/>
          <w:sz w:val="24"/>
          <w:szCs w:val="24"/>
        </w:rPr>
        <w:footnoteRef/>
      </w:r>
      <w:r w:rsidRPr="009E5F85">
        <w:rPr>
          <w:rFonts w:ascii="Arial" w:hAnsi="Arial" w:cs="Arial"/>
          <w:sz w:val="24"/>
          <w:szCs w:val="24"/>
          <w:rtl/>
        </w:rPr>
        <w:t>שיעור תמותה מתוקנן לגיל</w:t>
      </w:r>
      <w:r w:rsidRPr="009E5F85">
        <w:rPr>
          <w:rFonts w:ascii="Arial" w:hAnsi="Arial" w:cs="Arial"/>
          <w:b w:val="0"/>
          <w:bCs w:val="0"/>
          <w:sz w:val="24"/>
          <w:szCs w:val="24"/>
          <w:rtl/>
        </w:rPr>
        <w:t xml:space="preserve"> - שיעור תמותה המשקף את שיעור התמותה באוכלוסייה הנבדקת, אם התפלגות הגילים באוכלוסייה זו הייתה זהה לזו של אוכלוסיית התקן. ת</w:t>
      </w:r>
      <w:r w:rsidRPr="009E5F85">
        <w:rPr>
          <w:rFonts w:ascii="Arial" w:hAnsi="Arial" w:cs="Arial" w:hint="cs"/>
          <w:b w:val="0"/>
          <w:bCs w:val="0"/>
          <w:sz w:val="24"/>
          <w:szCs w:val="24"/>
          <w:rtl/>
        </w:rPr>
        <w:t>ִ</w:t>
      </w:r>
      <w:r w:rsidRPr="009E5F85">
        <w:rPr>
          <w:rFonts w:ascii="Arial" w:hAnsi="Arial" w:cs="Arial"/>
          <w:b w:val="0"/>
          <w:bCs w:val="0"/>
          <w:sz w:val="24"/>
          <w:szCs w:val="24"/>
          <w:rtl/>
        </w:rPr>
        <w:t>קנון לגיל מאפשר השוואה בין אוכלוסיות שונות הנבדלות בהרכב הגילים שלהן</w:t>
      </w:r>
      <w:r w:rsidRPr="009E5F85">
        <w:rPr>
          <w:rFonts w:ascii="Arial" w:hAnsi="Arial" w:cs="Arial" w:hint="cs"/>
          <w:b w:val="0"/>
          <w:bCs w:val="0"/>
          <w:sz w:val="24"/>
          <w:szCs w:val="24"/>
          <w:rtl/>
        </w:rPr>
        <w:t>.</w:t>
      </w:r>
    </w:p>
  </w:footnote>
  <w:footnote w:id="3">
    <w:p w:rsidR="00361272" w:rsidRPr="009E5F85" w:rsidRDefault="00361272" w:rsidP="009E5F85">
      <w:pPr>
        <w:pStyle w:val="FootnoteText"/>
        <w:jc w:val="left"/>
        <w:rPr>
          <w:rFonts w:asciiTheme="minorBidi" w:hAnsiTheme="minorBidi" w:cstheme="minorBidi"/>
          <w:b w:val="0"/>
          <w:bCs w:val="0"/>
          <w:sz w:val="24"/>
          <w:szCs w:val="24"/>
          <w:rtl/>
        </w:rPr>
      </w:pPr>
      <w:r w:rsidRPr="009E5F85">
        <w:rPr>
          <w:rStyle w:val="FootnoteReference"/>
          <w:rFonts w:asciiTheme="minorBidi" w:hAnsiTheme="minorBidi" w:cstheme="minorBidi"/>
          <w:b w:val="0"/>
          <w:bCs w:val="0"/>
          <w:sz w:val="24"/>
          <w:szCs w:val="24"/>
        </w:rPr>
        <w:footnoteRef/>
      </w:r>
      <w:r w:rsidRPr="009E5F85">
        <w:rPr>
          <w:rFonts w:asciiTheme="minorBidi" w:hAnsiTheme="minorBidi" w:cstheme="minorBidi"/>
          <w:b w:val="0"/>
          <w:bCs w:val="0"/>
          <w:sz w:val="24"/>
          <w:szCs w:val="24"/>
          <w:rtl/>
        </w:rPr>
        <w:t xml:space="preserve"> </w:t>
      </w:r>
      <w:r w:rsidRPr="009E5F85">
        <w:rPr>
          <w:rFonts w:ascii="Arial" w:hAnsi="Arial" w:cs="Arial"/>
          <w:sz w:val="24"/>
          <w:szCs w:val="24"/>
          <w:rtl/>
        </w:rPr>
        <w:t>סיבות סב-לידתיות</w:t>
      </w:r>
      <w:r w:rsidRPr="009E5F85">
        <w:rPr>
          <w:rFonts w:ascii="Arial" w:hAnsi="Arial" w:cs="Arial" w:hint="cs"/>
          <w:b w:val="0"/>
          <w:bCs w:val="0"/>
          <w:sz w:val="24"/>
          <w:szCs w:val="24"/>
          <w:rtl/>
        </w:rPr>
        <w:t xml:space="preserve"> הן סיבות הקשורות לתהליך ההיריון והלידה ומתייחסות לילוד</w:t>
      </w:r>
      <w:r w:rsidRPr="009E5F85">
        <w:rPr>
          <w:rFonts w:asciiTheme="minorBidi" w:hAnsiTheme="minorBidi" w:cstheme="minorBidi" w:hint="cs"/>
          <w:b w:val="0"/>
          <w:bCs w:val="0"/>
          <w:sz w:val="24"/>
          <w:szCs w:val="24"/>
          <w:rtl/>
        </w:rPr>
        <w:t>.</w:t>
      </w:r>
    </w:p>
  </w:footnote>
  <w:footnote w:id="4">
    <w:p w:rsidR="00F4194C" w:rsidRPr="00333D76" w:rsidRDefault="00F4194C" w:rsidP="00F4194C">
      <w:pPr>
        <w:pStyle w:val="FootnoteText"/>
        <w:spacing w:after="240"/>
        <w:jc w:val="left"/>
        <w:rPr>
          <w:rFonts w:ascii="Arial" w:hAnsi="Arial" w:cs="Arial"/>
          <w:b w:val="0"/>
          <w:bCs w:val="0"/>
          <w:sz w:val="24"/>
          <w:szCs w:val="24"/>
          <w:rtl/>
        </w:rPr>
      </w:pPr>
      <w:r w:rsidRPr="00333D76">
        <w:rPr>
          <w:rStyle w:val="FootnoteReference"/>
          <w:rFonts w:ascii="Arial" w:hAnsi="Arial" w:cs="Arial"/>
          <w:b w:val="0"/>
          <w:bCs w:val="0"/>
          <w:sz w:val="24"/>
          <w:szCs w:val="24"/>
        </w:rPr>
        <w:footnoteRef/>
      </w:r>
      <w:r w:rsidRPr="00333D76">
        <w:rPr>
          <w:rFonts w:ascii="Arial" w:hAnsi="Arial" w:cs="Arial" w:hint="cs"/>
          <w:b w:val="0"/>
          <w:bCs w:val="0"/>
          <w:sz w:val="24"/>
          <w:szCs w:val="24"/>
          <w:rtl/>
        </w:rPr>
        <w:t xml:space="preserve"> שיעורים מתוקננים לפי אוכלוסיית התקן של ה-</w:t>
      </w:r>
      <w:r w:rsidRPr="00333D76">
        <w:rPr>
          <w:rFonts w:ascii="Arial" w:hAnsi="Arial" w:cs="Arial"/>
          <w:b w:val="0"/>
          <w:bCs w:val="0"/>
          <w:sz w:val="24"/>
          <w:szCs w:val="24"/>
        </w:rPr>
        <w:t>OECD</w:t>
      </w:r>
      <w:r w:rsidRPr="00333D76">
        <w:rPr>
          <w:rFonts w:ascii="Arial" w:hAnsi="Arial" w:cs="Arial" w:hint="cs"/>
          <w:b w:val="0"/>
          <w:bCs w:val="0"/>
          <w:sz w:val="24"/>
          <w:szCs w:val="24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54B" w:rsidRPr="00C51E33" w:rsidRDefault="00C0554B" w:rsidP="00C0554B">
    <w:pPr>
      <w:pStyle w:val="Header"/>
      <w:rPr>
        <w:rFonts w:ascii="Arial" w:hAnsi="Arial" w:cs="Arial"/>
        <w:szCs w:val="24"/>
        <w:rtl/>
      </w:rPr>
    </w:pPr>
    <w:r>
      <w:rPr>
        <w:rFonts w:ascii="Arial" w:hAnsi="Arial" w:cs="Arial"/>
        <w:noProof/>
        <w:szCs w:val="24"/>
        <w:lang w:eastAsia="en-US"/>
      </w:rPr>
      <w:drawing>
        <wp:inline distT="0" distB="0" distL="0" distR="0" wp14:anchorId="0461D5A7" wp14:editId="384E16CC">
          <wp:extent cx="1140460" cy="1045845"/>
          <wp:effectExtent l="0" t="0" r="2540" b="1905"/>
          <wp:docPr id="4" name="Picture 3" descr="לוגו לשכה מרכזית לסטטיסטיקה" title="לוגו לשכה מרכזית לסטטיסטיק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mas+eng&amp;ara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0460" cy="1045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 w:hint="cs"/>
        <w:szCs w:val="24"/>
        <w:rtl/>
      </w:rPr>
      <w:tab/>
    </w:r>
    <w:r>
      <w:rPr>
        <w:rFonts w:ascii="Arial" w:hAnsi="Arial" w:cs="Arial" w:hint="cs"/>
        <w:szCs w:val="24"/>
        <w:rtl/>
      </w:rPr>
      <w:tab/>
    </w:r>
    <w:r>
      <w:rPr>
        <w:rFonts w:ascii="Arial" w:hAnsi="Arial" w:cs="Arial" w:hint="cs"/>
        <w:szCs w:val="24"/>
        <w:rtl/>
      </w:rPr>
      <w:tab/>
    </w:r>
    <w:r w:rsidRPr="00C51E33">
      <w:rPr>
        <w:rFonts w:ascii="Arial" w:hAnsi="Arial" w:cs="Arial"/>
        <w:szCs w:val="24"/>
        <w:rtl/>
      </w:rPr>
      <w:t>מדינת ישראל</w:t>
    </w:r>
  </w:p>
  <w:p w:rsidR="00C0554B" w:rsidRPr="00986DCA" w:rsidRDefault="00C0554B" w:rsidP="00C0554B">
    <w:pPr>
      <w:pStyle w:val="Header"/>
      <w:jc w:val="center"/>
      <w:rPr>
        <w:rFonts w:ascii="Arial" w:hAnsi="Arial" w:cs="Guttman Hatzvi"/>
        <w:color w:val="000080"/>
        <w:sz w:val="56"/>
        <w:szCs w:val="56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986DCA">
      <w:rPr>
        <w:rFonts w:ascii="Arial" w:hAnsi="Arial" w:cs="Guttman Hatzvi"/>
        <w:color w:val="000080"/>
        <w:sz w:val="56"/>
        <w:szCs w:val="56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הודעה ל</w:t>
    </w:r>
    <w:r w:rsidRPr="00986DCA">
      <w:rPr>
        <w:rFonts w:ascii="Arial" w:hAnsi="Arial" w:cs="Guttman Hatzvi" w:hint="cs"/>
        <w:color w:val="000080"/>
        <w:sz w:val="56"/>
        <w:szCs w:val="56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תקשור</w:t>
    </w:r>
    <w:r w:rsidRPr="00986DCA">
      <w:rPr>
        <w:rFonts w:ascii="Arial" w:hAnsi="Arial" w:cs="Guttman Hatzvi"/>
        <w:color w:val="000080"/>
        <w:sz w:val="56"/>
        <w:szCs w:val="56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ת</w:t>
    </w:r>
  </w:p>
  <w:p w:rsidR="00C0554B" w:rsidRPr="00AF7CB2" w:rsidRDefault="00C0554B" w:rsidP="00C0554B">
    <w:pPr>
      <w:pStyle w:val="Header"/>
      <w:jc w:val="center"/>
      <w:rPr>
        <w:rFonts w:ascii="Arial" w:hAnsi="Arial" w:cs="Arial"/>
        <w:b/>
        <w:bCs/>
        <w:sz w:val="20"/>
        <w:szCs w:val="20"/>
        <w:rtl/>
      </w:rPr>
    </w:pPr>
    <w:r>
      <w:rPr>
        <w:rFonts w:ascii="Arial" w:hAnsi="Arial" w:cs="Arial" w:hint="cs"/>
        <w:sz w:val="20"/>
        <w:szCs w:val="20"/>
        <w:rtl/>
      </w:rPr>
      <w:t xml:space="preserve">אתר:  </w:t>
    </w:r>
    <w:hyperlink r:id="rId2" w:history="1">
      <w:r w:rsidRPr="000F7D5A">
        <w:rPr>
          <w:rStyle w:val="Hyperlink"/>
          <w:rFonts w:ascii="Arial" w:hAnsi="Arial" w:cs="Arial"/>
          <w:sz w:val="20"/>
          <w:szCs w:val="20"/>
        </w:rPr>
        <w:t>www.cbs.gov.il</w:t>
      </w:r>
    </w:hyperlink>
    <w:r>
      <w:rPr>
        <w:rFonts w:ascii="Arial" w:hAnsi="Arial" w:cs="Arial" w:hint="cs"/>
        <w:sz w:val="20"/>
        <w:szCs w:val="20"/>
        <w:rtl/>
      </w:rPr>
      <w:t xml:space="preserve"> דוא"ל: </w:t>
    </w:r>
    <w:r w:rsidRPr="00AF7CB2">
      <w:rPr>
        <w:rFonts w:ascii="Arial" w:hAnsi="Arial" w:cs="Arial"/>
        <w:sz w:val="20"/>
        <w:szCs w:val="20"/>
      </w:rPr>
      <w:t>info@cbs.gov.il</w:t>
    </w:r>
    <w:r>
      <w:rPr>
        <w:rFonts w:ascii="Arial" w:hAnsi="Arial" w:cs="Arial" w:hint="cs"/>
        <w:sz w:val="20"/>
        <w:szCs w:val="20"/>
        <w:rtl/>
      </w:rPr>
      <w:t xml:space="preserve"> פקס: </w:t>
    </w:r>
    <w:r w:rsidRPr="002F39B8">
      <w:rPr>
        <w:rFonts w:ascii="Arial" w:hAnsi="Arial" w:cs="Arial" w:hint="cs"/>
        <w:sz w:val="18"/>
        <w:szCs w:val="18"/>
        <w:rtl/>
      </w:rPr>
      <w:t>02-6521340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23C52"/>
    <w:multiLevelType w:val="hybridMultilevel"/>
    <w:tmpl w:val="B75497E0"/>
    <w:lvl w:ilvl="0" w:tplc="F87AF636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08525E53"/>
    <w:multiLevelType w:val="hybridMultilevel"/>
    <w:tmpl w:val="B784DD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>
    <w:nsid w:val="0CD92170"/>
    <w:multiLevelType w:val="multilevel"/>
    <w:tmpl w:val="4AB8E630"/>
    <w:lvl w:ilvl="0">
      <w:start w:val="1"/>
      <w:numFmt w:val="bullet"/>
      <w:lvlText w:val="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>
    <w:nsid w:val="14105CA9"/>
    <w:multiLevelType w:val="hybridMultilevel"/>
    <w:tmpl w:val="31C02244"/>
    <w:lvl w:ilvl="0" w:tplc="3CF28AF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</w:lvl>
    <w:lvl w:ilvl="1" w:tplc="E8F6C756">
      <w:start w:val="1"/>
      <w:numFmt w:val="bullet"/>
      <w:lvlText w:val=""/>
      <w:lvlJc w:val="left"/>
      <w:pPr>
        <w:tabs>
          <w:tab w:val="num" w:pos="397"/>
        </w:tabs>
        <w:ind w:left="397" w:right="397" w:hanging="397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4">
    <w:nsid w:val="19450FFB"/>
    <w:multiLevelType w:val="hybridMultilevel"/>
    <w:tmpl w:val="198678DC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">
    <w:nsid w:val="1A4204FE"/>
    <w:multiLevelType w:val="hybridMultilevel"/>
    <w:tmpl w:val="88F6A594"/>
    <w:lvl w:ilvl="0" w:tplc="9F82D9D8">
      <w:start w:val="1"/>
      <w:numFmt w:val="bullet"/>
      <w:lvlText w:val="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6">
    <w:nsid w:val="289A5D7F"/>
    <w:multiLevelType w:val="hybridMultilevel"/>
    <w:tmpl w:val="0D62E5D8"/>
    <w:lvl w:ilvl="0" w:tplc="C9CC456E">
      <w:start w:val="1"/>
      <w:numFmt w:val="bullet"/>
      <w:lvlText w:val=""/>
      <w:lvlJc w:val="left"/>
      <w:pPr>
        <w:tabs>
          <w:tab w:val="num" w:pos="720"/>
        </w:tabs>
        <w:ind w:left="360" w:right="360" w:firstLine="0"/>
      </w:pPr>
      <w:rPr>
        <w:rFonts w:ascii="Symbol" w:hAnsi="Symbol" w:hint="default"/>
        <w:color w:val="auto"/>
      </w:rPr>
    </w:lvl>
    <w:lvl w:ilvl="1" w:tplc="040D000B">
      <w:start w:val="1"/>
      <w:numFmt w:val="bullet"/>
      <w:lvlText w:val="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">
    <w:nsid w:val="313577AC"/>
    <w:multiLevelType w:val="multilevel"/>
    <w:tmpl w:val="0D62E5D8"/>
    <w:lvl w:ilvl="0">
      <w:start w:val="1"/>
      <w:numFmt w:val="bullet"/>
      <w:lvlText w:val=""/>
      <w:lvlJc w:val="left"/>
      <w:pPr>
        <w:tabs>
          <w:tab w:val="num" w:pos="720"/>
        </w:tabs>
        <w:ind w:left="360" w:right="360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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8">
    <w:nsid w:val="394E13B9"/>
    <w:multiLevelType w:val="hybridMultilevel"/>
    <w:tmpl w:val="C1AA52C4"/>
    <w:lvl w:ilvl="0" w:tplc="9F82D9D8">
      <w:start w:val="1"/>
      <w:numFmt w:val="bullet"/>
      <w:lvlText w:val="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9">
    <w:nsid w:val="43217917"/>
    <w:multiLevelType w:val="multilevel"/>
    <w:tmpl w:val="198678DC"/>
    <w:lvl w:ilvl="0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0">
    <w:nsid w:val="43A0110D"/>
    <w:multiLevelType w:val="hybridMultilevel"/>
    <w:tmpl w:val="B22269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11">
    <w:nsid w:val="4ABE1EC7"/>
    <w:multiLevelType w:val="multilevel"/>
    <w:tmpl w:val="89BC9930"/>
    <w:lvl w:ilvl="0">
      <w:start w:val="1"/>
      <w:numFmt w:val="bullet"/>
      <w:lvlText w:val="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2">
    <w:nsid w:val="55FE41A5"/>
    <w:multiLevelType w:val="hybridMultilevel"/>
    <w:tmpl w:val="5136D33C"/>
    <w:lvl w:ilvl="0" w:tplc="C9CC456E">
      <w:start w:val="1"/>
      <w:numFmt w:val="bullet"/>
      <w:lvlText w:val=""/>
      <w:lvlJc w:val="left"/>
      <w:pPr>
        <w:tabs>
          <w:tab w:val="num" w:pos="720"/>
        </w:tabs>
        <w:ind w:left="360" w:right="360" w:firstLine="0"/>
      </w:pPr>
      <w:rPr>
        <w:rFonts w:ascii="Symbol" w:hAnsi="Symbol" w:hint="default"/>
        <w:color w:val="auto"/>
      </w:rPr>
    </w:lvl>
    <w:lvl w:ilvl="1" w:tplc="040D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3">
    <w:nsid w:val="56930146"/>
    <w:multiLevelType w:val="multilevel"/>
    <w:tmpl w:val="198678DC"/>
    <w:lvl w:ilvl="0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4">
    <w:nsid w:val="59A67666"/>
    <w:multiLevelType w:val="multilevel"/>
    <w:tmpl w:val="198678DC"/>
    <w:lvl w:ilvl="0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5">
    <w:nsid w:val="5DC926F0"/>
    <w:multiLevelType w:val="multilevel"/>
    <w:tmpl w:val="198678DC"/>
    <w:lvl w:ilvl="0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6">
    <w:nsid w:val="61302FA5"/>
    <w:multiLevelType w:val="hybridMultilevel"/>
    <w:tmpl w:val="0248E9DC"/>
    <w:lvl w:ilvl="0" w:tplc="00202DD6">
      <w:start w:val="1"/>
      <w:numFmt w:val="bullet"/>
      <w:lvlText w:val=""/>
      <w:lvlJc w:val="left"/>
      <w:pPr>
        <w:tabs>
          <w:tab w:val="num" w:pos="900"/>
        </w:tabs>
        <w:ind w:left="540" w:right="540" w:firstLine="0"/>
      </w:pPr>
      <w:rPr>
        <w:rFonts w:ascii="Symbol" w:hAnsi="Symbol" w:hint="default"/>
        <w:color w:val="auto"/>
      </w:rPr>
    </w:lvl>
    <w:lvl w:ilvl="1" w:tplc="78365428">
      <w:start w:val="1"/>
      <w:numFmt w:val="bullet"/>
      <w:lvlText w:val=""/>
      <w:lvlJc w:val="left"/>
      <w:pPr>
        <w:tabs>
          <w:tab w:val="num" w:pos="717"/>
        </w:tabs>
        <w:ind w:left="357" w:right="357" w:firstLine="0"/>
      </w:pPr>
      <w:rPr>
        <w:rFonts w:ascii="Symbol" w:hAnsi="Symbol" w:hint="default"/>
        <w:color w:val="auto"/>
      </w:rPr>
    </w:lvl>
    <w:lvl w:ilvl="2" w:tplc="235E5688">
      <w:start w:val="1"/>
      <w:numFmt w:val="bullet"/>
      <w:lvlText w:val=""/>
      <w:lvlJc w:val="left"/>
      <w:pPr>
        <w:tabs>
          <w:tab w:val="num" w:pos="2340"/>
        </w:tabs>
        <w:ind w:left="357" w:right="357" w:firstLine="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righ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righ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righ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righ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righ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right="6660" w:hanging="360"/>
      </w:pPr>
      <w:rPr>
        <w:rFonts w:ascii="Wingdings" w:hAnsi="Wingdings" w:hint="default"/>
      </w:rPr>
    </w:lvl>
  </w:abstractNum>
  <w:abstractNum w:abstractNumId="17">
    <w:nsid w:val="617C1C30"/>
    <w:multiLevelType w:val="hybridMultilevel"/>
    <w:tmpl w:val="4DB0BE34"/>
    <w:lvl w:ilvl="0" w:tplc="00202DD6">
      <w:start w:val="1"/>
      <w:numFmt w:val="bullet"/>
      <w:lvlText w:val=""/>
      <w:lvlJc w:val="left"/>
      <w:pPr>
        <w:tabs>
          <w:tab w:val="num" w:pos="900"/>
        </w:tabs>
        <w:ind w:left="540" w:right="540" w:firstLine="0"/>
      </w:pPr>
      <w:rPr>
        <w:rFonts w:ascii="Symbol" w:hAnsi="Symbol" w:hint="default"/>
        <w:color w:val="auto"/>
      </w:rPr>
    </w:lvl>
    <w:lvl w:ilvl="1" w:tplc="78365428">
      <w:start w:val="1"/>
      <w:numFmt w:val="bullet"/>
      <w:lvlText w:val=""/>
      <w:lvlJc w:val="left"/>
      <w:pPr>
        <w:tabs>
          <w:tab w:val="num" w:pos="717"/>
        </w:tabs>
        <w:ind w:left="357" w:right="357" w:firstLine="0"/>
      </w:pPr>
      <w:rPr>
        <w:rFonts w:ascii="Symbol" w:hAnsi="Symbol" w:hint="default"/>
        <w:color w:val="auto"/>
      </w:rPr>
    </w:lvl>
    <w:lvl w:ilvl="2" w:tplc="FBB4E406">
      <w:start w:val="1"/>
      <w:numFmt w:val="bullet"/>
      <w:lvlText w:val=""/>
      <w:lvlJc w:val="left"/>
      <w:pPr>
        <w:tabs>
          <w:tab w:val="num" w:pos="717"/>
        </w:tabs>
        <w:ind w:left="357" w:right="357" w:firstLine="0"/>
      </w:pPr>
      <w:rPr>
        <w:rFonts w:ascii="Symbol" w:hAnsi="Symbol" w:hint="default"/>
        <w:color w:val="auto"/>
      </w:rPr>
    </w:lvl>
    <w:lvl w:ilvl="3" w:tplc="AB5EDED0">
      <w:start w:val="1"/>
      <w:numFmt w:val="bullet"/>
      <w:lvlText w:val=""/>
      <w:lvlJc w:val="left"/>
      <w:pPr>
        <w:tabs>
          <w:tab w:val="num" w:pos="3060"/>
        </w:tabs>
        <w:ind w:left="357" w:right="357" w:firstLine="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righ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righ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righ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righ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right="6660" w:hanging="360"/>
      </w:pPr>
      <w:rPr>
        <w:rFonts w:ascii="Wingdings" w:hAnsi="Wingdings" w:hint="default"/>
      </w:rPr>
    </w:lvl>
  </w:abstractNum>
  <w:abstractNum w:abstractNumId="18">
    <w:nsid w:val="6CCA5466"/>
    <w:multiLevelType w:val="hybridMultilevel"/>
    <w:tmpl w:val="4AB8E630"/>
    <w:lvl w:ilvl="0" w:tplc="9F82D9D8">
      <w:start w:val="1"/>
      <w:numFmt w:val="bullet"/>
      <w:lvlText w:val="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9">
    <w:nsid w:val="6CE25A73"/>
    <w:multiLevelType w:val="hybridMultilevel"/>
    <w:tmpl w:val="89BC9930"/>
    <w:lvl w:ilvl="0" w:tplc="77D4A504">
      <w:start w:val="1"/>
      <w:numFmt w:val="bullet"/>
      <w:lvlText w:val="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0">
    <w:nsid w:val="6EEA65EE"/>
    <w:multiLevelType w:val="hybridMultilevel"/>
    <w:tmpl w:val="5E1A86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FE3274C"/>
    <w:multiLevelType w:val="multilevel"/>
    <w:tmpl w:val="4AB8E630"/>
    <w:lvl w:ilvl="0">
      <w:start w:val="1"/>
      <w:numFmt w:val="bullet"/>
      <w:lvlText w:val="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2">
    <w:nsid w:val="71E365D8"/>
    <w:multiLevelType w:val="hybridMultilevel"/>
    <w:tmpl w:val="DDEC68F6"/>
    <w:lvl w:ilvl="0" w:tplc="9F82D9D8">
      <w:start w:val="1"/>
      <w:numFmt w:val="bullet"/>
      <w:lvlText w:val="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3">
    <w:nsid w:val="75D54375"/>
    <w:multiLevelType w:val="hybridMultilevel"/>
    <w:tmpl w:val="231AEC26"/>
    <w:lvl w:ilvl="0" w:tplc="63089548">
      <w:start w:val="1"/>
      <w:numFmt w:val="bullet"/>
      <w:lvlText w:val="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4">
    <w:nsid w:val="77E7297D"/>
    <w:multiLevelType w:val="hybridMultilevel"/>
    <w:tmpl w:val="A51800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25">
    <w:nsid w:val="7D1141A6"/>
    <w:multiLevelType w:val="hybridMultilevel"/>
    <w:tmpl w:val="634245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16"/>
  </w:num>
  <w:num w:numId="5">
    <w:abstractNumId w:val="17"/>
  </w:num>
  <w:num w:numId="6">
    <w:abstractNumId w:val="15"/>
  </w:num>
  <w:num w:numId="7">
    <w:abstractNumId w:val="3"/>
  </w:num>
  <w:num w:numId="8">
    <w:abstractNumId w:val="18"/>
  </w:num>
  <w:num w:numId="9">
    <w:abstractNumId w:val="9"/>
  </w:num>
  <w:num w:numId="10">
    <w:abstractNumId w:val="8"/>
  </w:num>
  <w:num w:numId="11">
    <w:abstractNumId w:val="14"/>
  </w:num>
  <w:num w:numId="12">
    <w:abstractNumId w:val="22"/>
  </w:num>
  <w:num w:numId="13">
    <w:abstractNumId w:val="13"/>
  </w:num>
  <w:num w:numId="14">
    <w:abstractNumId w:val="5"/>
  </w:num>
  <w:num w:numId="15">
    <w:abstractNumId w:val="21"/>
  </w:num>
  <w:num w:numId="16">
    <w:abstractNumId w:val="2"/>
  </w:num>
  <w:num w:numId="17">
    <w:abstractNumId w:val="19"/>
  </w:num>
  <w:num w:numId="18">
    <w:abstractNumId w:val="11"/>
  </w:num>
  <w:num w:numId="19">
    <w:abstractNumId w:val="23"/>
  </w:num>
  <w:num w:numId="20">
    <w:abstractNumId w:val="0"/>
  </w:num>
  <w:num w:numId="21">
    <w:abstractNumId w:val="7"/>
  </w:num>
  <w:num w:numId="22">
    <w:abstractNumId w:val="12"/>
  </w:num>
  <w:num w:numId="23">
    <w:abstractNumId w:val="1"/>
  </w:num>
  <w:num w:numId="24">
    <w:abstractNumId w:val="25"/>
  </w:num>
  <w:num w:numId="25">
    <w:abstractNumId w:val="10"/>
  </w:num>
  <w:num w:numId="26">
    <w:abstractNumId w:val="24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0B7"/>
    <w:rsid w:val="00000762"/>
    <w:rsid w:val="0000185A"/>
    <w:rsid w:val="00001C07"/>
    <w:rsid w:val="00002EC2"/>
    <w:rsid w:val="00002FFF"/>
    <w:rsid w:val="00004876"/>
    <w:rsid w:val="0000669F"/>
    <w:rsid w:val="0000794F"/>
    <w:rsid w:val="000107EA"/>
    <w:rsid w:val="00011032"/>
    <w:rsid w:val="00012577"/>
    <w:rsid w:val="00015C15"/>
    <w:rsid w:val="00022745"/>
    <w:rsid w:val="0002498B"/>
    <w:rsid w:val="00030D6A"/>
    <w:rsid w:val="00031E7E"/>
    <w:rsid w:val="00031F47"/>
    <w:rsid w:val="00032084"/>
    <w:rsid w:val="0003279D"/>
    <w:rsid w:val="00033A9B"/>
    <w:rsid w:val="0003556F"/>
    <w:rsid w:val="00035A6A"/>
    <w:rsid w:val="000417E1"/>
    <w:rsid w:val="000422A8"/>
    <w:rsid w:val="00043C40"/>
    <w:rsid w:val="00045480"/>
    <w:rsid w:val="00045620"/>
    <w:rsid w:val="000518EC"/>
    <w:rsid w:val="0005617B"/>
    <w:rsid w:val="00056EAF"/>
    <w:rsid w:val="000575E6"/>
    <w:rsid w:val="000610BB"/>
    <w:rsid w:val="00062663"/>
    <w:rsid w:val="000626D7"/>
    <w:rsid w:val="00063167"/>
    <w:rsid w:val="00064A9F"/>
    <w:rsid w:val="00065791"/>
    <w:rsid w:val="00067347"/>
    <w:rsid w:val="00067BE5"/>
    <w:rsid w:val="00070C15"/>
    <w:rsid w:val="00072BE8"/>
    <w:rsid w:val="00072D04"/>
    <w:rsid w:val="0007409C"/>
    <w:rsid w:val="000754D4"/>
    <w:rsid w:val="00081E3A"/>
    <w:rsid w:val="00083970"/>
    <w:rsid w:val="00084E27"/>
    <w:rsid w:val="00090D9A"/>
    <w:rsid w:val="00093DCF"/>
    <w:rsid w:val="000A27D4"/>
    <w:rsid w:val="000A3183"/>
    <w:rsid w:val="000A36BB"/>
    <w:rsid w:val="000A3D45"/>
    <w:rsid w:val="000A64DD"/>
    <w:rsid w:val="000A6E33"/>
    <w:rsid w:val="000A7AC5"/>
    <w:rsid w:val="000B352B"/>
    <w:rsid w:val="000B3FBD"/>
    <w:rsid w:val="000B6BD2"/>
    <w:rsid w:val="000B709C"/>
    <w:rsid w:val="000B7209"/>
    <w:rsid w:val="000B731B"/>
    <w:rsid w:val="000B78E7"/>
    <w:rsid w:val="000C0B30"/>
    <w:rsid w:val="000C37C7"/>
    <w:rsid w:val="000C548A"/>
    <w:rsid w:val="000C5CA3"/>
    <w:rsid w:val="000C65FD"/>
    <w:rsid w:val="000C70C3"/>
    <w:rsid w:val="000C7ABD"/>
    <w:rsid w:val="000D1456"/>
    <w:rsid w:val="000D1ACC"/>
    <w:rsid w:val="000D2145"/>
    <w:rsid w:val="000D2FE4"/>
    <w:rsid w:val="000D4429"/>
    <w:rsid w:val="000D6101"/>
    <w:rsid w:val="000D7B43"/>
    <w:rsid w:val="000E01B8"/>
    <w:rsid w:val="000E03D7"/>
    <w:rsid w:val="000E0ADE"/>
    <w:rsid w:val="000E173E"/>
    <w:rsid w:val="000E28B6"/>
    <w:rsid w:val="000E296D"/>
    <w:rsid w:val="000E2A48"/>
    <w:rsid w:val="000E3196"/>
    <w:rsid w:val="000E5F17"/>
    <w:rsid w:val="000E777C"/>
    <w:rsid w:val="000F0310"/>
    <w:rsid w:val="000F0351"/>
    <w:rsid w:val="000F26BD"/>
    <w:rsid w:val="000F2CF0"/>
    <w:rsid w:val="000F5C3F"/>
    <w:rsid w:val="00100ABA"/>
    <w:rsid w:val="001032CD"/>
    <w:rsid w:val="00103845"/>
    <w:rsid w:val="00104501"/>
    <w:rsid w:val="00105A8A"/>
    <w:rsid w:val="00106A33"/>
    <w:rsid w:val="00110FA0"/>
    <w:rsid w:val="00111355"/>
    <w:rsid w:val="00113170"/>
    <w:rsid w:val="00113651"/>
    <w:rsid w:val="00114163"/>
    <w:rsid w:val="001164D0"/>
    <w:rsid w:val="00116C71"/>
    <w:rsid w:val="001172CC"/>
    <w:rsid w:val="00122B20"/>
    <w:rsid w:val="0012692A"/>
    <w:rsid w:val="00134D1F"/>
    <w:rsid w:val="00137F66"/>
    <w:rsid w:val="00140A50"/>
    <w:rsid w:val="001413C3"/>
    <w:rsid w:val="001418F1"/>
    <w:rsid w:val="00144D27"/>
    <w:rsid w:val="00146AE9"/>
    <w:rsid w:val="00147682"/>
    <w:rsid w:val="0014784F"/>
    <w:rsid w:val="0014792E"/>
    <w:rsid w:val="0015197C"/>
    <w:rsid w:val="00154076"/>
    <w:rsid w:val="00157E06"/>
    <w:rsid w:val="00157FBF"/>
    <w:rsid w:val="0016180B"/>
    <w:rsid w:val="00161F81"/>
    <w:rsid w:val="001663E2"/>
    <w:rsid w:val="00166F70"/>
    <w:rsid w:val="0016713A"/>
    <w:rsid w:val="00170C9F"/>
    <w:rsid w:val="00171BFF"/>
    <w:rsid w:val="00171EFC"/>
    <w:rsid w:val="00172352"/>
    <w:rsid w:val="00172FA0"/>
    <w:rsid w:val="00174DF5"/>
    <w:rsid w:val="00174E24"/>
    <w:rsid w:val="001754C0"/>
    <w:rsid w:val="001806F2"/>
    <w:rsid w:val="00184092"/>
    <w:rsid w:val="0018643F"/>
    <w:rsid w:val="001868B7"/>
    <w:rsid w:val="001906F7"/>
    <w:rsid w:val="00190822"/>
    <w:rsid w:val="00191163"/>
    <w:rsid w:val="001913C6"/>
    <w:rsid w:val="001918FD"/>
    <w:rsid w:val="001929E7"/>
    <w:rsid w:val="001969F6"/>
    <w:rsid w:val="001972FB"/>
    <w:rsid w:val="0019777E"/>
    <w:rsid w:val="001A10CB"/>
    <w:rsid w:val="001A49AC"/>
    <w:rsid w:val="001A691C"/>
    <w:rsid w:val="001B04E2"/>
    <w:rsid w:val="001B0A39"/>
    <w:rsid w:val="001B0D55"/>
    <w:rsid w:val="001B21B6"/>
    <w:rsid w:val="001B2312"/>
    <w:rsid w:val="001B266B"/>
    <w:rsid w:val="001B537E"/>
    <w:rsid w:val="001B7D13"/>
    <w:rsid w:val="001C13EA"/>
    <w:rsid w:val="001D0B76"/>
    <w:rsid w:val="001D139B"/>
    <w:rsid w:val="001D1ED2"/>
    <w:rsid w:val="001D2181"/>
    <w:rsid w:val="001D5813"/>
    <w:rsid w:val="001D65D6"/>
    <w:rsid w:val="001E3392"/>
    <w:rsid w:val="001E5C70"/>
    <w:rsid w:val="001E6181"/>
    <w:rsid w:val="001E702A"/>
    <w:rsid w:val="001F0BE1"/>
    <w:rsid w:val="001F2017"/>
    <w:rsid w:val="001F2512"/>
    <w:rsid w:val="001F5519"/>
    <w:rsid w:val="001F6074"/>
    <w:rsid w:val="001F628B"/>
    <w:rsid w:val="00202349"/>
    <w:rsid w:val="002038F9"/>
    <w:rsid w:val="0020486F"/>
    <w:rsid w:val="00210D3B"/>
    <w:rsid w:val="002110AD"/>
    <w:rsid w:val="002115DB"/>
    <w:rsid w:val="00211A5D"/>
    <w:rsid w:val="00212B1C"/>
    <w:rsid w:val="00214FC3"/>
    <w:rsid w:val="002155B3"/>
    <w:rsid w:val="00216ED7"/>
    <w:rsid w:val="00217279"/>
    <w:rsid w:val="0021762A"/>
    <w:rsid w:val="00226A23"/>
    <w:rsid w:val="00230AA8"/>
    <w:rsid w:val="00231F27"/>
    <w:rsid w:val="00232566"/>
    <w:rsid w:val="00237630"/>
    <w:rsid w:val="002465AA"/>
    <w:rsid w:val="002468E4"/>
    <w:rsid w:val="00247035"/>
    <w:rsid w:val="0025044A"/>
    <w:rsid w:val="0025173F"/>
    <w:rsid w:val="00252236"/>
    <w:rsid w:val="00253D6A"/>
    <w:rsid w:val="00254CCD"/>
    <w:rsid w:val="00257349"/>
    <w:rsid w:val="00260FFC"/>
    <w:rsid w:val="00266B8A"/>
    <w:rsid w:val="002671A3"/>
    <w:rsid w:val="00270679"/>
    <w:rsid w:val="00271962"/>
    <w:rsid w:val="0027208F"/>
    <w:rsid w:val="00273F8C"/>
    <w:rsid w:val="002817D3"/>
    <w:rsid w:val="00284B08"/>
    <w:rsid w:val="00284F45"/>
    <w:rsid w:val="002866D0"/>
    <w:rsid w:val="00290F0D"/>
    <w:rsid w:val="002912EA"/>
    <w:rsid w:val="00292ECA"/>
    <w:rsid w:val="0029382C"/>
    <w:rsid w:val="0029487B"/>
    <w:rsid w:val="00295C4D"/>
    <w:rsid w:val="00297926"/>
    <w:rsid w:val="00297BDC"/>
    <w:rsid w:val="002A00C4"/>
    <w:rsid w:val="002A023E"/>
    <w:rsid w:val="002A094F"/>
    <w:rsid w:val="002A1A21"/>
    <w:rsid w:val="002A2102"/>
    <w:rsid w:val="002A337C"/>
    <w:rsid w:val="002A411D"/>
    <w:rsid w:val="002A4552"/>
    <w:rsid w:val="002B2342"/>
    <w:rsid w:val="002B4027"/>
    <w:rsid w:val="002B61D6"/>
    <w:rsid w:val="002B74D3"/>
    <w:rsid w:val="002C20C3"/>
    <w:rsid w:val="002C2A9B"/>
    <w:rsid w:val="002C3FC6"/>
    <w:rsid w:val="002C44DA"/>
    <w:rsid w:val="002D09BE"/>
    <w:rsid w:val="002D1163"/>
    <w:rsid w:val="002D128E"/>
    <w:rsid w:val="002D2513"/>
    <w:rsid w:val="002D2D78"/>
    <w:rsid w:val="002D31D9"/>
    <w:rsid w:val="002D3C11"/>
    <w:rsid w:val="002D57C6"/>
    <w:rsid w:val="002D72FF"/>
    <w:rsid w:val="002E0640"/>
    <w:rsid w:val="002E209F"/>
    <w:rsid w:val="002E56E3"/>
    <w:rsid w:val="002F18CA"/>
    <w:rsid w:val="003001ED"/>
    <w:rsid w:val="00300686"/>
    <w:rsid w:val="00300FD0"/>
    <w:rsid w:val="00302570"/>
    <w:rsid w:val="00303C8A"/>
    <w:rsid w:val="003074C9"/>
    <w:rsid w:val="00312EF1"/>
    <w:rsid w:val="0031525E"/>
    <w:rsid w:val="0031586E"/>
    <w:rsid w:val="0031749B"/>
    <w:rsid w:val="00320921"/>
    <w:rsid w:val="00322476"/>
    <w:rsid w:val="00323775"/>
    <w:rsid w:val="00330A24"/>
    <w:rsid w:val="00333AC2"/>
    <w:rsid w:val="00333D76"/>
    <w:rsid w:val="00337610"/>
    <w:rsid w:val="00341D95"/>
    <w:rsid w:val="00342B46"/>
    <w:rsid w:val="00342B5B"/>
    <w:rsid w:val="00343DA0"/>
    <w:rsid w:val="00347BFD"/>
    <w:rsid w:val="00350756"/>
    <w:rsid w:val="00350B7F"/>
    <w:rsid w:val="00351BD8"/>
    <w:rsid w:val="003525B4"/>
    <w:rsid w:val="00353315"/>
    <w:rsid w:val="00357E5E"/>
    <w:rsid w:val="00361272"/>
    <w:rsid w:val="00361DA6"/>
    <w:rsid w:val="00363E4E"/>
    <w:rsid w:val="00364B82"/>
    <w:rsid w:val="0036629A"/>
    <w:rsid w:val="00366D5D"/>
    <w:rsid w:val="00366F6D"/>
    <w:rsid w:val="00367DF6"/>
    <w:rsid w:val="00375374"/>
    <w:rsid w:val="00380A9B"/>
    <w:rsid w:val="0038115C"/>
    <w:rsid w:val="00383297"/>
    <w:rsid w:val="003837FE"/>
    <w:rsid w:val="00390D34"/>
    <w:rsid w:val="00392280"/>
    <w:rsid w:val="003926BF"/>
    <w:rsid w:val="003A0DFB"/>
    <w:rsid w:val="003A231B"/>
    <w:rsid w:val="003A393E"/>
    <w:rsid w:val="003A4967"/>
    <w:rsid w:val="003A4B50"/>
    <w:rsid w:val="003A53EB"/>
    <w:rsid w:val="003A5769"/>
    <w:rsid w:val="003A61A7"/>
    <w:rsid w:val="003B0FAE"/>
    <w:rsid w:val="003B1E7D"/>
    <w:rsid w:val="003B3215"/>
    <w:rsid w:val="003B37D2"/>
    <w:rsid w:val="003B403E"/>
    <w:rsid w:val="003B42A5"/>
    <w:rsid w:val="003B48F4"/>
    <w:rsid w:val="003C36F0"/>
    <w:rsid w:val="003C39A3"/>
    <w:rsid w:val="003C742B"/>
    <w:rsid w:val="003D0F8C"/>
    <w:rsid w:val="003D405E"/>
    <w:rsid w:val="003D588F"/>
    <w:rsid w:val="003D5D27"/>
    <w:rsid w:val="003E0CD1"/>
    <w:rsid w:val="003E2038"/>
    <w:rsid w:val="003E37F1"/>
    <w:rsid w:val="003E4A0E"/>
    <w:rsid w:val="003E71C6"/>
    <w:rsid w:val="003F29B7"/>
    <w:rsid w:val="003F3592"/>
    <w:rsid w:val="003F48BD"/>
    <w:rsid w:val="003F6E6A"/>
    <w:rsid w:val="003F754D"/>
    <w:rsid w:val="003F7749"/>
    <w:rsid w:val="00401412"/>
    <w:rsid w:val="00403AFA"/>
    <w:rsid w:val="0041186E"/>
    <w:rsid w:val="004118F7"/>
    <w:rsid w:val="0041469B"/>
    <w:rsid w:val="0042069C"/>
    <w:rsid w:val="00420843"/>
    <w:rsid w:val="00421C05"/>
    <w:rsid w:val="004231E8"/>
    <w:rsid w:val="00425137"/>
    <w:rsid w:val="00425EB7"/>
    <w:rsid w:val="00426332"/>
    <w:rsid w:val="00431382"/>
    <w:rsid w:val="004343CE"/>
    <w:rsid w:val="0043449F"/>
    <w:rsid w:val="004357E6"/>
    <w:rsid w:val="00435D4A"/>
    <w:rsid w:val="00436E58"/>
    <w:rsid w:val="0043749F"/>
    <w:rsid w:val="004404C2"/>
    <w:rsid w:val="00440E58"/>
    <w:rsid w:val="00441507"/>
    <w:rsid w:val="00441C8C"/>
    <w:rsid w:val="00443240"/>
    <w:rsid w:val="00443A2D"/>
    <w:rsid w:val="00444E97"/>
    <w:rsid w:val="00447993"/>
    <w:rsid w:val="004500AB"/>
    <w:rsid w:val="00452E48"/>
    <w:rsid w:val="00453640"/>
    <w:rsid w:val="00453C32"/>
    <w:rsid w:val="00454811"/>
    <w:rsid w:val="004550D1"/>
    <w:rsid w:val="00456A69"/>
    <w:rsid w:val="0046046D"/>
    <w:rsid w:val="00460E95"/>
    <w:rsid w:val="00461CF3"/>
    <w:rsid w:val="00461D37"/>
    <w:rsid w:val="0046241F"/>
    <w:rsid w:val="0046348D"/>
    <w:rsid w:val="004665AF"/>
    <w:rsid w:val="00467E81"/>
    <w:rsid w:val="0047104D"/>
    <w:rsid w:val="00472D6C"/>
    <w:rsid w:val="004731F9"/>
    <w:rsid w:val="0047549C"/>
    <w:rsid w:val="00476E06"/>
    <w:rsid w:val="004873D6"/>
    <w:rsid w:val="00487E50"/>
    <w:rsid w:val="00491646"/>
    <w:rsid w:val="004927C0"/>
    <w:rsid w:val="00492972"/>
    <w:rsid w:val="00493C69"/>
    <w:rsid w:val="0049580E"/>
    <w:rsid w:val="00497981"/>
    <w:rsid w:val="004A3BE2"/>
    <w:rsid w:val="004A4100"/>
    <w:rsid w:val="004A7556"/>
    <w:rsid w:val="004B2713"/>
    <w:rsid w:val="004B5101"/>
    <w:rsid w:val="004B7A20"/>
    <w:rsid w:val="004C2A2A"/>
    <w:rsid w:val="004C3D08"/>
    <w:rsid w:val="004C48F9"/>
    <w:rsid w:val="004C5086"/>
    <w:rsid w:val="004C5D34"/>
    <w:rsid w:val="004C7800"/>
    <w:rsid w:val="004E0611"/>
    <w:rsid w:val="004E2C9E"/>
    <w:rsid w:val="004E35F6"/>
    <w:rsid w:val="004E43B7"/>
    <w:rsid w:val="004E4941"/>
    <w:rsid w:val="004F0B7C"/>
    <w:rsid w:val="004F2B26"/>
    <w:rsid w:val="004F59C3"/>
    <w:rsid w:val="00500734"/>
    <w:rsid w:val="00500F3D"/>
    <w:rsid w:val="005068E9"/>
    <w:rsid w:val="00506C03"/>
    <w:rsid w:val="00511121"/>
    <w:rsid w:val="0051132E"/>
    <w:rsid w:val="00513930"/>
    <w:rsid w:val="00517127"/>
    <w:rsid w:val="005223D5"/>
    <w:rsid w:val="00524A18"/>
    <w:rsid w:val="0052617C"/>
    <w:rsid w:val="00526493"/>
    <w:rsid w:val="00531C7E"/>
    <w:rsid w:val="00541139"/>
    <w:rsid w:val="005426C3"/>
    <w:rsid w:val="00542B9C"/>
    <w:rsid w:val="00543F64"/>
    <w:rsid w:val="0054423D"/>
    <w:rsid w:val="00544E09"/>
    <w:rsid w:val="00545BB1"/>
    <w:rsid w:val="005466FB"/>
    <w:rsid w:val="00547AC5"/>
    <w:rsid w:val="00550A45"/>
    <w:rsid w:val="00552877"/>
    <w:rsid w:val="0055478B"/>
    <w:rsid w:val="00554C35"/>
    <w:rsid w:val="00555194"/>
    <w:rsid w:val="005562B7"/>
    <w:rsid w:val="00560063"/>
    <w:rsid w:val="00560DF5"/>
    <w:rsid w:val="005611D6"/>
    <w:rsid w:val="0056165F"/>
    <w:rsid w:val="00562BB7"/>
    <w:rsid w:val="00563005"/>
    <w:rsid w:val="00563664"/>
    <w:rsid w:val="0056386D"/>
    <w:rsid w:val="005638F0"/>
    <w:rsid w:val="005642EA"/>
    <w:rsid w:val="00565007"/>
    <w:rsid w:val="005663E7"/>
    <w:rsid w:val="00567F29"/>
    <w:rsid w:val="00567FDA"/>
    <w:rsid w:val="0057437E"/>
    <w:rsid w:val="005743F8"/>
    <w:rsid w:val="00575403"/>
    <w:rsid w:val="005833FA"/>
    <w:rsid w:val="005838DF"/>
    <w:rsid w:val="005839B1"/>
    <w:rsid w:val="00584D07"/>
    <w:rsid w:val="00585C40"/>
    <w:rsid w:val="00590B6A"/>
    <w:rsid w:val="005919E2"/>
    <w:rsid w:val="00592B4A"/>
    <w:rsid w:val="005952BE"/>
    <w:rsid w:val="0059619D"/>
    <w:rsid w:val="005963C7"/>
    <w:rsid w:val="005A23D6"/>
    <w:rsid w:val="005A331B"/>
    <w:rsid w:val="005A437F"/>
    <w:rsid w:val="005A5E17"/>
    <w:rsid w:val="005A61A2"/>
    <w:rsid w:val="005B071C"/>
    <w:rsid w:val="005B2885"/>
    <w:rsid w:val="005B2ECA"/>
    <w:rsid w:val="005B33A0"/>
    <w:rsid w:val="005B447E"/>
    <w:rsid w:val="005B48DB"/>
    <w:rsid w:val="005B4D50"/>
    <w:rsid w:val="005B537C"/>
    <w:rsid w:val="005B6D82"/>
    <w:rsid w:val="005C1E1C"/>
    <w:rsid w:val="005C3FA4"/>
    <w:rsid w:val="005D0552"/>
    <w:rsid w:val="005D1179"/>
    <w:rsid w:val="005D1AE3"/>
    <w:rsid w:val="005D4514"/>
    <w:rsid w:val="005D5EF3"/>
    <w:rsid w:val="005D64DC"/>
    <w:rsid w:val="005D7911"/>
    <w:rsid w:val="005E0B2C"/>
    <w:rsid w:val="005E12C6"/>
    <w:rsid w:val="005E1C50"/>
    <w:rsid w:val="005E5620"/>
    <w:rsid w:val="005E6B98"/>
    <w:rsid w:val="005E7941"/>
    <w:rsid w:val="005E7C9E"/>
    <w:rsid w:val="005E7E47"/>
    <w:rsid w:val="005F2567"/>
    <w:rsid w:val="005F3D71"/>
    <w:rsid w:val="0060043E"/>
    <w:rsid w:val="00603A3F"/>
    <w:rsid w:val="0060409E"/>
    <w:rsid w:val="00604111"/>
    <w:rsid w:val="006043E8"/>
    <w:rsid w:val="00605434"/>
    <w:rsid w:val="00605453"/>
    <w:rsid w:val="006054C8"/>
    <w:rsid w:val="006055FE"/>
    <w:rsid w:val="006073ED"/>
    <w:rsid w:val="00610C52"/>
    <w:rsid w:val="006111CD"/>
    <w:rsid w:val="006116D4"/>
    <w:rsid w:val="00611E0E"/>
    <w:rsid w:val="00612B33"/>
    <w:rsid w:val="00612DC3"/>
    <w:rsid w:val="00613355"/>
    <w:rsid w:val="006134F0"/>
    <w:rsid w:val="006148E2"/>
    <w:rsid w:val="006149FC"/>
    <w:rsid w:val="0061666F"/>
    <w:rsid w:val="00616761"/>
    <w:rsid w:val="00617153"/>
    <w:rsid w:val="00620905"/>
    <w:rsid w:val="006335C7"/>
    <w:rsid w:val="00634840"/>
    <w:rsid w:val="00635683"/>
    <w:rsid w:val="00635E42"/>
    <w:rsid w:val="00637F7B"/>
    <w:rsid w:val="00640070"/>
    <w:rsid w:val="0064103A"/>
    <w:rsid w:val="00643D50"/>
    <w:rsid w:val="006479D8"/>
    <w:rsid w:val="00653723"/>
    <w:rsid w:val="00653D20"/>
    <w:rsid w:val="00655A60"/>
    <w:rsid w:val="00657AFB"/>
    <w:rsid w:val="00660261"/>
    <w:rsid w:val="00660624"/>
    <w:rsid w:val="006614E5"/>
    <w:rsid w:val="00667210"/>
    <w:rsid w:val="00670345"/>
    <w:rsid w:val="00672474"/>
    <w:rsid w:val="00675F39"/>
    <w:rsid w:val="00676281"/>
    <w:rsid w:val="006770B9"/>
    <w:rsid w:val="0067741F"/>
    <w:rsid w:val="006807EC"/>
    <w:rsid w:val="00681A5A"/>
    <w:rsid w:val="00682A42"/>
    <w:rsid w:val="00691DBD"/>
    <w:rsid w:val="006920B9"/>
    <w:rsid w:val="00692477"/>
    <w:rsid w:val="006925F6"/>
    <w:rsid w:val="00692DF9"/>
    <w:rsid w:val="00693CE2"/>
    <w:rsid w:val="006961CF"/>
    <w:rsid w:val="006964A7"/>
    <w:rsid w:val="006970D6"/>
    <w:rsid w:val="00697402"/>
    <w:rsid w:val="0069795C"/>
    <w:rsid w:val="006A0A1E"/>
    <w:rsid w:val="006A1B20"/>
    <w:rsid w:val="006A44BF"/>
    <w:rsid w:val="006A4663"/>
    <w:rsid w:val="006A48BE"/>
    <w:rsid w:val="006A693A"/>
    <w:rsid w:val="006A6FC1"/>
    <w:rsid w:val="006B10C6"/>
    <w:rsid w:val="006B3AB1"/>
    <w:rsid w:val="006B5A23"/>
    <w:rsid w:val="006B5A93"/>
    <w:rsid w:val="006B6E69"/>
    <w:rsid w:val="006B6F7B"/>
    <w:rsid w:val="006B7056"/>
    <w:rsid w:val="006B7B85"/>
    <w:rsid w:val="006C00FA"/>
    <w:rsid w:val="006C049C"/>
    <w:rsid w:val="006C16CF"/>
    <w:rsid w:val="006C1FAD"/>
    <w:rsid w:val="006C63DF"/>
    <w:rsid w:val="006C645A"/>
    <w:rsid w:val="006C79AE"/>
    <w:rsid w:val="006D00BE"/>
    <w:rsid w:val="006D0CB5"/>
    <w:rsid w:val="006D1A5C"/>
    <w:rsid w:val="006D5AE9"/>
    <w:rsid w:val="006D6827"/>
    <w:rsid w:val="006D6CD8"/>
    <w:rsid w:val="006D71D4"/>
    <w:rsid w:val="006D7EE6"/>
    <w:rsid w:val="006E1923"/>
    <w:rsid w:val="006E3B3E"/>
    <w:rsid w:val="006E6B17"/>
    <w:rsid w:val="006E7067"/>
    <w:rsid w:val="006F0684"/>
    <w:rsid w:val="006F2D54"/>
    <w:rsid w:val="006F3E98"/>
    <w:rsid w:val="006F5C5D"/>
    <w:rsid w:val="006F619B"/>
    <w:rsid w:val="006F713B"/>
    <w:rsid w:val="006F7D31"/>
    <w:rsid w:val="007021C2"/>
    <w:rsid w:val="00703011"/>
    <w:rsid w:val="00704882"/>
    <w:rsid w:val="00704E5E"/>
    <w:rsid w:val="00706451"/>
    <w:rsid w:val="00706A0A"/>
    <w:rsid w:val="0070748B"/>
    <w:rsid w:val="00711823"/>
    <w:rsid w:val="00711AC5"/>
    <w:rsid w:val="00716B6D"/>
    <w:rsid w:val="0072013F"/>
    <w:rsid w:val="00722BC6"/>
    <w:rsid w:val="00723416"/>
    <w:rsid w:val="00724264"/>
    <w:rsid w:val="00724BA0"/>
    <w:rsid w:val="007254B6"/>
    <w:rsid w:val="007263F1"/>
    <w:rsid w:val="0073182F"/>
    <w:rsid w:val="00734586"/>
    <w:rsid w:val="00734DF2"/>
    <w:rsid w:val="00734F71"/>
    <w:rsid w:val="007355F2"/>
    <w:rsid w:val="00735BBF"/>
    <w:rsid w:val="00736101"/>
    <w:rsid w:val="007368A8"/>
    <w:rsid w:val="00736E78"/>
    <w:rsid w:val="0073729A"/>
    <w:rsid w:val="00737C2C"/>
    <w:rsid w:val="007462FC"/>
    <w:rsid w:val="007472D7"/>
    <w:rsid w:val="0074793F"/>
    <w:rsid w:val="00750E04"/>
    <w:rsid w:val="00751339"/>
    <w:rsid w:val="0075243D"/>
    <w:rsid w:val="00752E71"/>
    <w:rsid w:val="00754C21"/>
    <w:rsid w:val="007567EE"/>
    <w:rsid w:val="007570D4"/>
    <w:rsid w:val="00757B63"/>
    <w:rsid w:val="0076153C"/>
    <w:rsid w:val="00764369"/>
    <w:rsid w:val="00764B9A"/>
    <w:rsid w:val="007651BD"/>
    <w:rsid w:val="0076534C"/>
    <w:rsid w:val="00765575"/>
    <w:rsid w:val="00765C8F"/>
    <w:rsid w:val="007676DD"/>
    <w:rsid w:val="00771626"/>
    <w:rsid w:val="0077673C"/>
    <w:rsid w:val="0078099C"/>
    <w:rsid w:val="00780A63"/>
    <w:rsid w:val="00783200"/>
    <w:rsid w:val="00785965"/>
    <w:rsid w:val="00785ACD"/>
    <w:rsid w:val="00787853"/>
    <w:rsid w:val="00793C14"/>
    <w:rsid w:val="00793E43"/>
    <w:rsid w:val="007940D5"/>
    <w:rsid w:val="00794D5B"/>
    <w:rsid w:val="0079508F"/>
    <w:rsid w:val="00796119"/>
    <w:rsid w:val="00796B4A"/>
    <w:rsid w:val="007A0E61"/>
    <w:rsid w:val="007A224C"/>
    <w:rsid w:val="007A31FA"/>
    <w:rsid w:val="007A3762"/>
    <w:rsid w:val="007A3952"/>
    <w:rsid w:val="007A4092"/>
    <w:rsid w:val="007A7AFF"/>
    <w:rsid w:val="007A7EEF"/>
    <w:rsid w:val="007B01D6"/>
    <w:rsid w:val="007B13F6"/>
    <w:rsid w:val="007B4D46"/>
    <w:rsid w:val="007B6FA3"/>
    <w:rsid w:val="007B7F89"/>
    <w:rsid w:val="007C0CDE"/>
    <w:rsid w:val="007C1042"/>
    <w:rsid w:val="007C30EB"/>
    <w:rsid w:val="007C319B"/>
    <w:rsid w:val="007C4EA1"/>
    <w:rsid w:val="007D0400"/>
    <w:rsid w:val="007D0675"/>
    <w:rsid w:val="007D0D1F"/>
    <w:rsid w:val="007D2A37"/>
    <w:rsid w:val="007D442B"/>
    <w:rsid w:val="007D680E"/>
    <w:rsid w:val="007D710E"/>
    <w:rsid w:val="007D7C22"/>
    <w:rsid w:val="007E0BFA"/>
    <w:rsid w:val="007E34A7"/>
    <w:rsid w:val="007E48B8"/>
    <w:rsid w:val="007F1350"/>
    <w:rsid w:val="007F2AB1"/>
    <w:rsid w:val="007F45A4"/>
    <w:rsid w:val="007F4C49"/>
    <w:rsid w:val="007F6086"/>
    <w:rsid w:val="007F62C3"/>
    <w:rsid w:val="00800AEA"/>
    <w:rsid w:val="00805679"/>
    <w:rsid w:val="008068BD"/>
    <w:rsid w:val="00811489"/>
    <w:rsid w:val="0081177E"/>
    <w:rsid w:val="00811D0C"/>
    <w:rsid w:val="008130DC"/>
    <w:rsid w:val="008220B3"/>
    <w:rsid w:val="00822501"/>
    <w:rsid w:val="00822CDA"/>
    <w:rsid w:val="0082489D"/>
    <w:rsid w:val="0082537E"/>
    <w:rsid w:val="00825A54"/>
    <w:rsid w:val="00826E17"/>
    <w:rsid w:val="008274C6"/>
    <w:rsid w:val="008277E4"/>
    <w:rsid w:val="008311B9"/>
    <w:rsid w:val="00833A9F"/>
    <w:rsid w:val="00833C77"/>
    <w:rsid w:val="00834421"/>
    <w:rsid w:val="0083796F"/>
    <w:rsid w:val="00844FA2"/>
    <w:rsid w:val="00847D71"/>
    <w:rsid w:val="008500C4"/>
    <w:rsid w:val="00852A83"/>
    <w:rsid w:val="0085333E"/>
    <w:rsid w:val="008549D3"/>
    <w:rsid w:val="00855565"/>
    <w:rsid w:val="008576B2"/>
    <w:rsid w:val="00863828"/>
    <w:rsid w:val="00863E2F"/>
    <w:rsid w:val="00866952"/>
    <w:rsid w:val="00866C18"/>
    <w:rsid w:val="00866EFC"/>
    <w:rsid w:val="0087075D"/>
    <w:rsid w:val="00870D19"/>
    <w:rsid w:val="00876006"/>
    <w:rsid w:val="008769DF"/>
    <w:rsid w:val="0088026D"/>
    <w:rsid w:val="00881223"/>
    <w:rsid w:val="0088356D"/>
    <w:rsid w:val="0088378F"/>
    <w:rsid w:val="00886819"/>
    <w:rsid w:val="00886A4E"/>
    <w:rsid w:val="00887492"/>
    <w:rsid w:val="008903AC"/>
    <w:rsid w:val="00894733"/>
    <w:rsid w:val="00895D29"/>
    <w:rsid w:val="00897BA4"/>
    <w:rsid w:val="008A36BF"/>
    <w:rsid w:val="008A4D22"/>
    <w:rsid w:val="008A4E65"/>
    <w:rsid w:val="008B0FB7"/>
    <w:rsid w:val="008B3019"/>
    <w:rsid w:val="008B518E"/>
    <w:rsid w:val="008C12BE"/>
    <w:rsid w:val="008C19F8"/>
    <w:rsid w:val="008C26CB"/>
    <w:rsid w:val="008C345A"/>
    <w:rsid w:val="008C54A8"/>
    <w:rsid w:val="008D081D"/>
    <w:rsid w:val="008D0A76"/>
    <w:rsid w:val="008D20E8"/>
    <w:rsid w:val="008D2BD9"/>
    <w:rsid w:val="008D30F0"/>
    <w:rsid w:val="008D3E10"/>
    <w:rsid w:val="008D3F19"/>
    <w:rsid w:val="008D4D0E"/>
    <w:rsid w:val="008D5238"/>
    <w:rsid w:val="008E2ACA"/>
    <w:rsid w:val="008E6AC3"/>
    <w:rsid w:val="008E7DE1"/>
    <w:rsid w:val="008F07B2"/>
    <w:rsid w:val="008F1155"/>
    <w:rsid w:val="008F126B"/>
    <w:rsid w:val="008F4320"/>
    <w:rsid w:val="008F515B"/>
    <w:rsid w:val="008F548A"/>
    <w:rsid w:val="008F6B5D"/>
    <w:rsid w:val="00902138"/>
    <w:rsid w:val="00904BD1"/>
    <w:rsid w:val="00905935"/>
    <w:rsid w:val="009072E4"/>
    <w:rsid w:val="00912CAF"/>
    <w:rsid w:val="00913DED"/>
    <w:rsid w:val="00913E00"/>
    <w:rsid w:val="00916609"/>
    <w:rsid w:val="0092098A"/>
    <w:rsid w:val="0092208A"/>
    <w:rsid w:val="009255E4"/>
    <w:rsid w:val="00926E4A"/>
    <w:rsid w:val="009301D7"/>
    <w:rsid w:val="009350DE"/>
    <w:rsid w:val="00940B50"/>
    <w:rsid w:val="00941B6B"/>
    <w:rsid w:val="00941DE8"/>
    <w:rsid w:val="00942590"/>
    <w:rsid w:val="00942C0E"/>
    <w:rsid w:val="009436D8"/>
    <w:rsid w:val="00945506"/>
    <w:rsid w:val="00945607"/>
    <w:rsid w:val="00947DE4"/>
    <w:rsid w:val="00956149"/>
    <w:rsid w:val="00960390"/>
    <w:rsid w:val="009631C8"/>
    <w:rsid w:val="00963D44"/>
    <w:rsid w:val="009643D6"/>
    <w:rsid w:val="00964401"/>
    <w:rsid w:val="009657F6"/>
    <w:rsid w:val="00971CEE"/>
    <w:rsid w:val="00975920"/>
    <w:rsid w:val="00975E97"/>
    <w:rsid w:val="00976A87"/>
    <w:rsid w:val="0098093D"/>
    <w:rsid w:val="00985815"/>
    <w:rsid w:val="009858B9"/>
    <w:rsid w:val="009858BF"/>
    <w:rsid w:val="00986B7B"/>
    <w:rsid w:val="00994046"/>
    <w:rsid w:val="009944A5"/>
    <w:rsid w:val="00994723"/>
    <w:rsid w:val="009A0257"/>
    <w:rsid w:val="009A3B1A"/>
    <w:rsid w:val="009A62B3"/>
    <w:rsid w:val="009A731C"/>
    <w:rsid w:val="009B0B72"/>
    <w:rsid w:val="009B3B40"/>
    <w:rsid w:val="009B4403"/>
    <w:rsid w:val="009B7F35"/>
    <w:rsid w:val="009C2592"/>
    <w:rsid w:val="009C4EE3"/>
    <w:rsid w:val="009C5AAA"/>
    <w:rsid w:val="009D0FC0"/>
    <w:rsid w:val="009D4A03"/>
    <w:rsid w:val="009D5119"/>
    <w:rsid w:val="009D71C3"/>
    <w:rsid w:val="009E1084"/>
    <w:rsid w:val="009E5F85"/>
    <w:rsid w:val="009F1210"/>
    <w:rsid w:val="009F2C12"/>
    <w:rsid w:val="009F434E"/>
    <w:rsid w:val="009F505A"/>
    <w:rsid w:val="009F6608"/>
    <w:rsid w:val="00A03109"/>
    <w:rsid w:val="00A046F2"/>
    <w:rsid w:val="00A04837"/>
    <w:rsid w:val="00A06122"/>
    <w:rsid w:val="00A076B3"/>
    <w:rsid w:val="00A12E1C"/>
    <w:rsid w:val="00A12E55"/>
    <w:rsid w:val="00A13149"/>
    <w:rsid w:val="00A13AFC"/>
    <w:rsid w:val="00A15044"/>
    <w:rsid w:val="00A1536E"/>
    <w:rsid w:val="00A171A9"/>
    <w:rsid w:val="00A23109"/>
    <w:rsid w:val="00A27616"/>
    <w:rsid w:val="00A32CF9"/>
    <w:rsid w:val="00A33A2C"/>
    <w:rsid w:val="00A41211"/>
    <w:rsid w:val="00A42649"/>
    <w:rsid w:val="00A44DE8"/>
    <w:rsid w:val="00A45784"/>
    <w:rsid w:val="00A46C0B"/>
    <w:rsid w:val="00A471E7"/>
    <w:rsid w:val="00A521D4"/>
    <w:rsid w:val="00A5256E"/>
    <w:rsid w:val="00A553D4"/>
    <w:rsid w:val="00A60F05"/>
    <w:rsid w:val="00A628D8"/>
    <w:rsid w:val="00A62B3F"/>
    <w:rsid w:val="00A6326B"/>
    <w:rsid w:val="00A6425D"/>
    <w:rsid w:val="00A669DD"/>
    <w:rsid w:val="00A674F4"/>
    <w:rsid w:val="00A6772D"/>
    <w:rsid w:val="00A72215"/>
    <w:rsid w:val="00A7321E"/>
    <w:rsid w:val="00A73292"/>
    <w:rsid w:val="00A74EAE"/>
    <w:rsid w:val="00A76072"/>
    <w:rsid w:val="00A7625E"/>
    <w:rsid w:val="00A76A85"/>
    <w:rsid w:val="00A77702"/>
    <w:rsid w:val="00A8270D"/>
    <w:rsid w:val="00A82E65"/>
    <w:rsid w:val="00A83187"/>
    <w:rsid w:val="00A84833"/>
    <w:rsid w:val="00A854B2"/>
    <w:rsid w:val="00A86A2E"/>
    <w:rsid w:val="00A918BF"/>
    <w:rsid w:val="00A92055"/>
    <w:rsid w:val="00A92288"/>
    <w:rsid w:val="00A9409C"/>
    <w:rsid w:val="00A97438"/>
    <w:rsid w:val="00AA5883"/>
    <w:rsid w:val="00AA5D65"/>
    <w:rsid w:val="00AA64C2"/>
    <w:rsid w:val="00AA6A06"/>
    <w:rsid w:val="00AA77C9"/>
    <w:rsid w:val="00AB169D"/>
    <w:rsid w:val="00AB1BF6"/>
    <w:rsid w:val="00AB2498"/>
    <w:rsid w:val="00AB3B9B"/>
    <w:rsid w:val="00AB6D2E"/>
    <w:rsid w:val="00AC3402"/>
    <w:rsid w:val="00AC3624"/>
    <w:rsid w:val="00AC504F"/>
    <w:rsid w:val="00AC5346"/>
    <w:rsid w:val="00AD0556"/>
    <w:rsid w:val="00AD0D27"/>
    <w:rsid w:val="00AD2A76"/>
    <w:rsid w:val="00AD4BC5"/>
    <w:rsid w:val="00AD4F7D"/>
    <w:rsid w:val="00AD6A30"/>
    <w:rsid w:val="00AD6DF5"/>
    <w:rsid w:val="00AE065D"/>
    <w:rsid w:val="00AE29E4"/>
    <w:rsid w:val="00AE3C05"/>
    <w:rsid w:val="00AE7226"/>
    <w:rsid w:val="00AF03C0"/>
    <w:rsid w:val="00AF1EDF"/>
    <w:rsid w:val="00AF2112"/>
    <w:rsid w:val="00AF241E"/>
    <w:rsid w:val="00AF3F30"/>
    <w:rsid w:val="00AF4FEC"/>
    <w:rsid w:val="00AF7A8A"/>
    <w:rsid w:val="00B0360E"/>
    <w:rsid w:val="00B04301"/>
    <w:rsid w:val="00B0580A"/>
    <w:rsid w:val="00B05F51"/>
    <w:rsid w:val="00B06EFC"/>
    <w:rsid w:val="00B11077"/>
    <w:rsid w:val="00B116B5"/>
    <w:rsid w:val="00B11857"/>
    <w:rsid w:val="00B11FF3"/>
    <w:rsid w:val="00B123FB"/>
    <w:rsid w:val="00B13DC6"/>
    <w:rsid w:val="00B158EC"/>
    <w:rsid w:val="00B20287"/>
    <w:rsid w:val="00B206BA"/>
    <w:rsid w:val="00B22B8B"/>
    <w:rsid w:val="00B26F53"/>
    <w:rsid w:val="00B27126"/>
    <w:rsid w:val="00B36778"/>
    <w:rsid w:val="00B36CBD"/>
    <w:rsid w:val="00B40683"/>
    <w:rsid w:val="00B434B1"/>
    <w:rsid w:val="00B4350D"/>
    <w:rsid w:val="00B44382"/>
    <w:rsid w:val="00B44442"/>
    <w:rsid w:val="00B44D4C"/>
    <w:rsid w:val="00B50D51"/>
    <w:rsid w:val="00B50DA5"/>
    <w:rsid w:val="00B51047"/>
    <w:rsid w:val="00B5247B"/>
    <w:rsid w:val="00B6378D"/>
    <w:rsid w:val="00B64718"/>
    <w:rsid w:val="00B647D7"/>
    <w:rsid w:val="00B65875"/>
    <w:rsid w:val="00B65B44"/>
    <w:rsid w:val="00B67237"/>
    <w:rsid w:val="00B71D11"/>
    <w:rsid w:val="00B73862"/>
    <w:rsid w:val="00B73D95"/>
    <w:rsid w:val="00B73F37"/>
    <w:rsid w:val="00B76477"/>
    <w:rsid w:val="00B80A0D"/>
    <w:rsid w:val="00B82862"/>
    <w:rsid w:val="00B90B68"/>
    <w:rsid w:val="00B9244F"/>
    <w:rsid w:val="00B95A67"/>
    <w:rsid w:val="00BA0DA7"/>
    <w:rsid w:val="00BA1B10"/>
    <w:rsid w:val="00BA5375"/>
    <w:rsid w:val="00BA546D"/>
    <w:rsid w:val="00BA6AE3"/>
    <w:rsid w:val="00BA6B48"/>
    <w:rsid w:val="00BA73E4"/>
    <w:rsid w:val="00BB045C"/>
    <w:rsid w:val="00BB4648"/>
    <w:rsid w:val="00BB605A"/>
    <w:rsid w:val="00BB6EA9"/>
    <w:rsid w:val="00BB7D21"/>
    <w:rsid w:val="00BC1674"/>
    <w:rsid w:val="00BC1FE9"/>
    <w:rsid w:val="00BC288A"/>
    <w:rsid w:val="00BC2ED8"/>
    <w:rsid w:val="00BC38A3"/>
    <w:rsid w:val="00BD215C"/>
    <w:rsid w:val="00BD2DD2"/>
    <w:rsid w:val="00BD4BF9"/>
    <w:rsid w:val="00BD57BA"/>
    <w:rsid w:val="00BE11F0"/>
    <w:rsid w:val="00BE1512"/>
    <w:rsid w:val="00BE1752"/>
    <w:rsid w:val="00BE1D6B"/>
    <w:rsid w:val="00BE366B"/>
    <w:rsid w:val="00BE5340"/>
    <w:rsid w:val="00BE7D7E"/>
    <w:rsid w:val="00BF1C2C"/>
    <w:rsid w:val="00BF3751"/>
    <w:rsid w:val="00BF40E3"/>
    <w:rsid w:val="00C02E01"/>
    <w:rsid w:val="00C05201"/>
    <w:rsid w:val="00C0525C"/>
    <w:rsid w:val="00C0554B"/>
    <w:rsid w:val="00C055E9"/>
    <w:rsid w:val="00C05A91"/>
    <w:rsid w:val="00C05C8A"/>
    <w:rsid w:val="00C06E70"/>
    <w:rsid w:val="00C070EB"/>
    <w:rsid w:val="00C110D9"/>
    <w:rsid w:val="00C11551"/>
    <w:rsid w:val="00C1244D"/>
    <w:rsid w:val="00C13C26"/>
    <w:rsid w:val="00C14AB9"/>
    <w:rsid w:val="00C217AF"/>
    <w:rsid w:val="00C23484"/>
    <w:rsid w:val="00C23E7E"/>
    <w:rsid w:val="00C26E5E"/>
    <w:rsid w:val="00C300B7"/>
    <w:rsid w:val="00C326A5"/>
    <w:rsid w:val="00C3377D"/>
    <w:rsid w:val="00C34989"/>
    <w:rsid w:val="00C3500E"/>
    <w:rsid w:val="00C35C1B"/>
    <w:rsid w:val="00C369F0"/>
    <w:rsid w:val="00C4070C"/>
    <w:rsid w:val="00C43B7F"/>
    <w:rsid w:val="00C44FB4"/>
    <w:rsid w:val="00C457EB"/>
    <w:rsid w:val="00C519EC"/>
    <w:rsid w:val="00C524AC"/>
    <w:rsid w:val="00C544CB"/>
    <w:rsid w:val="00C548A7"/>
    <w:rsid w:val="00C552A7"/>
    <w:rsid w:val="00C555BC"/>
    <w:rsid w:val="00C63278"/>
    <w:rsid w:val="00C643B2"/>
    <w:rsid w:val="00C654A9"/>
    <w:rsid w:val="00C671F9"/>
    <w:rsid w:val="00C71B00"/>
    <w:rsid w:val="00C722B0"/>
    <w:rsid w:val="00C72BA2"/>
    <w:rsid w:val="00C7415C"/>
    <w:rsid w:val="00C75A23"/>
    <w:rsid w:val="00C75A5A"/>
    <w:rsid w:val="00C75F2A"/>
    <w:rsid w:val="00C77D58"/>
    <w:rsid w:val="00C81169"/>
    <w:rsid w:val="00C82C3B"/>
    <w:rsid w:val="00C84AA3"/>
    <w:rsid w:val="00C87CD3"/>
    <w:rsid w:val="00C921F7"/>
    <w:rsid w:val="00C931AB"/>
    <w:rsid w:val="00C94242"/>
    <w:rsid w:val="00C944CB"/>
    <w:rsid w:val="00C96EBE"/>
    <w:rsid w:val="00C97580"/>
    <w:rsid w:val="00CA2B77"/>
    <w:rsid w:val="00CA622D"/>
    <w:rsid w:val="00CA76A6"/>
    <w:rsid w:val="00CB2122"/>
    <w:rsid w:val="00CB4808"/>
    <w:rsid w:val="00CB6C93"/>
    <w:rsid w:val="00CB6CCF"/>
    <w:rsid w:val="00CB71D2"/>
    <w:rsid w:val="00CB7958"/>
    <w:rsid w:val="00CC020E"/>
    <w:rsid w:val="00CC2274"/>
    <w:rsid w:val="00CC2654"/>
    <w:rsid w:val="00CC2DEB"/>
    <w:rsid w:val="00CC3D2F"/>
    <w:rsid w:val="00CC4DE7"/>
    <w:rsid w:val="00CC798D"/>
    <w:rsid w:val="00CD1153"/>
    <w:rsid w:val="00CD16AE"/>
    <w:rsid w:val="00CD1A7D"/>
    <w:rsid w:val="00CD1B6E"/>
    <w:rsid w:val="00CD4087"/>
    <w:rsid w:val="00CD5975"/>
    <w:rsid w:val="00CD5BDC"/>
    <w:rsid w:val="00CE03A6"/>
    <w:rsid w:val="00CE2C31"/>
    <w:rsid w:val="00CE3B0C"/>
    <w:rsid w:val="00CE5A8F"/>
    <w:rsid w:val="00CF1C83"/>
    <w:rsid w:val="00CF2E77"/>
    <w:rsid w:val="00CF2F59"/>
    <w:rsid w:val="00CF5D29"/>
    <w:rsid w:val="00CF7205"/>
    <w:rsid w:val="00D00AD2"/>
    <w:rsid w:val="00D02271"/>
    <w:rsid w:val="00D036E1"/>
    <w:rsid w:val="00D04404"/>
    <w:rsid w:val="00D05FD5"/>
    <w:rsid w:val="00D0601B"/>
    <w:rsid w:val="00D12606"/>
    <w:rsid w:val="00D21862"/>
    <w:rsid w:val="00D21B40"/>
    <w:rsid w:val="00D26805"/>
    <w:rsid w:val="00D26C34"/>
    <w:rsid w:val="00D26C7D"/>
    <w:rsid w:val="00D32558"/>
    <w:rsid w:val="00D32D6D"/>
    <w:rsid w:val="00D33C8E"/>
    <w:rsid w:val="00D35956"/>
    <w:rsid w:val="00D362F3"/>
    <w:rsid w:val="00D375CC"/>
    <w:rsid w:val="00D37656"/>
    <w:rsid w:val="00D378A7"/>
    <w:rsid w:val="00D3791F"/>
    <w:rsid w:val="00D40D40"/>
    <w:rsid w:val="00D41B63"/>
    <w:rsid w:val="00D42C9C"/>
    <w:rsid w:val="00D44C3C"/>
    <w:rsid w:val="00D4628F"/>
    <w:rsid w:val="00D54EB2"/>
    <w:rsid w:val="00D556FE"/>
    <w:rsid w:val="00D57110"/>
    <w:rsid w:val="00D615B3"/>
    <w:rsid w:val="00D616A2"/>
    <w:rsid w:val="00D63380"/>
    <w:rsid w:val="00D64234"/>
    <w:rsid w:val="00D657D4"/>
    <w:rsid w:val="00D669C1"/>
    <w:rsid w:val="00D7070F"/>
    <w:rsid w:val="00D73894"/>
    <w:rsid w:val="00D81D17"/>
    <w:rsid w:val="00D83A5B"/>
    <w:rsid w:val="00D84773"/>
    <w:rsid w:val="00D94955"/>
    <w:rsid w:val="00D94DD5"/>
    <w:rsid w:val="00D94F3F"/>
    <w:rsid w:val="00D95029"/>
    <w:rsid w:val="00D95420"/>
    <w:rsid w:val="00D970C0"/>
    <w:rsid w:val="00DA03F4"/>
    <w:rsid w:val="00DA11AE"/>
    <w:rsid w:val="00DA23F7"/>
    <w:rsid w:val="00DA4B3A"/>
    <w:rsid w:val="00DA5E80"/>
    <w:rsid w:val="00DA66A6"/>
    <w:rsid w:val="00DB312C"/>
    <w:rsid w:val="00DB3704"/>
    <w:rsid w:val="00DB5CD7"/>
    <w:rsid w:val="00DB6DBD"/>
    <w:rsid w:val="00DB7BC8"/>
    <w:rsid w:val="00DC193F"/>
    <w:rsid w:val="00DC23B3"/>
    <w:rsid w:val="00DC4EE3"/>
    <w:rsid w:val="00DC7B6F"/>
    <w:rsid w:val="00DD0E9E"/>
    <w:rsid w:val="00DD2D03"/>
    <w:rsid w:val="00DD3D74"/>
    <w:rsid w:val="00DD4780"/>
    <w:rsid w:val="00DD4F1F"/>
    <w:rsid w:val="00DD5203"/>
    <w:rsid w:val="00DD60B8"/>
    <w:rsid w:val="00DD7061"/>
    <w:rsid w:val="00DD73C1"/>
    <w:rsid w:val="00DE00E0"/>
    <w:rsid w:val="00DE0814"/>
    <w:rsid w:val="00DE1320"/>
    <w:rsid w:val="00DE3469"/>
    <w:rsid w:val="00DE36A2"/>
    <w:rsid w:val="00DE6652"/>
    <w:rsid w:val="00DE7D67"/>
    <w:rsid w:val="00DF138B"/>
    <w:rsid w:val="00DF180C"/>
    <w:rsid w:val="00DF3239"/>
    <w:rsid w:val="00DF4182"/>
    <w:rsid w:val="00DF43FB"/>
    <w:rsid w:val="00DF5B59"/>
    <w:rsid w:val="00DF716F"/>
    <w:rsid w:val="00E02324"/>
    <w:rsid w:val="00E02A91"/>
    <w:rsid w:val="00E02C9B"/>
    <w:rsid w:val="00E06F18"/>
    <w:rsid w:val="00E11589"/>
    <w:rsid w:val="00E128ED"/>
    <w:rsid w:val="00E12F82"/>
    <w:rsid w:val="00E136C0"/>
    <w:rsid w:val="00E13F69"/>
    <w:rsid w:val="00E20334"/>
    <w:rsid w:val="00E239BF"/>
    <w:rsid w:val="00E251A9"/>
    <w:rsid w:val="00E271E5"/>
    <w:rsid w:val="00E271FC"/>
    <w:rsid w:val="00E27497"/>
    <w:rsid w:val="00E30142"/>
    <w:rsid w:val="00E34530"/>
    <w:rsid w:val="00E3643B"/>
    <w:rsid w:val="00E36EBA"/>
    <w:rsid w:val="00E41793"/>
    <w:rsid w:val="00E443B9"/>
    <w:rsid w:val="00E4447C"/>
    <w:rsid w:val="00E47137"/>
    <w:rsid w:val="00E5199B"/>
    <w:rsid w:val="00E540DE"/>
    <w:rsid w:val="00E57C96"/>
    <w:rsid w:val="00E62FBF"/>
    <w:rsid w:val="00E72E15"/>
    <w:rsid w:val="00E74AE8"/>
    <w:rsid w:val="00E761FE"/>
    <w:rsid w:val="00E76B4B"/>
    <w:rsid w:val="00E81BDB"/>
    <w:rsid w:val="00E82D2A"/>
    <w:rsid w:val="00E86797"/>
    <w:rsid w:val="00E877E0"/>
    <w:rsid w:val="00E9114A"/>
    <w:rsid w:val="00E9360A"/>
    <w:rsid w:val="00E941C0"/>
    <w:rsid w:val="00E941DE"/>
    <w:rsid w:val="00E94FED"/>
    <w:rsid w:val="00E9576D"/>
    <w:rsid w:val="00E962E4"/>
    <w:rsid w:val="00E97FC2"/>
    <w:rsid w:val="00EA1809"/>
    <w:rsid w:val="00EA2BBC"/>
    <w:rsid w:val="00EA3CA7"/>
    <w:rsid w:val="00EA5AA8"/>
    <w:rsid w:val="00EA5BDF"/>
    <w:rsid w:val="00EA789F"/>
    <w:rsid w:val="00EA7A42"/>
    <w:rsid w:val="00EB2EDB"/>
    <w:rsid w:val="00EB44A5"/>
    <w:rsid w:val="00EB4D3B"/>
    <w:rsid w:val="00EC030A"/>
    <w:rsid w:val="00EC08AC"/>
    <w:rsid w:val="00EC1DC8"/>
    <w:rsid w:val="00EC3FC9"/>
    <w:rsid w:val="00EC6317"/>
    <w:rsid w:val="00ED034E"/>
    <w:rsid w:val="00ED1347"/>
    <w:rsid w:val="00ED1EA7"/>
    <w:rsid w:val="00ED4244"/>
    <w:rsid w:val="00ED52CA"/>
    <w:rsid w:val="00ED5917"/>
    <w:rsid w:val="00ED5AA5"/>
    <w:rsid w:val="00ED5AAB"/>
    <w:rsid w:val="00ED77AE"/>
    <w:rsid w:val="00ED7905"/>
    <w:rsid w:val="00EE045D"/>
    <w:rsid w:val="00EE0AD9"/>
    <w:rsid w:val="00EF0D5E"/>
    <w:rsid w:val="00EF255E"/>
    <w:rsid w:val="00EF45D4"/>
    <w:rsid w:val="00F00B64"/>
    <w:rsid w:val="00F02998"/>
    <w:rsid w:val="00F03783"/>
    <w:rsid w:val="00F03B5C"/>
    <w:rsid w:val="00F054F5"/>
    <w:rsid w:val="00F06AF4"/>
    <w:rsid w:val="00F1096C"/>
    <w:rsid w:val="00F1112C"/>
    <w:rsid w:val="00F11CF7"/>
    <w:rsid w:val="00F12728"/>
    <w:rsid w:val="00F12D4C"/>
    <w:rsid w:val="00F17BFD"/>
    <w:rsid w:val="00F23F6E"/>
    <w:rsid w:val="00F24016"/>
    <w:rsid w:val="00F30465"/>
    <w:rsid w:val="00F3131D"/>
    <w:rsid w:val="00F31CF4"/>
    <w:rsid w:val="00F3229A"/>
    <w:rsid w:val="00F3468E"/>
    <w:rsid w:val="00F35574"/>
    <w:rsid w:val="00F36112"/>
    <w:rsid w:val="00F36ADF"/>
    <w:rsid w:val="00F37265"/>
    <w:rsid w:val="00F412EF"/>
    <w:rsid w:val="00F4194C"/>
    <w:rsid w:val="00F423AA"/>
    <w:rsid w:val="00F42479"/>
    <w:rsid w:val="00F44094"/>
    <w:rsid w:val="00F44EFE"/>
    <w:rsid w:val="00F53C12"/>
    <w:rsid w:val="00F55FE8"/>
    <w:rsid w:val="00F56C7D"/>
    <w:rsid w:val="00F57C4D"/>
    <w:rsid w:val="00F57FB5"/>
    <w:rsid w:val="00F61B22"/>
    <w:rsid w:val="00F61BCD"/>
    <w:rsid w:val="00F62B53"/>
    <w:rsid w:val="00F6437A"/>
    <w:rsid w:val="00F649D4"/>
    <w:rsid w:val="00F64BA6"/>
    <w:rsid w:val="00F70E64"/>
    <w:rsid w:val="00F73EFC"/>
    <w:rsid w:val="00F76D2F"/>
    <w:rsid w:val="00F80A4B"/>
    <w:rsid w:val="00F84021"/>
    <w:rsid w:val="00F8478C"/>
    <w:rsid w:val="00F85CB7"/>
    <w:rsid w:val="00F86EAE"/>
    <w:rsid w:val="00F93408"/>
    <w:rsid w:val="00F95CB7"/>
    <w:rsid w:val="00FA243E"/>
    <w:rsid w:val="00FA322E"/>
    <w:rsid w:val="00FA4F10"/>
    <w:rsid w:val="00FA7590"/>
    <w:rsid w:val="00FA7BB2"/>
    <w:rsid w:val="00FA7F31"/>
    <w:rsid w:val="00FB0B43"/>
    <w:rsid w:val="00FB1F09"/>
    <w:rsid w:val="00FB3F3E"/>
    <w:rsid w:val="00FB4AD4"/>
    <w:rsid w:val="00FB6A57"/>
    <w:rsid w:val="00FB753D"/>
    <w:rsid w:val="00FC1D9A"/>
    <w:rsid w:val="00FC2A7F"/>
    <w:rsid w:val="00FC3A8B"/>
    <w:rsid w:val="00FC47D9"/>
    <w:rsid w:val="00FC4FF6"/>
    <w:rsid w:val="00FC6477"/>
    <w:rsid w:val="00FD01F3"/>
    <w:rsid w:val="00FD1DDC"/>
    <w:rsid w:val="00FD32A4"/>
    <w:rsid w:val="00FD404E"/>
    <w:rsid w:val="00FD5CB0"/>
    <w:rsid w:val="00FD6F67"/>
    <w:rsid w:val="00FD7321"/>
    <w:rsid w:val="00FD74F7"/>
    <w:rsid w:val="00FE1E3F"/>
    <w:rsid w:val="00FE32EB"/>
    <w:rsid w:val="00FE3325"/>
    <w:rsid w:val="00FE3648"/>
    <w:rsid w:val="00FE570A"/>
    <w:rsid w:val="00FF00EF"/>
    <w:rsid w:val="00FF0CF5"/>
    <w:rsid w:val="00FF1A3C"/>
    <w:rsid w:val="00FF39D8"/>
    <w:rsid w:val="00FF6645"/>
    <w:rsid w:val="00FF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288A"/>
    <w:pPr>
      <w:bidi/>
    </w:pPr>
    <w:rPr>
      <w:rFonts w:cs="David"/>
      <w:sz w:val="26"/>
      <w:szCs w:val="26"/>
      <w:lang w:eastAsia="he-I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47682"/>
    <w:pPr>
      <w:spacing w:before="120" w:after="120" w:line="360" w:lineRule="auto"/>
      <w:jc w:val="both"/>
      <w:outlineLvl w:val="1"/>
    </w:pPr>
    <w:rPr>
      <w:rFonts w:ascii="Arial" w:hAnsi="Arial" w:cs="Arial"/>
      <w:b/>
      <w:bCs/>
      <w:color w:val="215868"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szCs w:val="24"/>
    </w:rPr>
  </w:style>
  <w:style w:type="paragraph" w:styleId="Heading4">
    <w:name w:val="heading 4"/>
    <w:basedOn w:val="Normal"/>
    <w:next w:val="Normal"/>
    <w:qFormat/>
    <w:pPr>
      <w:keepNext/>
      <w:bidi w:val="0"/>
      <w:snapToGrid w:val="0"/>
      <w:jc w:val="center"/>
      <w:outlineLvl w:val="3"/>
    </w:pPr>
    <w:rPr>
      <w:b/>
      <w:bCs/>
      <w:sz w:val="20"/>
      <w:szCs w:val="28"/>
      <w:u w:val="single"/>
    </w:rPr>
  </w:style>
  <w:style w:type="paragraph" w:styleId="Heading5">
    <w:name w:val="heading 5"/>
    <w:basedOn w:val="Normal"/>
    <w:next w:val="Normal"/>
    <w:qFormat/>
    <w:pPr>
      <w:keepNext/>
      <w:snapToGrid w:val="0"/>
      <w:jc w:val="center"/>
      <w:outlineLvl w:val="4"/>
    </w:pPr>
    <w:rPr>
      <w:b/>
      <w:bCs/>
      <w:sz w:val="20"/>
      <w:szCs w:val="32"/>
      <w:u w:val="single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jc w:val="both"/>
      <w:outlineLvl w:val="5"/>
    </w:pPr>
  </w:style>
  <w:style w:type="paragraph" w:styleId="Heading7">
    <w:name w:val="heading 7"/>
    <w:basedOn w:val="Normal"/>
    <w:next w:val="Normal"/>
    <w:qFormat/>
    <w:pPr>
      <w:keepNext/>
      <w:spacing w:line="360" w:lineRule="auto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b/>
      <w:bCs/>
      <w:szCs w:val="24"/>
    </w:rPr>
  </w:style>
  <w:style w:type="paragraph" w:styleId="Heading9">
    <w:name w:val="heading 9"/>
    <w:basedOn w:val="Normal"/>
    <w:next w:val="Normal"/>
    <w:qFormat/>
    <w:pPr>
      <w:keepNext/>
      <w:bidi w:val="0"/>
      <w:spacing w:line="360" w:lineRule="auto"/>
      <w:jc w:val="center"/>
      <w:outlineLvl w:val="8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uiPriority w:val="99"/>
    <w:pPr>
      <w:bidi w:val="0"/>
      <w:spacing w:before="100" w:beforeAutospacing="1" w:after="100" w:afterAutospacing="1"/>
    </w:pPr>
    <w:rPr>
      <w:rFonts w:cs="Times New Roman"/>
      <w:b/>
      <w:bCs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szCs w:val="32"/>
    </w:rPr>
  </w:style>
  <w:style w:type="paragraph" w:styleId="BodyText">
    <w:name w:val="Body Text"/>
    <w:basedOn w:val="Normal"/>
    <w:pPr>
      <w:spacing w:line="360" w:lineRule="auto"/>
      <w:jc w:val="both"/>
    </w:pPr>
    <w:rPr>
      <w:b/>
      <w:bCs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  <w:pPr>
      <w:jc w:val="right"/>
    </w:pPr>
    <w:rPr>
      <w:rFonts w:cs="Miriam"/>
      <w:b/>
      <w:bCs/>
      <w:sz w:val="20"/>
      <w:szCs w:val="20"/>
    </w:rPr>
  </w:style>
  <w:style w:type="paragraph" w:styleId="BodyText3">
    <w:name w:val="Body Text 3"/>
    <w:basedOn w:val="Normal"/>
    <w:pPr>
      <w:autoSpaceDE w:val="0"/>
      <w:autoSpaceDN w:val="0"/>
      <w:jc w:val="center"/>
    </w:pPr>
    <w:rPr>
      <w:caps/>
      <w:sz w:val="28"/>
      <w:szCs w:val="28"/>
    </w:rPr>
  </w:style>
  <w:style w:type="paragraph" w:styleId="BodyTextIndent">
    <w:name w:val="Body Text Indent"/>
    <w:basedOn w:val="Normal"/>
    <w:pPr>
      <w:autoSpaceDE w:val="0"/>
      <w:autoSpaceDN w:val="0"/>
      <w:jc w:val="both"/>
    </w:pPr>
    <w:rPr>
      <w:rFonts w:cs="Times New Roman"/>
      <w:caps/>
      <w:sz w:val="20"/>
      <w:szCs w:val="24"/>
    </w:rPr>
  </w:style>
  <w:style w:type="character" w:styleId="PageNumber">
    <w:name w:val="page number"/>
    <w:basedOn w:val="DefaultParagraphFont"/>
  </w:style>
  <w:style w:type="paragraph" w:customStyle="1" w:styleId="xl22">
    <w:name w:val="xl22"/>
    <w:basedOn w:val="Normal"/>
    <w:pPr>
      <w:bidi w:val="0"/>
      <w:spacing w:before="100" w:beforeAutospacing="1" w:after="100" w:afterAutospacing="1"/>
    </w:pPr>
    <w:rPr>
      <w:rFonts w:cs="Miriam"/>
      <w:b/>
      <w:bCs/>
      <w:szCs w:val="24"/>
    </w:rPr>
  </w:style>
  <w:style w:type="paragraph" w:styleId="BodyText2">
    <w:name w:val="Body Text 2"/>
    <w:basedOn w:val="Normal"/>
    <w:pPr>
      <w:spacing w:line="360" w:lineRule="auto"/>
      <w:jc w:val="both"/>
    </w:pPr>
    <w:rPr>
      <w:b/>
      <w:bCs/>
      <w:szCs w:val="24"/>
    </w:rPr>
  </w:style>
  <w:style w:type="paragraph" w:styleId="EndnoteText">
    <w:name w:val="endnote text"/>
    <w:basedOn w:val="Normal"/>
    <w:semiHidden/>
    <w:rPr>
      <w:rFonts w:cs="Miriam"/>
      <w:b/>
      <w:bCs/>
      <w:sz w:val="20"/>
      <w:szCs w:val="20"/>
    </w:rPr>
  </w:style>
  <w:style w:type="paragraph" w:styleId="Caption">
    <w:name w:val="caption"/>
    <w:basedOn w:val="Normal"/>
    <w:next w:val="Normal"/>
    <w:qFormat/>
    <w:pPr>
      <w:spacing w:line="360" w:lineRule="auto"/>
      <w:ind w:left="360"/>
    </w:pPr>
    <w:rPr>
      <w:b/>
      <w:bCs/>
      <w:sz w:val="22"/>
      <w:szCs w:val="22"/>
      <w:u w:val="single"/>
      <w:lang w:eastAsia="en-US"/>
    </w:rPr>
  </w:style>
  <w:style w:type="paragraph" w:styleId="Subtitle">
    <w:name w:val="Subtitle"/>
    <w:basedOn w:val="Normal"/>
    <w:qFormat/>
    <w:pPr>
      <w:spacing w:line="360" w:lineRule="auto"/>
      <w:jc w:val="center"/>
    </w:pPr>
    <w:rPr>
      <w:rFonts w:cs="Narkisim"/>
      <w:snapToGrid w:val="0"/>
      <w:sz w:val="20"/>
      <w:szCs w:val="24"/>
    </w:rPr>
  </w:style>
  <w:style w:type="paragraph" w:styleId="BlockText">
    <w:name w:val="Block Text"/>
    <w:basedOn w:val="Normal"/>
    <w:pPr>
      <w:spacing w:after="120" w:line="280" w:lineRule="atLeast"/>
      <w:ind w:left="454"/>
      <w:jc w:val="both"/>
    </w:pPr>
    <w:rPr>
      <w:b/>
      <w:bCs/>
      <w:szCs w:val="24"/>
      <w:lang w:eastAsia="en-US"/>
    </w:rPr>
  </w:style>
  <w:style w:type="paragraph" w:customStyle="1" w:styleId="1">
    <w:name w:val="פסקה1"/>
    <w:basedOn w:val="Normal"/>
    <w:pPr>
      <w:tabs>
        <w:tab w:val="left" w:pos="851"/>
      </w:tabs>
      <w:spacing w:before="120" w:line="300" w:lineRule="atLeast"/>
      <w:ind w:left="738" w:hanging="284"/>
      <w:jc w:val="both"/>
    </w:pPr>
    <w:rPr>
      <w:b/>
      <w:bCs/>
      <w:szCs w:val="24"/>
      <w:lang w:eastAsia="en-US"/>
    </w:rPr>
  </w:style>
  <w:style w:type="paragraph" w:customStyle="1" w:styleId="a">
    <w:name w:val="פסקה"/>
    <w:basedOn w:val="Normal"/>
    <w:pPr>
      <w:spacing w:before="120" w:line="300" w:lineRule="atLeast"/>
      <w:ind w:left="737"/>
      <w:jc w:val="both"/>
    </w:pPr>
    <w:rPr>
      <w:b/>
      <w:bCs/>
      <w:szCs w:val="24"/>
      <w:lang w:eastAsia="en-US"/>
    </w:rPr>
  </w:style>
  <w:style w:type="paragraph" w:customStyle="1" w:styleId="10">
    <w:name w:val="סגנון1"/>
    <w:basedOn w:val="Normal"/>
    <w:pPr>
      <w:spacing w:after="180" w:line="360" w:lineRule="auto"/>
      <w:jc w:val="center"/>
    </w:pPr>
    <w:rPr>
      <w:bCs/>
      <w:sz w:val="20"/>
      <w:szCs w:val="28"/>
    </w:rPr>
  </w:style>
  <w:style w:type="paragraph" w:customStyle="1" w:styleId="2">
    <w:name w:val="סגנון2"/>
    <w:pPr>
      <w:spacing w:after="240" w:line="360" w:lineRule="auto"/>
      <w:jc w:val="both"/>
    </w:pPr>
    <w:rPr>
      <w:rFonts w:cs="David"/>
      <w:szCs w:val="24"/>
      <w:lang w:eastAsia="he-IL"/>
    </w:rPr>
  </w:style>
  <w:style w:type="paragraph" w:customStyle="1" w:styleId="3">
    <w:name w:val="סגנון3"/>
    <w:basedOn w:val="Normal"/>
    <w:pPr>
      <w:spacing w:before="120"/>
      <w:ind w:left="1701" w:hanging="567"/>
      <w:jc w:val="both"/>
    </w:pPr>
    <w:rPr>
      <w:rFonts w:ascii="Arial" w:hAnsi="Arial"/>
      <w:sz w:val="24"/>
      <w:szCs w:val="24"/>
    </w:rPr>
  </w:style>
  <w:style w:type="paragraph" w:customStyle="1" w:styleId="4">
    <w:name w:val="סגנון4"/>
    <w:basedOn w:val="Normal"/>
    <w:pPr>
      <w:spacing w:before="120"/>
      <w:ind w:left="2268" w:hanging="567"/>
      <w:jc w:val="both"/>
    </w:pPr>
    <w:rPr>
      <w:rFonts w:ascii="Rod" w:hAnsi="Rod"/>
      <w:b/>
      <w:bCs/>
      <w:sz w:val="24"/>
      <w:szCs w:val="24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customStyle="1" w:styleId="11">
    <w:name w:val="נושא הערה1"/>
    <w:basedOn w:val="CommentText"/>
    <w:next w:val="CommentText"/>
    <w:semiHidden/>
    <w:rPr>
      <w:b/>
      <w:bCs/>
    </w:rPr>
  </w:style>
  <w:style w:type="paragraph" w:customStyle="1" w:styleId="12">
    <w:name w:val="טקסט בלונים1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ParagraphNumbering">
    <w:name w:val="Paragraph Numbering"/>
    <w:basedOn w:val="Normal"/>
    <w:pPr>
      <w:numPr>
        <w:numId w:val="1"/>
      </w:numPr>
      <w:tabs>
        <w:tab w:val="num" w:pos="360"/>
      </w:tabs>
      <w:bidi w:val="0"/>
      <w:spacing w:after="240"/>
    </w:pPr>
    <w:rPr>
      <w:rFonts w:cs="Times New Roman"/>
      <w:sz w:val="24"/>
      <w:szCs w:val="24"/>
      <w:lang w:eastAsia="en-US" w:bidi="ar-SA"/>
    </w:rPr>
  </w:style>
  <w:style w:type="paragraph" w:styleId="BalloonText">
    <w:name w:val="Balloon Text"/>
    <w:basedOn w:val="Normal"/>
    <w:semiHidden/>
    <w:rsid w:val="001413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6338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3A393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B266B"/>
    <w:rPr>
      <w:b/>
      <w:bCs/>
    </w:rPr>
  </w:style>
  <w:style w:type="character" w:customStyle="1" w:styleId="FootnoteTextChar">
    <w:name w:val="Footnote Text Char"/>
    <w:basedOn w:val="DefaultParagraphFont"/>
    <w:link w:val="FootnoteText"/>
    <w:semiHidden/>
    <w:rsid w:val="00793C14"/>
    <w:rPr>
      <w:rFonts w:cs="Miriam"/>
      <w:b/>
      <w:bCs/>
      <w:lang w:eastAsia="he-IL"/>
    </w:rPr>
  </w:style>
  <w:style w:type="paragraph" w:styleId="ListParagraph">
    <w:name w:val="List Paragraph"/>
    <w:basedOn w:val="Normal"/>
    <w:uiPriority w:val="34"/>
    <w:qFormat/>
    <w:rsid w:val="000E01B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C0554B"/>
    <w:rPr>
      <w:rFonts w:cs="David"/>
      <w:sz w:val="26"/>
      <w:szCs w:val="26"/>
      <w:lang w:eastAsia="he-IL"/>
    </w:rPr>
  </w:style>
  <w:style w:type="character" w:customStyle="1" w:styleId="FooterChar">
    <w:name w:val="Footer Char"/>
    <w:basedOn w:val="DefaultParagraphFont"/>
    <w:link w:val="Footer"/>
    <w:uiPriority w:val="99"/>
    <w:rsid w:val="008576B2"/>
    <w:rPr>
      <w:rFonts w:cs="David"/>
      <w:sz w:val="26"/>
      <w:szCs w:val="26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288A"/>
    <w:pPr>
      <w:bidi/>
    </w:pPr>
    <w:rPr>
      <w:rFonts w:cs="David"/>
      <w:sz w:val="26"/>
      <w:szCs w:val="26"/>
      <w:lang w:eastAsia="he-I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47682"/>
    <w:pPr>
      <w:spacing w:before="120" w:after="120" w:line="360" w:lineRule="auto"/>
      <w:jc w:val="both"/>
      <w:outlineLvl w:val="1"/>
    </w:pPr>
    <w:rPr>
      <w:rFonts w:ascii="Arial" w:hAnsi="Arial" w:cs="Arial"/>
      <w:b/>
      <w:bCs/>
      <w:color w:val="215868"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szCs w:val="24"/>
    </w:rPr>
  </w:style>
  <w:style w:type="paragraph" w:styleId="Heading4">
    <w:name w:val="heading 4"/>
    <w:basedOn w:val="Normal"/>
    <w:next w:val="Normal"/>
    <w:qFormat/>
    <w:pPr>
      <w:keepNext/>
      <w:bidi w:val="0"/>
      <w:snapToGrid w:val="0"/>
      <w:jc w:val="center"/>
      <w:outlineLvl w:val="3"/>
    </w:pPr>
    <w:rPr>
      <w:b/>
      <w:bCs/>
      <w:sz w:val="20"/>
      <w:szCs w:val="28"/>
      <w:u w:val="single"/>
    </w:rPr>
  </w:style>
  <w:style w:type="paragraph" w:styleId="Heading5">
    <w:name w:val="heading 5"/>
    <w:basedOn w:val="Normal"/>
    <w:next w:val="Normal"/>
    <w:qFormat/>
    <w:pPr>
      <w:keepNext/>
      <w:snapToGrid w:val="0"/>
      <w:jc w:val="center"/>
      <w:outlineLvl w:val="4"/>
    </w:pPr>
    <w:rPr>
      <w:b/>
      <w:bCs/>
      <w:sz w:val="20"/>
      <w:szCs w:val="32"/>
      <w:u w:val="single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jc w:val="both"/>
      <w:outlineLvl w:val="5"/>
    </w:pPr>
  </w:style>
  <w:style w:type="paragraph" w:styleId="Heading7">
    <w:name w:val="heading 7"/>
    <w:basedOn w:val="Normal"/>
    <w:next w:val="Normal"/>
    <w:qFormat/>
    <w:pPr>
      <w:keepNext/>
      <w:spacing w:line="360" w:lineRule="auto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b/>
      <w:bCs/>
      <w:szCs w:val="24"/>
    </w:rPr>
  </w:style>
  <w:style w:type="paragraph" w:styleId="Heading9">
    <w:name w:val="heading 9"/>
    <w:basedOn w:val="Normal"/>
    <w:next w:val="Normal"/>
    <w:qFormat/>
    <w:pPr>
      <w:keepNext/>
      <w:bidi w:val="0"/>
      <w:spacing w:line="360" w:lineRule="auto"/>
      <w:jc w:val="center"/>
      <w:outlineLvl w:val="8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uiPriority w:val="99"/>
    <w:pPr>
      <w:bidi w:val="0"/>
      <w:spacing w:before="100" w:beforeAutospacing="1" w:after="100" w:afterAutospacing="1"/>
    </w:pPr>
    <w:rPr>
      <w:rFonts w:cs="Times New Roman"/>
      <w:b/>
      <w:bCs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szCs w:val="32"/>
    </w:rPr>
  </w:style>
  <w:style w:type="paragraph" w:styleId="BodyText">
    <w:name w:val="Body Text"/>
    <w:basedOn w:val="Normal"/>
    <w:pPr>
      <w:spacing w:line="360" w:lineRule="auto"/>
      <w:jc w:val="both"/>
    </w:pPr>
    <w:rPr>
      <w:b/>
      <w:bCs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  <w:pPr>
      <w:jc w:val="right"/>
    </w:pPr>
    <w:rPr>
      <w:rFonts w:cs="Miriam"/>
      <w:b/>
      <w:bCs/>
      <w:sz w:val="20"/>
      <w:szCs w:val="20"/>
    </w:rPr>
  </w:style>
  <w:style w:type="paragraph" w:styleId="BodyText3">
    <w:name w:val="Body Text 3"/>
    <w:basedOn w:val="Normal"/>
    <w:pPr>
      <w:autoSpaceDE w:val="0"/>
      <w:autoSpaceDN w:val="0"/>
      <w:jc w:val="center"/>
    </w:pPr>
    <w:rPr>
      <w:caps/>
      <w:sz w:val="28"/>
      <w:szCs w:val="28"/>
    </w:rPr>
  </w:style>
  <w:style w:type="paragraph" w:styleId="BodyTextIndent">
    <w:name w:val="Body Text Indent"/>
    <w:basedOn w:val="Normal"/>
    <w:pPr>
      <w:autoSpaceDE w:val="0"/>
      <w:autoSpaceDN w:val="0"/>
      <w:jc w:val="both"/>
    </w:pPr>
    <w:rPr>
      <w:rFonts w:cs="Times New Roman"/>
      <w:caps/>
      <w:sz w:val="20"/>
      <w:szCs w:val="24"/>
    </w:rPr>
  </w:style>
  <w:style w:type="character" w:styleId="PageNumber">
    <w:name w:val="page number"/>
    <w:basedOn w:val="DefaultParagraphFont"/>
  </w:style>
  <w:style w:type="paragraph" w:customStyle="1" w:styleId="xl22">
    <w:name w:val="xl22"/>
    <w:basedOn w:val="Normal"/>
    <w:pPr>
      <w:bidi w:val="0"/>
      <w:spacing w:before="100" w:beforeAutospacing="1" w:after="100" w:afterAutospacing="1"/>
    </w:pPr>
    <w:rPr>
      <w:rFonts w:cs="Miriam"/>
      <w:b/>
      <w:bCs/>
      <w:szCs w:val="24"/>
    </w:rPr>
  </w:style>
  <w:style w:type="paragraph" w:styleId="BodyText2">
    <w:name w:val="Body Text 2"/>
    <w:basedOn w:val="Normal"/>
    <w:pPr>
      <w:spacing w:line="360" w:lineRule="auto"/>
      <w:jc w:val="both"/>
    </w:pPr>
    <w:rPr>
      <w:b/>
      <w:bCs/>
      <w:szCs w:val="24"/>
    </w:rPr>
  </w:style>
  <w:style w:type="paragraph" w:styleId="EndnoteText">
    <w:name w:val="endnote text"/>
    <w:basedOn w:val="Normal"/>
    <w:semiHidden/>
    <w:rPr>
      <w:rFonts w:cs="Miriam"/>
      <w:b/>
      <w:bCs/>
      <w:sz w:val="20"/>
      <w:szCs w:val="20"/>
    </w:rPr>
  </w:style>
  <w:style w:type="paragraph" w:styleId="Caption">
    <w:name w:val="caption"/>
    <w:basedOn w:val="Normal"/>
    <w:next w:val="Normal"/>
    <w:qFormat/>
    <w:pPr>
      <w:spacing w:line="360" w:lineRule="auto"/>
      <w:ind w:left="360"/>
    </w:pPr>
    <w:rPr>
      <w:b/>
      <w:bCs/>
      <w:sz w:val="22"/>
      <w:szCs w:val="22"/>
      <w:u w:val="single"/>
      <w:lang w:eastAsia="en-US"/>
    </w:rPr>
  </w:style>
  <w:style w:type="paragraph" w:styleId="Subtitle">
    <w:name w:val="Subtitle"/>
    <w:basedOn w:val="Normal"/>
    <w:qFormat/>
    <w:pPr>
      <w:spacing w:line="360" w:lineRule="auto"/>
      <w:jc w:val="center"/>
    </w:pPr>
    <w:rPr>
      <w:rFonts w:cs="Narkisim"/>
      <w:snapToGrid w:val="0"/>
      <w:sz w:val="20"/>
      <w:szCs w:val="24"/>
    </w:rPr>
  </w:style>
  <w:style w:type="paragraph" w:styleId="BlockText">
    <w:name w:val="Block Text"/>
    <w:basedOn w:val="Normal"/>
    <w:pPr>
      <w:spacing w:after="120" w:line="280" w:lineRule="atLeast"/>
      <w:ind w:left="454"/>
      <w:jc w:val="both"/>
    </w:pPr>
    <w:rPr>
      <w:b/>
      <w:bCs/>
      <w:szCs w:val="24"/>
      <w:lang w:eastAsia="en-US"/>
    </w:rPr>
  </w:style>
  <w:style w:type="paragraph" w:customStyle="1" w:styleId="1">
    <w:name w:val="פסקה1"/>
    <w:basedOn w:val="Normal"/>
    <w:pPr>
      <w:tabs>
        <w:tab w:val="left" w:pos="851"/>
      </w:tabs>
      <w:spacing w:before="120" w:line="300" w:lineRule="atLeast"/>
      <w:ind w:left="738" w:hanging="284"/>
      <w:jc w:val="both"/>
    </w:pPr>
    <w:rPr>
      <w:b/>
      <w:bCs/>
      <w:szCs w:val="24"/>
      <w:lang w:eastAsia="en-US"/>
    </w:rPr>
  </w:style>
  <w:style w:type="paragraph" w:customStyle="1" w:styleId="a">
    <w:name w:val="פסקה"/>
    <w:basedOn w:val="Normal"/>
    <w:pPr>
      <w:spacing w:before="120" w:line="300" w:lineRule="atLeast"/>
      <w:ind w:left="737"/>
      <w:jc w:val="both"/>
    </w:pPr>
    <w:rPr>
      <w:b/>
      <w:bCs/>
      <w:szCs w:val="24"/>
      <w:lang w:eastAsia="en-US"/>
    </w:rPr>
  </w:style>
  <w:style w:type="paragraph" w:customStyle="1" w:styleId="10">
    <w:name w:val="סגנון1"/>
    <w:basedOn w:val="Normal"/>
    <w:pPr>
      <w:spacing w:after="180" w:line="360" w:lineRule="auto"/>
      <w:jc w:val="center"/>
    </w:pPr>
    <w:rPr>
      <w:bCs/>
      <w:sz w:val="20"/>
      <w:szCs w:val="28"/>
    </w:rPr>
  </w:style>
  <w:style w:type="paragraph" w:customStyle="1" w:styleId="2">
    <w:name w:val="סגנון2"/>
    <w:pPr>
      <w:spacing w:after="240" w:line="360" w:lineRule="auto"/>
      <w:jc w:val="both"/>
    </w:pPr>
    <w:rPr>
      <w:rFonts w:cs="David"/>
      <w:szCs w:val="24"/>
      <w:lang w:eastAsia="he-IL"/>
    </w:rPr>
  </w:style>
  <w:style w:type="paragraph" w:customStyle="1" w:styleId="3">
    <w:name w:val="סגנון3"/>
    <w:basedOn w:val="Normal"/>
    <w:pPr>
      <w:spacing w:before="120"/>
      <w:ind w:left="1701" w:hanging="567"/>
      <w:jc w:val="both"/>
    </w:pPr>
    <w:rPr>
      <w:rFonts w:ascii="Arial" w:hAnsi="Arial"/>
      <w:sz w:val="24"/>
      <w:szCs w:val="24"/>
    </w:rPr>
  </w:style>
  <w:style w:type="paragraph" w:customStyle="1" w:styleId="4">
    <w:name w:val="סגנון4"/>
    <w:basedOn w:val="Normal"/>
    <w:pPr>
      <w:spacing w:before="120"/>
      <w:ind w:left="2268" w:hanging="567"/>
      <w:jc w:val="both"/>
    </w:pPr>
    <w:rPr>
      <w:rFonts w:ascii="Rod" w:hAnsi="Rod"/>
      <w:b/>
      <w:bCs/>
      <w:sz w:val="24"/>
      <w:szCs w:val="24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customStyle="1" w:styleId="11">
    <w:name w:val="נושא הערה1"/>
    <w:basedOn w:val="CommentText"/>
    <w:next w:val="CommentText"/>
    <w:semiHidden/>
    <w:rPr>
      <w:b/>
      <w:bCs/>
    </w:rPr>
  </w:style>
  <w:style w:type="paragraph" w:customStyle="1" w:styleId="12">
    <w:name w:val="טקסט בלונים1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ParagraphNumbering">
    <w:name w:val="Paragraph Numbering"/>
    <w:basedOn w:val="Normal"/>
    <w:pPr>
      <w:numPr>
        <w:numId w:val="1"/>
      </w:numPr>
      <w:tabs>
        <w:tab w:val="num" w:pos="360"/>
      </w:tabs>
      <w:bidi w:val="0"/>
      <w:spacing w:after="240"/>
    </w:pPr>
    <w:rPr>
      <w:rFonts w:cs="Times New Roman"/>
      <w:sz w:val="24"/>
      <w:szCs w:val="24"/>
      <w:lang w:eastAsia="en-US" w:bidi="ar-SA"/>
    </w:rPr>
  </w:style>
  <w:style w:type="paragraph" w:styleId="BalloonText">
    <w:name w:val="Balloon Text"/>
    <w:basedOn w:val="Normal"/>
    <w:semiHidden/>
    <w:rsid w:val="001413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6338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3A393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B266B"/>
    <w:rPr>
      <w:b/>
      <w:bCs/>
    </w:rPr>
  </w:style>
  <w:style w:type="character" w:customStyle="1" w:styleId="FootnoteTextChar">
    <w:name w:val="Footnote Text Char"/>
    <w:basedOn w:val="DefaultParagraphFont"/>
    <w:link w:val="FootnoteText"/>
    <w:semiHidden/>
    <w:rsid w:val="00793C14"/>
    <w:rPr>
      <w:rFonts w:cs="Miriam"/>
      <w:b/>
      <w:bCs/>
      <w:lang w:eastAsia="he-IL"/>
    </w:rPr>
  </w:style>
  <w:style w:type="paragraph" w:styleId="ListParagraph">
    <w:name w:val="List Paragraph"/>
    <w:basedOn w:val="Normal"/>
    <w:uiPriority w:val="34"/>
    <w:qFormat/>
    <w:rsid w:val="000E01B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C0554B"/>
    <w:rPr>
      <w:rFonts w:cs="David"/>
      <w:sz w:val="26"/>
      <w:szCs w:val="26"/>
      <w:lang w:eastAsia="he-IL"/>
    </w:rPr>
  </w:style>
  <w:style w:type="character" w:customStyle="1" w:styleId="FooterChar">
    <w:name w:val="Footer Char"/>
    <w:basedOn w:val="DefaultParagraphFont"/>
    <w:link w:val="Footer"/>
    <w:uiPriority w:val="99"/>
    <w:rsid w:val="008576B2"/>
    <w:rPr>
      <w:rFonts w:cs="David"/>
      <w:sz w:val="26"/>
      <w:szCs w:val="2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emf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emf"/><Relationship Id="rId31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.gov.il" TargetMode="External"/><Relationship Id="rId1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FDD4E-7303-43A7-B519-5847EE26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1521</Words>
  <Characters>8130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ירושלים, ח' בטבת תשס"ו</vt:lpstr>
      <vt:lpstr>ירושלים, ח' בטבת תשס"ו</vt:lpstr>
    </vt:vector>
  </TitlesOfParts>
  <LinksUpToDate>false</LinksUpToDate>
  <CharactersWithSpaces>9632</CharactersWithSpaces>
  <SharedDoc>false</SharedDoc>
  <HLinks>
    <vt:vector size="120" baseType="variant">
      <vt:variant>
        <vt:i4>6422591</vt:i4>
      </vt:variant>
      <vt:variant>
        <vt:i4>57</vt:i4>
      </vt:variant>
      <vt:variant>
        <vt:i4>0</vt:i4>
      </vt:variant>
      <vt:variant>
        <vt:i4>5</vt:i4>
      </vt:variant>
      <vt:variant>
        <vt:lpwstr>http://stats.oecd.org/OECDStat_Metadata/ShowMetadata.ashx?Dataset=HEALTH_STAT&amp;Coords=%5bCOU%5d.%5bISR%5d&amp;ShowOnWeb=true&amp;Lang=en</vt:lpwstr>
      </vt:variant>
      <vt:variant>
        <vt:lpwstr/>
      </vt:variant>
      <vt:variant>
        <vt:i4>7602229</vt:i4>
      </vt:variant>
      <vt:variant>
        <vt:i4>54</vt:i4>
      </vt:variant>
      <vt:variant>
        <vt:i4>0</vt:i4>
      </vt:variant>
      <vt:variant>
        <vt:i4>5</vt:i4>
      </vt:variant>
      <vt:variant>
        <vt:lpwstr>http://stats.oecd.org/OECDStat_Metadata/ShowMetadata.ashx?Dataset=HEALTH_STAT&amp;Coords=%5bCOU%5d.%5bDEU%5d&amp;ShowOnWeb=true&amp;Lang=en</vt:lpwstr>
      </vt:variant>
      <vt:variant>
        <vt:lpwstr/>
      </vt:variant>
      <vt:variant>
        <vt:i4>7602229</vt:i4>
      </vt:variant>
      <vt:variant>
        <vt:i4>51</vt:i4>
      </vt:variant>
      <vt:variant>
        <vt:i4>0</vt:i4>
      </vt:variant>
      <vt:variant>
        <vt:i4>5</vt:i4>
      </vt:variant>
      <vt:variant>
        <vt:lpwstr>http://stats.oecd.org/OECDStat_Metadata/ShowMetadata.ashx?Dataset=HEALTH_STAT&amp;Coords=%5bCOU%5d.%5bDEU%5d&amp;ShowOnWeb=true&amp;Lang=en</vt:lpwstr>
      </vt:variant>
      <vt:variant>
        <vt:lpwstr/>
      </vt:variant>
      <vt:variant>
        <vt:i4>7602229</vt:i4>
      </vt:variant>
      <vt:variant>
        <vt:i4>48</vt:i4>
      </vt:variant>
      <vt:variant>
        <vt:i4>0</vt:i4>
      </vt:variant>
      <vt:variant>
        <vt:i4>5</vt:i4>
      </vt:variant>
      <vt:variant>
        <vt:lpwstr>http://stats.oecd.org/OECDStat_Metadata/ShowMetadata.ashx?Dataset=HEALTH_STAT&amp;Coords=%5bCOU%5d.%5bDEU%5d&amp;ShowOnWeb=true&amp;Lang=en</vt:lpwstr>
      </vt:variant>
      <vt:variant>
        <vt:lpwstr/>
      </vt:variant>
      <vt:variant>
        <vt:i4>6422591</vt:i4>
      </vt:variant>
      <vt:variant>
        <vt:i4>45</vt:i4>
      </vt:variant>
      <vt:variant>
        <vt:i4>0</vt:i4>
      </vt:variant>
      <vt:variant>
        <vt:i4>5</vt:i4>
      </vt:variant>
      <vt:variant>
        <vt:lpwstr>http://stats.oecd.org/OECDStat_Metadata/ShowMetadata.ashx?Dataset=HEALTH_STAT&amp;Coords=%5bCOU%5d.%5bISR%5d&amp;ShowOnWeb=true&amp;Lang=en</vt:lpwstr>
      </vt:variant>
      <vt:variant>
        <vt:lpwstr/>
      </vt:variant>
      <vt:variant>
        <vt:i4>7602229</vt:i4>
      </vt:variant>
      <vt:variant>
        <vt:i4>42</vt:i4>
      </vt:variant>
      <vt:variant>
        <vt:i4>0</vt:i4>
      </vt:variant>
      <vt:variant>
        <vt:i4>5</vt:i4>
      </vt:variant>
      <vt:variant>
        <vt:lpwstr>http://stats.oecd.org/OECDStat_Metadata/ShowMetadata.ashx?Dataset=HEALTH_STAT&amp;Coords=%5bCOU%5d.%5bDEU%5d&amp;ShowOnWeb=true&amp;Lang=en</vt:lpwstr>
      </vt:variant>
      <vt:variant>
        <vt:lpwstr/>
      </vt:variant>
      <vt:variant>
        <vt:i4>6422591</vt:i4>
      </vt:variant>
      <vt:variant>
        <vt:i4>39</vt:i4>
      </vt:variant>
      <vt:variant>
        <vt:i4>0</vt:i4>
      </vt:variant>
      <vt:variant>
        <vt:i4>5</vt:i4>
      </vt:variant>
      <vt:variant>
        <vt:lpwstr>http://stats.oecd.org/OECDStat_Metadata/ShowMetadata.ashx?Dataset=HEALTH_STAT&amp;Coords=%5bCOU%5d.%5bISR%5d&amp;ShowOnWeb=true&amp;Lang=en</vt:lpwstr>
      </vt:variant>
      <vt:variant>
        <vt:lpwstr/>
      </vt:variant>
      <vt:variant>
        <vt:i4>6422591</vt:i4>
      </vt:variant>
      <vt:variant>
        <vt:i4>36</vt:i4>
      </vt:variant>
      <vt:variant>
        <vt:i4>0</vt:i4>
      </vt:variant>
      <vt:variant>
        <vt:i4>5</vt:i4>
      </vt:variant>
      <vt:variant>
        <vt:lpwstr>http://stats.oecd.org/OECDStat_Metadata/ShowMetadata.ashx?Dataset=HEALTH_STAT&amp;Coords=%5bCOU%5d.%5bISR%5d&amp;ShowOnWeb=true&amp;Lang=en</vt:lpwstr>
      </vt:variant>
      <vt:variant>
        <vt:lpwstr/>
      </vt:variant>
      <vt:variant>
        <vt:i4>6422591</vt:i4>
      </vt:variant>
      <vt:variant>
        <vt:i4>33</vt:i4>
      </vt:variant>
      <vt:variant>
        <vt:i4>0</vt:i4>
      </vt:variant>
      <vt:variant>
        <vt:i4>5</vt:i4>
      </vt:variant>
      <vt:variant>
        <vt:lpwstr>http://stats.oecd.org/OECDStat_Metadata/ShowMetadata.ashx?Dataset=HEALTH_STAT&amp;Coords=%5bCOU%5d.%5bISR%5d&amp;ShowOnWeb=true&amp;Lang=en</vt:lpwstr>
      </vt:variant>
      <vt:variant>
        <vt:lpwstr/>
      </vt:variant>
      <vt:variant>
        <vt:i4>7602229</vt:i4>
      </vt:variant>
      <vt:variant>
        <vt:i4>30</vt:i4>
      </vt:variant>
      <vt:variant>
        <vt:i4>0</vt:i4>
      </vt:variant>
      <vt:variant>
        <vt:i4>5</vt:i4>
      </vt:variant>
      <vt:variant>
        <vt:lpwstr>http://stats.oecd.org/OECDStat_Metadata/ShowMetadata.ashx?Dataset=HEALTH_STAT&amp;Coords=%5bCOU%5d.%5bDEU%5d&amp;ShowOnWeb=true&amp;Lang=en</vt:lpwstr>
      </vt:variant>
      <vt:variant>
        <vt:lpwstr/>
      </vt:variant>
      <vt:variant>
        <vt:i4>7602229</vt:i4>
      </vt:variant>
      <vt:variant>
        <vt:i4>27</vt:i4>
      </vt:variant>
      <vt:variant>
        <vt:i4>0</vt:i4>
      </vt:variant>
      <vt:variant>
        <vt:i4>5</vt:i4>
      </vt:variant>
      <vt:variant>
        <vt:lpwstr>http://stats.oecd.org/OECDStat_Metadata/ShowMetadata.ashx?Dataset=HEALTH_STAT&amp;Coords=%5bCOU%5d.%5bDEU%5d&amp;ShowOnWeb=true&amp;Lang=en</vt:lpwstr>
      </vt:variant>
      <vt:variant>
        <vt:lpwstr/>
      </vt:variant>
      <vt:variant>
        <vt:i4>7602229</vt:i4>
      </vt:variant>
      <vt:variant>
        <vt:i4>24</vt:i4>
      </vt:variant>
      <vt:variant>
        <vt:i4>0</vt:i4>
      </vt:variant>
      <vt:variant>
        <vt:i4>5</vt:i4>
      </vt:variant>
      <vt:variant>
        <vt:lpwstr>http://stats.oecd.org/OECDStat_Metadata/ShowMetadata.ashx?Dataset=HEALTH_STAT&amp;Coords=%5bCOU%5d.%5bDEU%5d&amp;ShowOnWeb=true&amp;Lang=en</vt:lpwstr>
      </vt:variant>
      <vt:variant>
        <vt:lpwstr/>
      </vt:variant>
      <vt:variant>
        <vt:i4>7602229</vt:i4>
      </vt:variant>
      <vt:variant>
        <vt:i4>21</vt:i4>
      </vt:variant>
      <vt:variant>
        <vt:i4>0</vt:i4>
      </vt:variant>
      <vt:variant>
        <vt:i4>5</vt:i4>
      </vt:variant>
      <vt:variant>
        <vt:lpwstr>http://stats.oecd.org/OECDStat_Metadata/ShowMetadata.ashx?Dataset=HEALTH_STAT&amp;Coords=%5bCOU%5d.%5bDEU%5d&amp;ShowOnWeb=true&amp;Lang=en</vt:lpwstr>
      </vt:variant>
      <vt:variant>
        <vt:lpwstr/>
      </vt:variant>
      <vt:variant>
        <vt:i4>6422591</vt:i4>
      </vt:variant>
      <vt:variant>
        <vt:i4>18</vt:i4>
      </vt:variant>
      <vt:variant>
        <vt:i4>0</vt:i4>
      </vt:variant>
      <vt:variant>
        <vt:i4>5</vt:i4>
      </vt:variant>
      <vt:variant>
        <vt:lpwstr>http://stats.oecd.org/OECDStat_Metadata/ShowMetadata.ashx?Dataset=HEALTH_STAT&amp;Coords=%5bCOU%5d.%5bISR%5d&amp;ShowOnWeb=true&amp;Lang=en</vt:lpwstr>
      </vt:variant>
      <vt:variant>
        <vt:lpwstr/>
      </vt:variant>
      <vt:variant>
        <vt:i4>6422591</vt:i4>
      </vt:variant>
      <vt:variant>
        <vt:i4>15</vt:i4>
      </vt:variant>
      <vt:variant>
        <vt:i4>0</vt:i4>
      </vt:variant>
      <vt:variant>
        <vt:i4>5</vt:i4>
      </vt:variant>
      <vt:variant>
        <vt:lpwstr>http://stats.oecd.org/OECDStat_Metadata/ShowMetadata.ashx?Dataset=HEALTH_STAT&amp;Coords=%5bCOU%5d.%5bISR%5d&amp;ShowOnWeb=true&amp;Lang=en</vt:lpwstr>
      </vt:variant>
      <vt:variant>
        <vt:lpwstr/>
      </vt:variant>
      <vt:variant>
        <vt:i4>6422591</vt:i4>
      </vt:variant>
      <vt:variant>
        <vt:i4>12</vt:i4>
      </vt:variant>
      <vt:variant>
        <vt:i4>0</vt:i4>
      </vt:variant>
      <vt:variant>
        <vt:i4>5</vt:i4>
      </vt:variant>
      <vt:variant>
        <vt:lpwstr>http://stats.oecd.org/OECDStat_Metadata/ShowMetadata.ashx?Dataset=HEALTH_STAT&amp;Coords=%5bCOU%5d.%5bISR%5d&amp;ShowOnWeb=true&amp;Lang=en</vt:lpwstr>
      </vt:variant>
      <vt:variant>
        <vt:lpwstr/>
      </vt:variant>
      <vt:variant>
        <vt:i4>786555</vt:i4>
      </vt:variant>
      <vt:variant>
        <vt:i4>9</vt:i4>
      </vt:variant>
      <vt:variant>
        <vt:i4>0</vt:i4>
      </vt:variant>
      <vt:variant>
        <vt:i4>5</vt:i4>
      </vt:variant>
      <vt:variant>
        <vt:lpwstr>http://www.cbs.gov.il/hodaot2016n/05_16_344netunei_tarshim3.xls</vt:lpwstr>
      </vt:variant>
      <vt:variant>
        <vt:lpwstr/>
      </vt:variant>
      <vt:variant>
        <vt:i4>786554</vt:i4>
      </vt:variant>
      <vt:variant>
        <vt:i4>6</vt:i4>
      </vt:variant>
      <vt:variant>
        <vt:i4>0</vt:i4>
      </vt:variant>
      <vt:variant>
        <vt:i4>5</vt:i4>
      </vt:variant>
      <vt:variant>
        <vt:lpwstr>http://www.cbs.gov.il/hodaot2016n/05_16_344netunei_tarshim2.xls</vt:lpwstr>
      </vt:variant>
      <vt:variant>
        <vt:lpwstr/>
      </vt:variant>
      <vt:variant>
        <vt:i4>786553</vt:i4>
      </vt:variant>
      <vt:variant>
        <vt:i4>3</vt:i4>
      </vt:variant>
      <vt:variant>
        <vt:i4>0</vt:i4>
      </vt:variant>
      <vt:variant>
        <vt:i4>5</vt:i4>
      </vt:variant>
      <vt:variant>
        <vt:lpwstr>http://www.cbs.gov.il/hodaot2016n/05_16_344netunei_tarshim1.xls</vt:lpwstr>
      </vt:variant>
      <vt:variant>
        <vt:lpwstr/>
      </vt:variant>
      <vt:variant>
        <vt:i4>1441855</vt:i4>
      </vt:variant>
      <vt:variant>
        <vt:i4>0</vt:i4>
      </vt:variant>
      <vt:variant>
        <vt:i4>0</vt:i4>
      </vt:variant>
      <vt:variant>
        <vt:i4>5</vt:i4>
      </vt:variant>
      <vt:variant>
        <vt:lpwstr>http://www.cbs.gov.il/reader/cw_usr_view_SHTML?ID=586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ירושלים, ח' בטבת תשס"ו</dc:title>
  <dc:creator/>
  <cp:lastModifiedBy/>
  <cp:revision>1</cp:revision>
  <cp:lastPrinted>2014-11-26T09:49:00Z</cp:lastPrinted>
  <dcterms:created xsi:type="dcterms:W3CDTF">2018-12-12T06:03:00Z</dcterms:created>
  <dcterms:modified xsi:type="dcterms:W3CDTF">2018-12-12T11:09:00Z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945817044</vt:i4>
  </property>
  <property fmtid="{D5CDD505-2E9C-101B-9397-08002B2CF9AE}" pid="3" name="_EmailEntryID">
    <vt:lpwstr>00000000C0CF4394CDFA754BAE1D9595ED5A9406070092E1F58D43FA1648B7C4EE9A1AD19F2D00B093A35B6100008CC3FC713DC482458F5ABC3B07CB6D230001738C65D70000</vt:lpwstr>
  </property>
  <property fmtid="{D5CDD505-2E9C-101B-9397-08002B2CF9AE}" pid="4" name="_EmailStoreID0">
    <vt:lpwstr>0000000038A1BB1005E5101AA1BB08002B2A56C20000454D534D44422E444C4C00000000000000001B55FA20AA6611CD9BC800AA002FC45A0C0000006362736D61696C2E6362732E676F762E696C002F6F3D4669727374204F7267616E697A6174696F6E2F6F753D45786368616E67652041646D696E6973747261746976652</vt:lpwstr>
  </property>
  <property fmtid="{D5CDD505-2E9C-101B-9397-08002B2CF9AE}" pid="5" name="_EmailStoreID1">
    <vt:lpwstr>047726F7570202846594449424F484632335350444C54292F636E3D526563697069656E74732F636E3D68616769746100</vt:lpwstr>
  </property>
</Properties>
</file>