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1F" w:rsidRPr="00F75013" w:rsidRDefault="0088291F" w:rsidP="0088291F">
      <w:pPr>
        <w:tabs>
          <w:tab w:val="left" w:pos="800"/>
        </w:tabs>
        <w:overflowPunct w:val="0"/>
        <w:autoSpaceDE w:val="0"/>
        <w:autoSpaceDN w:val="0"/>
        <w:adjustRightInd w:val="0"/>
        <w:spacing w:after="0" w:line="360" w:lineRule="auto"/>
        <w:jc w:val="center"/>
        <w:textAlignment w:val="baseline"/>
        <w:rPr>
          <w:rFonts w:ascii="Arial TUR" w:eastAsia="Times New Roman" w:hAnsi="Arial TUR" w:cs="David"/>
          <w:b/>
          <w:bCs/>
          <w:color w:val="000080"/>
          <w:spacing w:val="10"/>
          <w:sz w:val="28"/>
          <w:szCs w:val="32"/>
          <w:rtl/>
        </w:rPr>
      </w:pPr>
      <w:bookmarkStart w:id="0" w:name="Title"/>
      <w:bookmarkStart w:id="1" w:name="_GoBack"/>
      <w:bookmarkEnd w:id="1"/>
      <w:r w:rsidRPr="00F75013">
        <w:rPr>
          <w:rFonts w:ascii="Arial TUR" w:eastAsia="Times New Roman" w:hAnsi="Arial TUR" w:cs="David"/>
          <w:b/>
          <w:bCs/>
          <w:color w:val="000080"/>
          <w:spacing w:val="6"/>
          <w:sz w:val="28"/>
          <w:szCs w:val="32"/>
          <w:rtl/>
        </w:rPr>
        <w:t>בית המשפט העליון</w:t>
      </w:r>
      <w:r w:rsidRPr="00F75013">
        <w:rPr>
          <w:rFonts w:ascii="Arial TUR" w:eastAsia="Times New Roman" w:hAnsi="Arial TUR" w:cs="David" w:hint="cs"/>
          <w:b/>
          <w:bCs/>
          <w:color w:val="000080"/>
          <w:spacing w:val="10"/>
          <w:sz w:val="28"/>
          <w:szCs w:val="32"/>
          <w:rtl/>
        </w:rPr>
        <w:t xml:space="preserve"> </w:t>
      </w:r>
    </w:p>
    <w:p w:rsidR="0088291F" w:rsidRPr="00F75013" w:rsidRDefault="0088291F" w:rsidP="002B081A">
      <w:pPr>
        <w:tabs>
          <w:tab w:val="left" w:pos="800"/>
        </w:tabs>
        <w:overflowPunct w:val="0"/>
        <w:autoSpaceDE w:val="0"/>
        <w:autoSpaceDN w:val="0"/>
        <w:adjustRightInd w:val="0"/>
        <w:spacing w:after="0" w:line="360" w:lineRule="auto"/>
        <w:jc w:val="center"/>
        <w:textAlignment w:val="baseline"/>
        <w:rPr>
          <w:rFonts w:ascii="Arial TUR" w:eastAsia="Times New Roman" w:hAnsi="Arial TUR" w:cs="David"/>
          <w:b/>
          <w:bCs/>
          <w:color w:val="000080"/>
          <w:spacing w:val="10"/>
          <w:sz w:val="28"/>
          <w:szCs w:val="32"/>
          <w:rtl/>
        </w:rPr>
      </w:pPr>
      <w:r w:rsidRPr="00F75013">
        <w:rPr>
          <w:rFonts w:ascii="Arial TUR" w:eastAsia="Times New Roman" w:hAnsi="Arial TUR" w:cs="David" w:hint="cs"/>
          <w:b/>
          <w:bCs/>
          <w:color w:val="000080"/>
          <w:spacing w:val="10"/>
          <w:sz w:val="28"/>
          <w:szCs w:val="32"/>
          <w:rtl/>
        </w:rPr>
        <w:t>תקציר פסק הדין ב</w:t>
      </w:r>
      <w:r w:rsidR="009B5680">
        <w:rPr>
          <w:rFonts w:ascii="Arial TUR" w:eastAsia="Times New Roman" w:hAnsi="Arial TUR" w:cs="David" w:hint="cs"/>
          <w:b/>
          <w:bCs/>
          <w:color w:val="000080"/>
          <w:spacing w:val="10"/>
          <w:sz w:val="28"/>
          <w:szCs w:val="32"/>
          <w:rtl/>
        </w:rPr>
        <w:t>-</w:t>
      </w:r>
      <w:r w:rsidRPr="00F75013">
        <w:rPr>
          <w:rFonts w:ascii="Arial TUR" w:eastAsia="Times New Roman" w:hAnsi="Arial TUR" w:cs="David" w:hint="cs"/>
          <w:b/>
          <w:bCs/>
          <w:color w:val="000080"/>
          <w:spacing w:val="10"/>
          <w:sz w:val="28"/>
          <w:szCs w:val="32"/>
          <w:rtl/>
        </w:rPr>
        <w:t xml:space="preserve">בג"ץ </w:t>
      </w:r>
      <w:r w:rsidR="00FB3EBC">
        <w:rPr>
          <w:rFonts w:ascii="Arial TUR" w:eastAsia="Times New Roman" w:hAnsi="Arial TUR" w:cs="David" w:hint="cs"/>
          <w:b/>
          <w:bCs/>
          <w:color w:val="000080"/>
          <w:spacing w:val="10"/>
          <w:sz w:val="28"/>
          <w:szCs w:val="32"/>
          <w:rtl/>
        </w:rPr>
        <w:t>2200</w:t>
      </w:r>
      <w:r>
        <w:rPr>
          <w:rFonts w:ascii="Arial TUR" w:eastAsia="Times New Roman" w:hAnsi="Arial TUR" w:cs="David" w:hint="cs"/>
          <w:b/>
          <w:bCs/>
          <w:color w:val="000080"/>
          <w:spacing w:val="10"/>
          <w:sz w:val="28"/>
          <w:szCs w:val="32"/>
          <w:rtl/>
        </w:rPr>
        <w:t>/</w:t>
      </w:r>
      <w:r w:rsidR="00FB3EBC">
        <w:rPr>
          <w:rFonts w:ascii="Arial TUR" w:eastAsia="Times New Roman" w:hAnsi="Arial TUR" w:cs="David" w:hint="cs"/>
          <w:b/>
          <w:bCs/>
          <w:color w:val="000080"/>
          <w:spacing w:val="10"/>
          <w:sz w:val="28"/>
          <w:szCs w:val="32"/>
          <w:rtl/>
        </w:rPr>
        <w:t>19</w:t>
      </w:r>
      <w:r>
        <w:rPr>
          <w:rFonts w:ascii="Arial TUR" w:eastAsia="Times New Roman" w:hAnsi="Arial TUR" w:cs="David" w:hint="cs"/>
          <w:b/>
          <w:bCs/>
          <w:color w:val="000080"/>
          <w:spacing w:val="10"/>
          <w:sz w:val="28"/>
          <w:szCs w:val="32"/>
          <w:rtl/>
        </w:rPr>
        <w:t xml:space="preserve">; </w:t>
      </w:r>
      <w:r w:rsidR="002B081A">
        <w:rPr>
          <w:rFonts w:ascii="Arial TUR" w:eastAsia="Times New Roman" w:hAnsi="Arial TUR" w:cs="David" w:hint="cs"/>
          <w:b/>
          <w:bCs/>
          <w:color w:val="000080"/>
          <w:spacing w:val="10"/>
          <w:sz w:val="28"/>
          <w:szCs w:val="32"/>
          <w:rtl/>
        </w:rPr>
        <w:t>2234</w:t>
      </w:r>
      <w:r>
        <w:rPr>
          <w:rFonts w:ascii="Arial TUR" w:eastAsia="Times New Roman" w:hAnsi="Arial TUR" w:cs="David" w:hint="cs"/>
          <w:b/>
          <w:bCs/>
          <w:color w:val="000080"/>
          <w:spacing w:val="10"/>
          <w:sz w:val="28"/>
          <w:szCs w:val="32"/>
          <w:rtl/>
        </w:rPr>
        <w:t>/</w:t>
      </w:r>
      <w:r w:rsidR="002B081A">
        <w:rPr>
          <w:rFonts w:ascii="Arial TUR" w:eastAsia="Times New Roman" w:hAnsi="Arial TUR" w:cs="David" w:hint="cs"/>
          <w:b/>
          <w:bCs/>
          <w:color w:val="000080"/>
          <w:spacing w:val="10"/>
          <w:sz w:val="28"/>
          <w:szCs w:val="32"/>
          <w:rtl/>
        </w:rPr>
        <w:t>19</w:t>
      </w:r>
      <w:r w:rsidRPr="00F75013">
        <w:rPr>
          <w:rFonts w:ascii="Arial TUR" w:eastAsia="Times New Roman" w:hAnsi="Arial TUR" w:cs="David" w:hint="cs"/>
          <w:b/>
          <w:bCs/>
          <w:color w:val="000080"/>
          <w:spacing w:val="10"/>
          <w:sz w:val="28"/>
          <w:szCs w:val="32"/>
          <w:rtl/>
        </w:rPr>
        <w:t xml:space="preserve"> </w:t>
      </w:r>
    </w:p>
    <w:p w:rsidR="0088291F" w:rsidRPr="00F75013" w:rsidRDefault="002B081A" w:rsidP="00F00D86">
      <w:pPr>
        <w:tabs>
          <w:tab w:val="left" w:pos="800"/>
        </w:tabs>
        <w:overflowPunct w:val="0"/>
        <w:autoSpaceDE w:val="0"/>
        <w:autoSpaceDN w:val="0"/>
        <w:adjustRightInd w:val="0"/>
        <w:spacing w:after="0" w:line="360" w:lineRule="auto"/>
        <w:jc w:val="center"/>
        <w:textAlignment w:val="baseline"/>
        <w:rPr>
          <w:rFonts w:ascii="Arial TUR" w:eastAsia="Times New Roman" w:hAnsi="Arial TUR" w:cs="David"/>
          <w:b/>
          <w:bCs/>
          <w:color w:val="000080"/>
          <w:spacing w:val="10"/>
          <w:sz w:val="28"/>
          <w:szCs w:val="32"/>
          <w:u w:val="single"/>
          <w:rtl/>
        </w:rPr>
      </w:pPr>
      <w:r>
        <w:rPr>
          <w:rFonts w:ascii="Arial TUR" w:eastAsia="Times New Roman" w:hAnsi="Arial TUR" w:cs="David" w:hint="cs"/>
          <w:b/>
          <w:bCs/>
          <w:color w:val="000080"/>
          <w:spacing w:val="10"/>
          <w:sz w:val="28"/>
          <w:szCs w:val="32"/>
          <w:u w:val="single"/>
          <w:rtl/>
        </w:rPr>
        <w:t>חזית יהודית לאומית נ' יו"ר ועדת הבחירות</w:t>
      </w:r>
    </w:p>
    <w:p w:rsidR="0088291F" w:rsidRPr="001B0BD8" w:rsidRDefault="0088291F" w:rsidP="0088291F">
      <w:pPr>
        <w:tabs>
          <w:tab w:val="left" w:pos="800"/>
        </w:tabs>
        <w:overflowPunct w:val="0"/>
        <w:autoSpaceDE w:val="0"/>
        <w:autoSpaceDN w:val="0"/>
        <w:adjustRightInd w:val="0"/>
        <w:spacing w:after="0" w:line="240" w:lineRule="auto"/>
        <w:jc w:val="both"/>
        <w:textAlignment w:val="baseline"/>
        <w:rPr>
          <w:rFonts w:ascii="Century" w:eastAsia="Times New Roman" w:hAnsi="Century" w:cs="David"/>
          <w:b/>
          <w:bCs/>
          <w:spacing w:val="10"/>
          <w:sz w:val="12"/>
          <w:szCs w:val="12"/>
          <w:rtl/>
        </w:rPr>
      </w:pPr>
    </w:p>
    <w:p w:rsidR="0088291F" w:rsidRPr="00246F64" w:rsidRDefault="0088291F" w:rsidP="0088291F">
      <w:pPr>
        <w:tabs>
          <w:tab w:val="left" w:pos="800"/>
        </w:tabs>
        <w:overflowPunct w:val="0"/>
        <w:autoSpaceDE w:val="0"/>
        <w:autoSpaceDN w:val="0"/>
        <w:adjustRightInd w:val="0"/>
        <w:spacing w:after="0" w:line="360" w:lineRule="auto"/>
        <w:jc w:val="both"/>
        <w:textAlignment w:val="baseline"/>
        <w:rPr>
          <w:rFonts w:ascii="Century" w:eastAsia="Times New Roman" w:hAnsi="Century" w:cs="David"/>
          <w:b/>
          <w:bCs/>
          <w:spacing w:val="10"/>
          <w:sz w:val="24"/>
          <w:szCs w:val="24"/>
          <w:rtl/>
        </w:rPr>
      </w:pPr>
      <w:r w:rsidRPr="00246F64">
        <w:rPr>
          <w:rFonts w:ascii="Century" w:eastAsia="Times New Roman" w:hAnsi="Century" w:cs="David" w:hint="cs"/>
          <w:b/>
          <w:bCs/>
          <w:spacing w:val="10"/>
          <w:sz w:val="24"/>
          <w:szCs w:val="24"/>
          <w:rtl/>
        </w:rPr>
        <w:t xml:space="preserve">תמצית פסק הדין </w:t>
      </w:r>
    </w:p>
    <w:tbl>
      <w:tblPr>
        <w:bidiVisual/>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356"/>
      </w:tblGrid>
      <w:tr w:rsidR="0088291F" w:rsidRPr="00246F64" w:rsidTr="00836726">
        <w:trPr>
          <w:trHeight w:val="3709"/>
        </w:trPr>
        <w:tc>
          <w:tcPr>
            <w:tcW w:w="9356" w:type="dxa"/>
            <w:shd w:val="clear" w:color="auto" w:fill="E7E6E6"/>
          </w:tcPr>
          <w:p w:rsidR="00B30518" w:rsidRDefault="0088291F" w:rsidP="00B449E7">
            <w:pPr>
              <w:overflowPunct w:val="0"/>
              <w:autoSpaceDE w:val="0"/>
              <w:autoSpaceDN w:val="0"/>
              <w:adjustRightInd w:val="0"/>
              <w:spacing w:after="120" w:line="360" w:lineRule="auto"/>
              <w:jc w:val="both"/>
              <w:rPr>
                <w:rFonts w:ascii="Times New Roman" w:eastAsia="SimSun" w:hAnsi="Times New Roman" w:cs="David"/>
                <w:b/>
                <w:bCs/>
                <w:spacing w:val="10"/>
                <w:sz w:val="24"/>
                <w:szCs w:val="24"/>
                <w:rtl/>
                <w:lang w:eastAsia="zh-CN"/>
              </w:rPr>
            </w:pPr>
            <w:r>
              <w:rPr>
                <w:rFonts w:ascii="Times New Roman" w:eastAsia="SimSun" w:hAnsi="Times New Roman" w:cs="David" w:hint="cs"/>
                <w:b/>
                <w:bCs/>
                <w:spacing w:val="10"/>
                <w:sz w:val="24"/>
                <w:szCs w:val="24"/>
                <w:rtl/>
                <w:lang w:eastAsia="zh-CN"/>
              </w:rPr>
              <w:t>בית המשפט העליון (</w:t>
            </w:r>
            <w:r w:rsidR="00D128A6">
              <w:rPr>
                <w:rFonts w:ascii="Times New Roman" w:eastAsia="SimSun" w:hAnsi="Times New Roman" w:cs="David" w:hint="cs"/>
                <w:b/>
                <w:bCs/>
                <w:spacing w:val="10"/>
                <w:sz w:val="24"/>
                <w:szCs w:val="24"/>
                <w:rtl/>
                <w:lang w:eastAsia="zh-CN"/>
              </w:rPr>
              <w:t>השופטים נ' סולברג ומ' מזוז</w:t>
            </w:r>
            <w:r w:rsidR="00905529">
              <w:rPr>
                <w:rFonts w:ascii="Times New Roman" w:eastAsia="SimSun" w:hAnsi="Times New Roman" w:cs="David" w:hint="cs"/>
                <w:b/>
                <w:bCs/>
                <w:spacing w:val="10"/>
                <w:sz w:val="24"/>
                <w:szCs w:val="24"/>
                <w:rtl/>
                <w:lang w:eastAsia="zh-CN"/>
              </w:rPr>
              <w:t>,</w:t>
            </w:r>
            <w:r w:rsidR="00D128A6">
              <w:rPr>
                <w:rFonts w:ascii="Times New Roman" w:eastAsia="SimSun" w:hAnsi="Times New Roman" w:cs="David" w:hint="cs"/>
                <w:b/>
                <w:bCs/>
                <w:spacing w:val="10"/>
                <w:sz w:val="24"/>
                <w:szCs w:val="24"/>
                <w:rtl/>
                <w:lang w:eastAsia="zh-CN"/>
              </w:rPr>
              <w:t xml:space="preserve"> נגד דעתו החולקת של השופט א' שטיין</w:t>
            </w:r>
            <w:r>
              <w:rPr>
                <w:rFonts w:ascii="Times New Roman" w:eastAsia="SimSun" w:hAnsi="Times New Roman" w:cs="David" w:hint="cs"/>
                <w:b/>
                <w:bCs/>
                <w:spacing w:val="10"/>
                <w:sz w:val="24"/>
                <w:szCs w:val="24"/>
                <w:rtl/>
                <w:lang w:eastAsia="zh-CN"/>
              </w:rPr>
              <w:t xml:space="preserve">) </w:t>
            </w:r>
            <w:r w:rsidR="00B449E7">
              <w:rPr>
                <w:rFonts w:ascii="Times New Roman" w:eastAsia="SimSun" w:hAnsi="Times New Roman" w:cs="David" w:hint="cs"/>
                <w:b/>
                <w:bCs/>
                <w:spacing w:val="10"/>
                <w:sz w:val="24"/>
                <w:szCs w:val="24"/>
                <w:rtl/>
                <w:lang w:eastAsia="zh-CN"/>
              </w:rPr>
              <w:t>דחה היום</w:t>
            </w:r>
            <w:r w:rsidR="00B30518">
              <w:rPr>
                <w:rFonts w:ascii="Times New Roman" w:eastAsia="SimSun" w:hAnsi="Times New Roman" w:cs="David" w:hint="cs"/>
                <w:b/>
                <w:bCs/>
                <w:spacing w:val="10"/>
                <w:sz w:val="24"/>
                <w:szCs w:val="24"/>
                <w:rtl/>
                <w:lang w:eastAsia="zh-CN"/>
              </w:rPr>
              <w:t xml:space="preserve"> את </w:t>
            </w:r>
            <w:r w:rsidR="00B449E7">
              <w:rPr>
                <w:rFonts w:ascii="Times New Roman" w:eastAsia="SimSun" w:hAnsi="Times New Roman" w:cs="David" w:hint="cs"/>
                <w:b/>
                <w:bCs/>
                <w:spacing w:val="10"/>
                <w:sz w:val="24"/>
                <w:szCs w:val="24"/>
                <w:rtl/>
                <w:lang w:eastAsia="zh-CN"/>
              </w:rPr>
              <w:t xml:space="preserve">עתירותיהן </w:t>
            </w:r>
            <w:r w:rsidR="00B30518">
              <w:rPr>
                <w:rFonts w:ascii="Times New Roman" w:eastAsia="SimSun" w:hAnsi="Times New Roman" w:cs="David" w:hint="cs"/>
                <w:b/>
                <w:bCs/>
                <w:spacing w:val="10"/>
                <w:sz w:val="24"/>
                <w:szCs w:val="24"/>
                <w:rtl/>
                <w:lang w:eastAsia="zh-CN"/>
              </w:rPr>
              <w:t>של מפלגת 'חזית יהודית לאומית' ור</w:t>
            </w:r>
            <w:r w:rsidR="00166178">
              <w:rPr>
                <w:rFonts w:ascii="Times New Roman" w:eastAsia="SimSun" w:hAnsi="Times New Roman" w:cs="David" w:hint="cs"/>
                <w:b/>
                <w:bCs/>
                <w:spacing w:val="10"/>
                <w:sz w:val="24"/>
                <w:szCs w:val="24"/>
                <w:rtl/>
                <w:lang w:eastAsia="zh-CN"/>
              </w:rPr>
              <w:t xml:space="preserve">שימת 'איחוד מפלגות הימין', נגד החלטת יו"ר ועדת הבחירות המרכזית, לפיה לא יאושר </w:t>
            </w:r>
            <w:r w:rsidR="00AC3D23">
              <w:rPr>
                <w:rFonts w:ascii="Times New Roman" w:eastAsia="SimSun" w:hAnsi="Times New Roman" w:cs="David" w:hint="cs"/>
                <w:b/>
                <w:bCs/>
                <w:spacing w:val="10"/>
                <w:sz w:val="24"/>
                <w:szCs w:val="24"/>
                <w:rtl/>
                <w:lang w:eastAsia="zh-CN"/>
              </w:rPr>
              <w:t>למפלגה</w:t>
            </w:r>
            <w:r w:rsidR="00166178">
              <w:rPr>
                <w:rFonts w:ascii="Times New Roman" w:eastAsia="SimSun" w:hAnsi="Times New Roman" w:cs="David" w:hint="cs"/>
                <w:b/>
                <w:bCs/>
                <w:spacing w:val="10"/>
                <w:sz w:val="24"/>
                <w:szCs w:val="24"/>
                <w:rtl/>
                <w:lang w:eastAsia="zh-CN"/>
              </w:rPr>
              <w:t xml:space="preserve"> ל</w:t>
            </w:r>
            <w:r w:rsidR="00AC3D23">
              <w:rPr>
                <w:rFonts w:ascii="Times New Roman" w:eastAsia="SimSun" w:hAnsi="Times New Roman" w:cs="David" w:hint="cs"/>
                <w:b/>
                <w:bCs/>
                <w:spacing w:val="10"/>
                <w:sz w:val="24"/>
                <w:szCs w:val="24"/>
                <w:rtl/>
                <w:lang w:eastAsia="zh-CN"/>
              </w:rPr>
              <w:t xml:space="preserve">ערוך שינויים ברשימת </w:t>
            </w:r>
            <w:r w:rsidR="009F6E7A">
              <w:rPr>
                <w:rFonts w:ascii="Times New Roman" w:eastAsia="SimSun" w:hAnsi="Times New Roman" w:cs="David" w:hint="cs"/>
                <w:b/>
                <w:bCs/>
                <w:spacing w:val="10"/>
                <w:sz w:val="24"/>
                <w:szCs w:val="24"/>
                <w:rtl/>
                <w:lang w:eastAsia="zh-CN"/>
              </w:rPr>
              <w:t>מועמדיה</w:t>
            </w:r>
            <w:r w:rsidR="00AC3D23">
              <w:rPr>
                <w:rFonts w:ascii="Times New Roman" w:eastAsia="SimSun" w:hAnsi="Times New Roman" w:cs="David" w:hint="cs"/>
                <w:b/>
                <w:bCs/>
                <w:spacing w:val="10"/>
                <w:sz w:val="24"/>
                <w:szCs w:val="24"/>
                <w:rtl/>
                <w:lang w:eastAsia="zh-CN"/>
              </w:rPr>
              <w:t xml:space="preserve"> לכנסת.</w:t>
            </w:r>
          </w:p>
          <w:p w:rsidR="000E46E8" w:rsidRDefault="000E46E8" w:rsidP="00B449E7">
            <w:pPr>
              <w:overflowPunct w:val="0"/>
              <w:autoSpaceDE w:val="0"/>
              <w:autoSpaceDN w:val="0"/>
              <w:adjustRightInd w:val="0"/>
              <w:spacing w:after="120" w:line="360" w:lineRule="auto"/>
              <w:jc w:val="both"/>
              <w:rPr>
                <w:rFonts w:ascii="Times New Roman" w:eastAsia="SimSun" w:hAnsi="Times New Roman" w:cs="David"/>
                <w:b/>
                <w:bCs/>
                <w:spacing w:val="10"/>
                <w:sz w:val="24"/>
                <w:szCs w:val="24"/>
                <w:rtl/>
                <w:lang w:eastAsia="zh-CN"/>
              </w:rPr>
            </w:pPr>
            <w:r>
              <w:rPr>
                <w:rFonts w:ascii="Times New Roman" w:eastAsia="SimSun" w:hAnsi="Times New Roman" w:cs="David" w:hint="cs"/>
                <w:b/>
                <w:bCs/>
                <w:spacing w:val="10"/>
                <w:sz w:val="24"/>
                <w:szCs w:val="24"/>
                <w:rtl/>
                <w:lang w:eastAsia="zh-CN"/>
              </w:rPr>
              <w:t>השופט נ' סולברג קבע כי חו</w:t>
            </w:r>
            <w:r w:rsidR="00E46380">
              <w:rPr>
                <w:rFonts w:ascii="Times New Roman" w:eastAsia="SimSun" w:hAnsi="Times New Roman" w:cs="David" w:hint="cs"/>
                <w:b/>
                <w:bCs/>
                <w:spacing w:val="10"/>
                <w:sz w:val="24"/>
                <w:szCs w:val="24"/>
                <w:rtl/>
                <w:lang w:eastAsia="zh-CN"/>
              </w:rPr>
              <w:t>ק הבחירות לכנסת יוצר הסדר שלילי</w:t>
            </w:r>
            <w:r>
              <w:rPr>
                <w:rFonts w:ascii="Times New Roman" w:eastAsia="SimSun" w:hAnsi="Times New Roman" w:cs="David" w:hint="cs"/>
                <w:b/>
                <w:bCs/>
                <w:spacing w:val="10"/>
                <w:sz w:val="24"/>
                <w:szCs w:val="24"/>
                <w:rtl/>
                <w:lang w:eastAsia="zh-CN"/>
              </w:rPr>
              <w:t xml:space="preserve"> אשר אינו מאפשר לערוך תיקונים ברשימה</w:t>
            </w:r>
            <w:r w:rsidR="00E46380">
              <w:rPr>
                <w:rFonts w:ascii="Times New Roman" w:eastAsia="SimSun" w:hAnsi="Times New Roman" w:cs="David" w:hint="cs"/>
                <w:b/>
                <w:bCs/>
                <w:spacing w:val="10"/>
                <w:sz w:val="24"/>
                <w:szCs w:val="24"/>
                <w:rtl/>
                <w:lang w:eastAsia="zh-CN"/>
              </w:rPr>
              <w:t>,</w:t>
            </w:r>
            <w:r>
              <w:rPr>
                <w:rFonts w:ascii="Times New Roman" w:eastAsia="SimSun" w:hAnsi="Times New Roman" w:cs="David" w:hint="cs"/>
                <w:b/>
                <w:bCs/>
                <w:spacing w:val="10"/>
                <w:sz w:val="24"/>
                <w:szCs w:val="24"/>
                <w:rtl/>
                <w:lang w:eastAsia="zh-CN"/>
              </w:rPr>
              <w:t xml:space="preserve"> בעקבות פסילתו של מועמד מכוח סעיף 7א לחוק-יסוד: הכנסת.</w:t>
            </w:r>
            <w:r w:rsidR="00BA14E6">
              <w:rPr>
                <w:rFonts w:ascii="Times New Roman" w:eastAsia="SimSun" w:hAnsi="Times New Roman" w:cs="David" w:hint="cs"/>
                <w:b/>
                <w:bCs/>
                <w:spacing w:val="10"/>
                <w:sz w:val="24"/>
                <w:szCs w:val="24"/>
                <w:rtl/>
                <w:lang w:eastAsia="zh-CN"/>
              </w:rPr>
              <w:t xml:space="preserve"> </w:t>
            </w:r>
            <w:r w:rsidR="008B2737">
              <w:rPr>
                <w:rFonts w:ascii="Times New Roman" w:eastAsia="SimSun" w:hAnsi="Times New Roman" w:cs="David" w:hint="cs"/>
                <w:b/>
                <w:bCs/>
                <w:spacing w:val="10"/>
                <w:sz w:val="24"/>
                <w:szCs w:val="24"/>
                <w:rtl/>
                <w:lang w:eastAsia="zh-CN"/>
              </w:rPr>
              <w:t>לעמדת</w:t>
            </w:r>
            <w:r w:rsidR="00116969">
              <w:rPr>
                <w:rFonts w:ascii="Times New Roman" w:eastAsia="SimSun" w:hAnsi="Times New Roman" w:cs="David" w:hint="cs"/>
                <w:b/>
                <w:bCs/>
                <w:spacing w:val="10"/>
                <w:sz w:val="24"/>
                <w:szCs w:val="24"/>
                <w:rtl/>
                <w:lang w:eastAsia="zh-CN"/>
              </w:rPr>
              <w:t>ו</w:t>
            </w:r>
            <w:r w:rsidR="008B2737">
              <w:rPr>
                <w:rFonts w:ascii="Times New Roman" w:eastAsia="SimSun" w:hAnsi="Times New Roman" w:cs="David" w:hint="cs"/>
                <w:b/>
                <w:bCs/>
                <w:spacing w:val="10"/>
                <w:sz w:val="24"/>
                <w:szCs w:val="24"/>
                <w:rtl/>
                <w:lang w:eastAsia="zh-CN"/>
              </w:rPr>
              <w:t xml:space="preserve">, </w:t>
            </w:r>
            <w:r w:rsidR="00B22CC1">
              <w:rPr>
                <w:rFonts w:ascii="Times New Roman" w:eastAsia="SimSun" w:hAnsi="Times New Roman" w:cs="David" w:hint="cs"/>
                <w:b/>
                <w:bCs/>
                <w:spacing w:val="10"/>
                <w:sz w:val="24"/>
                <w:szCs w:val="24"/>
                <w:rtl/>
                <w:lang w:eastAsia="zh-CN"/>
              </w:rPr>
              <w:t>יצירת הסדר חוקי מקיף וממצה בעניין זה היא מלאכה מורכבת,</w:t>
            </w:r>
            <w:r w:rsidR="00116969">
              <w:rPr>
                <w:rFonts w:ascii="Times New Roman" w:eastAsia="SimSun" w:hAnsi="Times New Roman" w:cs="David" w:hint="cs"/>
                <w:b/>
                <w:bCs/>
                <w:spacing w:val="10"/>
                <w:sz w:val="24"/>
                <w:szCs w:val="24"/>
                <w:rtl/>
                <w:lang w:eastAsia="zh-CN"/>
              </w:rPr>
              <w:t xml:space="preserve"> </w:t>
            </w:r>
            <w:r w:rsidR="00905529">
              <w:rPr>
                <w:rFonts w:ascii="Times New Roman" w:eastAsia="SimSun" w:hAnsi="Times New Roman" w:cs="David" w:hint="cs"/>
                <w:b/>
                <w:bCs/>
                <w:spacing w:val="10"/>
                <w:sz w:val="24"/>
                <w:szCs w:val="24"/>
                <w:rtl/>
                <w:lang w:eastAsia="zh-CN"/>
              </w:rPr>
              <w:t>חקיקה-שיפוטית,</w:t>
            </w:r>
            <w:r w:rsidR="00B22CC1">
              <w:rPr>
                <w:rFonts w:ascii="Times New Roman" w:eastAsia="SimSun" w:hAnsi="Times New Roman" w:cs="David" w:hint="cs"/>
                <w:b/>
                <w:bCs/>
                <w:spacing w:val="10"/>
                <w:sz w:val="24"/>
                <w:szCs w:val="24"/>
                <w:rtl/>
                <w:lang w:eastAsia="zh-CN"/>
              </w:rPr>
              <w:t xml:space="preserve"> שלבית המשפט אין את הכלים המתאימים </w:t>
            </w:r>
            <w:r w:rsidR="000154E3">
              <w:rPr>
                <w:rFonts w:ascii="Times New Roman" w:eastAsia="SimSun" w:hAnsi="Times New Roman" w:cs="David" w:hint="cs"/>
                <w:b/>
                <w:bCs/>
                <w:spacing w:val="10"/>
                <w:sz w:val="24"/>
                <w:szCs w:val="24"/>
                <w:rtl/>
                <w:lang w:eastAsia="zh-CN"/>
              </w:rPr>
              <w:t>לעשותה</w:t>
            </w:r>
            <w:r w:rsidR="00B22CC1">
              <w:rPr>
                <w:rFonts w:ascii="Times New Roman" w:eastAsia="SimSun" w:hAnsi="Times New Roman" w:cs="David" w:hint="cs"/>
                <w:b/>
                <w:bCs/>
                <w:spacing w:val="10"/>
                <w:sz w:val="24"/>
                <w:szCs w:val="24"/>
                <w:rtl/>
                <w:lang w:eastAsia="zh-CN"/>
              </w:rPr>
              <w:t>.</w:t>
            </w:r>
          </w:p>
          <w:p w:rsidR="00836726" w:rsidRDefault="00836726" w:rsidP="00B449E7">
            <w:pPr>
              <w:overflowPunct w:val="0"/>
              <w:autoSpaceDE w:val="0"/>
              <w:autoSpaceDN w:val="0"/>
              <w:adjustRightInd w:val="0"/>
              <w:spacing w:after="120" w:line="360" w:lineRule="auto"/>
              <w:jc w:val="both"/>
              <w:rPr>
                <w:rFonts w:ascii="Times New Roman" w:eastAsia="SimSun" w:hAnsi="Times New Roman" w:cs="David"/>
                <w:b/>
                <w:bCs/>
                <w:spacing w:val="10"/>
                <w:sz w:val="24"/>
                <w:szCs w:val="24"/>
                <w:rtl/>
                <w:lang w:eastAsia="zh-CN"/>
              </w:rPr>
            </w:pPr>
            <w:r>
              <w:rPr>
                <w:rFonts w:ascii="Times New Roman" w:eastAsia="SimSun" w:hAnsi="Times New Roman" w:cs="David" w:hint="cs"/>
                <w:b/>
                <w:bCs/>
                <w:spacing w:val="10"/>
                <w:sz w:val="24"/>
                <w:szCs w:val="24"/>
                <w:rtl/>
                <w:lang w:eastAsia="zh-CN"/>
              </w:rPr>
              <w:t xml:space="preserve">מנגד </w:t>
            </w:r>
            <w:r w:rsidR="00B449E7">
              <w:rPr>
                <w:rFonts w:ascii="Times New Roman" w:eastAsia="SimSun" w:hAnsi="Times New Roman" w:cs="David" w:hint="cs"/>
                <w:b/>
                <w:bCs/>
                <w:spacing w:val="10"/>
                <w:sz w:val="24"/>
                <w:szCs w:val="24"/>
                <w:rtl/>
                <w:lang w:eastAsia="zh-CN"/>
              </w:rPr>
              <w:t xml:space="preserve">סבר </w:t>
            </w:r>
            <w:r>
              <w:rPr>
                <w:rFonts w:ascii="Times New Roman" w:eastAsia="SimSun" w:hAnsi="Times New Roman" w:cs="David" w:hint="cs"/>
                <w:b/>
                <w:bCs/>
                <w:spacing w:val="10"/>
                <w:sz w:val="24"/>
                <w:szCs w:val="24"/>
                <w:rtl/>
                <w:lang w:eastAsia="zh-CN"/>
              </w:rPr>
              <w:t>השופט א' שטיין</w:t>
            </w:r>
            <w:r w:rsidR="001E4987">
              <w:rPr>
                <w:rFonts w:ascii="Times New Roman" w:eastAsia="SimSun" w:hAnsi="Times New Roman" w:cs="David" w:hint="cs"/>
                <w:b/>
                <w:bCs/>
                <w:spacing w:val="10"/>
                <w:sz w:val="24"/>
                <w:szCs w:val="24"/>
                <w:rtl/>
                <w:lang w:eastAsia="zh-CN"/>
              </w:rPr>
              <w:t xml:space="preserve"> </w:t>
            </w:r>
            <w:r w:rsidR="00C3314C">
              <w:rPr>
                <w:rFonts w:ascii="Times New Roman" w:eastAsia="SimSun" w:hAnsi="Times New Roman" w:cs="David" w:hint="cs"/>
                <w:b/>
                <w:bCs/>
                <w:spacing w:val="10"/>
                <w:sz w:val="24"/>
                <w:szCs w:val="24"/>
                <w:rtl/>
                <w:lang w:eastAsia="zh-CN"/>
              </w:rPr>
              <w:t>כי בחוק הבח</w:t>
            </w:r>
            <w:r w:rsidR="001E4987">
              <w:rPr>
                <w:rFonts w:ascii="Times New Roman" w:eastAsia="SimSun" w:hAnsi="Times New Roman" w:cs="David" w:hint="cs"/>
                <w:b/>
                <w:bCs/>
                <w:spacing w:val="10"/>
                <w:sz w:val="24"/>
                <w:szCs w:val="24"/>
                <w:rtl/>
                <w:lang w:eastAsia="zh-CN"/>
              </w:rPr>
              <w:t>ירות לכנסת קיימת לקונה באשר ל</w:t>
            </w:r>
            <w:r w:rsidR="00C3314C">
              <w:rPr>
                <w:rFonts w:ascii="Times New Roman" w:eastAsia="SimSun" w:hAnsi="Times New Roman" w:cs="David" w:hint="cs"/>
                <w:b/>
                <w:bCs/>
                <w:spacing w:val="10"/>
                <w:sz w:val="24"/>
                <w:szCs w:val="24"/>
                <w:rtl/>
                <w:lang w:eastAsia="zh-CN"/>
              </w:rPr>
              <w:t>אפשרות לתקן את</w:t>
            </w:r>
            <w:r w:rsidR="001E4987">
              <w:rPr>
                <w:rFonts w:ascii="Times New Roman" w:eastAsia="SimSun" w:hAnsi="Times New Roman" w:cs="David" w:hint="cs"/>
                <w:b/>
                <w:bCs/>
                <w:spacing w:val="10"/>
                <w:sz w:val="24"/>
                <w:szCs w:val="24"/>
                <w:rtl/>
                <w:lang w:eastAsia="zh-CN"/>
              </w:rPr>
              <w:t xml:space="preserve"> הרשימה שאחד ממועמדיה נפסל מכוחו של סעיף 7א לחוק היסוד; ומשכך, הכללים בדבר השלמת </w:t>
            </w:r>
            <w:r w:rsidR="009847DC">
              <w:rPr>
                <w:rFonts w:ascii="Times New Roman" w:eastAsia="SimSun" w:hAnsi="Times New Roman" w:cs="David" w:hint="cs"/>
                <w:b/>
                <w:bCs/>
                <w:spacing w:val="10"/>
                <w:sz w:val="24"/>
                <w:szCs w:val="24"/>
                <w:rtl/>
                <w:lang w:eastAsia="zh-CN"/>
              </w:rPr>
              <w:t>לקונה</w:t>
            </w:r>
            <w:r w:rsidR="001E4987">
              <w:rPr>
                <w:rFonts w:ascii="Times New Roman" w:eastAsia="SimSun" w:hAnsi="Times New Roman" w:cs="David" w:hint="cs"/>
                <w:b/>
                <w:bCs/>
                <w:spacing w:val="10"/>
                <w:sz w:val="24"/>
                <w:szCs w:val="24"/>
                <w:rtl/>
                <w:lang w:eastAsia="zh-CN"/>
              </w:rPr>
              <w:t xml:space="preserve"> מחייבים את ועדת הבחירות לתת למפלגה אפשרות לתקן את רשימתה</w:t>
            </w:r>
            <w:r w:rsidR="00C3314C">
              <w:rPr>
                <w:rFonts w:ascii="Times New Roman" w:eastAsia="SimSun" w:hAnsi="Times New Roman" w:cs="David" w:hint="cs"/>
                <w:b/>
                <w:bCs/>
                <w:spacing w:val="10"/>
                <w:sz w:val="24"/>
                <w:szCs w:val="24"/>
                <w:rtl/>
                <w:lang w:eastAsia="zh-CN"/>
              </w:rPr>
              <w:t xml:space="preserve"> לפי רצונה,</w:t>
            </w:r>
            <w:r w:rsidR="001E4987">
              <w:rPr>
                <w:rFonts w:ascii="Times New Roman" w:eastAsia="SimSun" w:hAnsi="Times New Roman" w:cs="David" w:hint="cs"/>
                <w:b/>
                <w:bCs/>
                <w:spacing w:val="10"/>
                <w:sz w:val="24"/>
                <w:szCs w:val="24"/>
                <w:rtl/>
                <w:lang w:eastAsia="zh-CN"/>
              </w:rPr>
              <w:t xml:space="preserve"> וזאת לנוכח חשיבותה של הזכות לבחור ולהיבחר וכן לאור הדרישה שבחוק היסוד כי הבחירות לכנסת תהיינה שוות. </w:t>
            </w:r>
          </w:p>
          <w:p w:rsidR="00EB39C8" w:rsidRPr="00246F64" w:rsidRDefault="00116969" w:rsidP="00B449E7">
            <w:pPr>
              <w:overflowPunct w:val="0"/>
              <w:autoSpaceDE w:val="0"/>
              <w:autoSpaceDN w:val="0"/>
              <w:adjustRightInd w:val="0"/>
              <w:spacing w:after="0" w:line="360" w:lineRule="auto"/>
              <w:jc w:val="both"/>
              <w:rPr>
                <w:rFonts w:ascii="Times New Roman" w:eastAsia="SimSun" w:hAnsi="Times New Roman" w:cs="David"/>
                <w:b/>
                <w:bCs/>
                <w:spacing w:val="10"/>
                <w:sz w:val="24"/>
                <w:szCs w:val="24"/>
                <w:rtl/>
                <w:lang w:eastAsia="zh-CN"/>
              </w:rPr>
            </w:pPr>
            <w:r>
              <w:rPr>
                <w:rFonts w:ascii="Times New Roman" w:eastAsia="SimSun" w:hAnsi="Times New Roman" w:cs="David" w:hint="cs"/>
                <w:b/>
                <w:bCs/>
                <w:spacing w:val="10"/>
                <w:sz w:val="24"/>
                <w:szCs w:val="24"/>
                <w:rtl/>
                <w:lang w:eastAsia="zh-CN"/>
              </w:rPr>
              <w:t>השופט מ' מזוז</w:t>
            </w:r>
            <w:r w:rsidR="003666ED">
              <w:rPr>
                <w:rFonts w:ascii="Times New Roman" w:eastAsia="SimSun" w:hAnsi="Times New Roman" w:cs="David" w:hint="cs"/>
                <w:b/>
                <w:bCs/>
                <w:spacing w:val="10"/>
                <w:sz w:val="24"/>
                <w:szCs w:val="24"/>
                <w:rtl/>
                <w:lang w:eastAsia="zh-CN"/>
              </w:rPr>
              <w:t xml:space="preserve"> הצטרף לעמדת השופט סולברג, תוך הדגשה בין היתר, כי אין מדובר בענייננו בלקונה הטעונה השלמה אלא בהסדר פוזיטיבי של המחוקק ששלל אפשרות של תיקונים ברשימה בעקבות פסילת מועמד, וכי מסקנה זו אינה עומדת בסתירה להוראות חוק יסוד: הכנסת</w:t>
            </w:r>
            <w:r w:rsidR="00B449E7">
              <w:rPr>
                <w:rFonts w:ascii="Times New Roman" w:eastAsia="SimSun" w:hAnsi="Times New Roman" w:cs="David" w:hint="cs"/>
                <w:b/>
                <w:bCs/>
                <w:spacing w:val="10"/>
                <w:sz w:val="24"/>
                <w:szCs w:val="24"/>
                <w:rtl/>
                <w:lang w:eastAsia="zh-CN"/>
              </w:rPr>
              <w:t>.</w:t>
            </w:r>
          </w:p>
        </w:tc>
      </w:tr>
    </w:tbl>
    <w:p w:rsidR="0088291F" w:rsidRPr="00976C34" w:rsidRDefault="0088291F" w:rsidP="0088291F">
      <w:pPr>
        <w:tabs>
          <w:tab w:val="left" w:pos="800"/>
        </w:tabs>
        <w:overflowPunct w:val="0"/>
        <w:autoSpaceDE w:val="0"/>
        <w:autoSpaceDN w:val="0"/>
        <w:adjustRightInd w:val="0"/>
        <w:spacing w:after="0" w:line="360" w:lineRule="auto"/>
        <w:jc w:val="both"/>
        <w:textAlignment w:val="baseline"/>
        <w:rPr>
          <w:rFonts w:ascii="Century" w:eastAsia="Times New Roman" w:hAnsi="Century" w:cs="David"/>
          <w:b/>
          <w:sz w:val="24"/>
          <w:szCs w:val="24"/>
          <w:u w:val="single"/>
          <w:rtl/>
        </w:rPr>
      </w:pPr>
    </w:p>
    <w:tbl>
      <w:tblPr>
        <w:bidiVisual/>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356"/>
      </w:tblGrid>
      <w:tr w:rsidR="0088291F" w:rsidRPr="00246F64" w:rsidTr="00237DC5">
        <w:tc>
          <w:tcPr>
            <w:tcW w:w="9356" w:type="dxa"/>
            <w:shd w:val="clear" w:color="auto" w:fill="E7E6E6"/>
          </w:tcPr>
          <w:p w:rsidR="0088291F" w:rsidRPr="00246F64" w:rsidRDefault="0088291F" w:rsidP="00F513FA">
            <w:pPr>
              <w:tabs>
                <w:tab w:val="left" w:pos="800"/>
              </w:tabs>
              <w:overflowPunct w:val="0"/>
              <w:autoSpaceDE w:val="0"/>
              <w:autoSpaceDN w:val="0"/>
              <w:adjustRightInd w:val="0"/>
              <w:spacing w:after="120" w:line="360" w:lineRule="auto"/>
              <w:jc w:val="both"/>
              <w:textAlignment w:val="baseline"/>
              <w:rPr>
                <w:rFonts w:ascii="Century" w:eastAsia="Times New Roman" w:hAnsi="Century" w:cs="David"/>
                <w:spacing w:val="10"/>
                <w:sz w:val="24"/>
                <w:szCs w:val="24"/>
                <w:rtl/>
              </w:rPr>
            </w:pPr>
            <w:r w:rsidRPr="00246F64">
              <w:rPr>
                <w:rFonts w:ascii="Century" w:eastAsia="Times New Roman" w:hAnsi="Century" w:cs="David" w:hint="cs"/>
                <w:spacing w:val="10"/>
                <w:sz w:val="24"/>
                <w:szCs w:val="24"/>
                <w:u w:val="single"/>
                <w:rtl/>
              </w:rPr>
              <w:t>תאריך מתן פסק הדין</w:t>
            </w:r>
            <w:r w:rsidRPr="00246F64">
              <w:rPr>
                <w:rFonts w:ascii="Century" w:eastAsia="Times New Roman" w:hAnsi="Century" w:cs="David" w:hint="cs"/>
                <w:spacing w:val="10"/>
                <w:sz w:val="24"/>
                <w:szCs w:val="24"/>
                <w:rtl/>
              </w:rPr>
              <w:t>:</w:t>
            </w:r>
            <w:r w:rsidRPr="00246F64">
              <w:rPr>
                <w:rFonts w:ascii="Century" w:eastAsia="Times New Roman" w:hAnsi="Century" w:cs="David"/>
                <w:spacing w:val="10"/>
                <w:sz w:val="24"/>
                <w:szCs w:val="24"/>
                <w:rtl/>
              </w:rPr>
              <w:tab/>
            </w:r>
            <w:r w:rsidRPr="00246F64">
              <w:rPr>
                <w:rFonts w:ascii="Century" w:eastAsia="Times New Roman" w:hAnsi="Century" w:cs="David" w:hint="cs"/>
                <w:spacing w:val="10"/>
                <w:sz w:val="24"/>
                <w:szCs w:val="24"/>
                <w:rtl/>
              </w:rPr>
              <w:t xml:space="preserve">  </w:t>
            </w:r>
            <w:r w:rsidR="00FF420F">
              <w:rPr>
                <w:rFonts w:ascii="Century" w:eastAsia="Times New Roman" w:hAnsi="Century" w:cs="David" w:hint="cs"/>
                <w:spacing w:val="10"/>
                <w:sz w:val="24"/>
                <w:szCs w:val="24"/>
                <w:rtl/>
              </w:rPr>
              <w:t>31</w:t>
            </w:r>
            <w:r w:rsidR="00E353A0">
              <w:rPr>
                <w:rFonts w:ascii="Century" w:eastAsia="Times New Roman" w:hAnsi="Century" w:cs="David" w:hint="cs"/>
                <w:spacing w:val="10"/>
                <w:sz w:val="24"/>
                <w:szCs w:val="24"/>
                <w:rtl/>
              </w:rPr>
              <w:t>.</w:t>
            </w:r>
            <w:r w:rsidR="00FF420F">
              <w:rPr>
                <w:rFonts w:ascii="Century" w:eastAsia="Times New Roman" w:hAnsi="Century" w:cs="David" w:hint="cs"/>
                <w:spacing w:val="10"/>
                <w:sz w:val="24"/>
                <w:szCs w:val="24"/>
                <w:rtl/>
              </w:rPr>
              <w:t>3</w:t>
            </w:r>
            <w:r w:rsidR="00E353A0">
              <w:rPr>
                <w:rFonts w:ascii="Century" w:eastAsia="Times New Roman" w:hAnsi="Century" w:cs="David" w:hint="cs"/>
                <w:spacing w:val="10"/>
                <w:sz w:val="24"/>
                <w:szCs w:val="24"/>
                <w:rtl/>
              </w:rPr>
              <w:t>.2019</w:t>
            </w:r>
          </w:p>
          <w:p w:rsidR="0088291F" w:rsidRDefault="0088291F" w:rsidP="00F513FA">
            <w:pPr>
              <w:tabs>
                <w:tab w:val="left" w:pos="800"/>
              </w:tabs>
              <w:overflowPunct w:val="0"/>
              <w:autoSpaceDE w:val="0"/>
              <w:autoSpaceDN w:val="0"/>
              <w:adjustRightInd w:val="0"/>
              <w:spacing w:after="120" w:line="360" w:lineRule="auto"/>
              <w:jc w:val="both"/>
              <w:textAlignment w:val="baseline"/>
              <w:rPr>
                <w:rFonts w:ascii="Century" w:eastAsia="Times New Roman" w:hAnsi="Century" w:cs="David"/>
                <w:spacing w:val="10"/>
                <w:sz w:val="24"/>
                <w:szCs w:val="24"/>
                <w:rtl/>
              </w:rPr>
            </w:pPr>
            <w:r w:rsidRPr="00246F64">
              <w:rPr>
                <w:rFonts w:ascii="Century" w:eastAsia="Times New Roman" w:hAnsi="Century" w:cs="David" w:hint="cs"/>
                <w:spacing w:val="10"/>
                <w:sz w:val="24"/>
                <w:szCs w:val="24"/>
                <w:u w:val="single"/>
                <w:rtl/>
              </w:rPr>
              <w:t>שופטי ההרכב</w:t>
            </w:r>
            <w:r w:rsidRPr="00246F64">
              <w:rPr>
                <w:rFonts w:ascii="Century" w:eastAsia="Times New Roman" w:hAnsi="Century" w:cs="David" w:hint="cs"/>
                <w:spacing w:val="10"/>
                <w:sz w:val="24"/>
                <w:szCs w:val="24"/>
                <w:rtl/>
              </w:rPr>
              <w:t xml:space="preserve">: </w:t>
            </w:r>
            <w:r w:rsidR="00FF420F">
              <w:rPr>
                <w:rFonts w:ascii="Century" w:eastAsia="Times New Roman" w:hAnsi="Century" w:cs="David" w:hint="cs"/>
                <w:spacing w:val="10"/>
                <w:sz w:val="24"/>
                <w:szCs w:val="24"/>
                <w:rtl/>
              </w:rPr>
              <w:t>השופטים נ' סולברג, מ' מזוז ו-א' שטיין</w:t>
            </w:r>
            <w:r w:rsidR="00856859">
              <w:rPr>
                <w:rFonts w:ascii="Century" w:eastAsia="Times New Roman" w:hAnsi="Century" w:cs="David" w:hint="cs"/>
                <w:spacing w:val="10"/>
                <w:sz w:val="24"/>
                <w:szCs w:val="24"/>
                <w:rtl/>
              </w:rPr>
              <w:t>.</w:t>
            </w:r>
          </w:p>
          <w:p w:rsidR="00F00D86" w:rsidRDefault="0088291F" w:rsidP="00F513FA">
            <w:pPr>
              <w:pStyle w:val="BodyRuller"/>
              <w:spacing w:after="120" w:line="360" w:lineRule="auto"/>
              <w:jc w:val="both"/>
              <w:rPr>
                <w:rFonts w:ascii="Century" w:eastAsia="Times New Roman" w:hAnsi="Century" w:cs="David"/>
                <w:spacing w:val="10"/>
                <w:sz w:val="24"/>
                <w:szCs w:val="24"/>
                <w:rtl/>
              </w:rPr>
            </w:pPr>
            <w:r w:rsidRPr="00246F64">
              <w:rPr>
                <w:rFonts w:ascii="Century" w:eastAsia="Times New Roman" w:hAnsi="Century" w:cs="David" w:hint="cs"/>
                <w:spacing w:val="10"/>
                <w:sz w:val="24"/>
                <w:szCs w:val="24"/>
                <w:u w:val="single"/>
                <w:rtl/>
              </w:rPr>
              <w:t>העותר</w:t>
            </w:r>
            <w:r w:rsidR="00FF420F">
              <w:rPr>
                <w:rFonts w:ascii="Century" w:eastAsia="Times New Roman" w:hAnsi="Century" w:cs="David" w:hint="cs"/>
                <w:spacing w:val="10"/>
                <w:sz w:val="24"/>
                <w:szCs w:val="24"/>
                <w:u w:val="single"/>
                <w:rtl/>
              </w:rPr>
              <w:t>ים</w:t>
            </w:r>
            <w:r w:rsidR="00F00D86" w:rsidRPr="00F00D86">
              <w:rPr>
                <w:rFonts w:ascii="Century" w:eastAsia="Times New Roman" w:hAnsi="Century" w:cs="David" w:hint="cs"/>
                <w:spacing w:val="10"/>
                <w:sz w:val="24"/>
                <w:szCs w:val="24"/>
                <w:u w:val="single"/>
                <w:rtl/>
              </w:rPr>
              <w:t xml:space="preserve"> ב-בג"ץ </w:t>
            </w:r>
            <w:r w:rsidR="00FF420F">
              <w:rPr>
                <w:rFonts w:ascii="Century" w:eastAsia="Times New Roman" w:hAnsi="Century" w:cs="David" w:hint="cs"/>
                <w:spacing w:val="10"/>
                <w:sz w:val="24"/>
                <w:szCs w:val="24"/>
                <w:u w:val="single"/>
                <w:rtl/>
              </w:rPr>
              <w:t>2200</w:t>
            </w:r>
            <w:r w:rsidR="00F00D86" w:rsidRPr="00F00D86">
              <w:rPr>
                <w:rFonts w:ascii="Century" w:eastAsia="Times New Roman" w:hAnsi="Century" w:cs="David" w:hint="cs"/>
                <w:spacing w:val="10"/>
                <w:sz w:val="24"/>
                <w:szCs w:val="24"/>
                <w:u w:val="single"/>
                <w:rtl/>
              </w:rPr>
              <w:t>/</w:t>
            </w:r>
            <w:r w:rsidR="00FF420F">
              <w:rPr>
                <w:rFonts w:ascii="Century" w:eastAsia="Times New Roman" w:hAnsi="Century" w:cs="David" w:hint="cs"/>
                <w:spacing w:val="10"/>
                <w:sz w:val="24"/>
                <w:szCs w:val="24"/>
                <w:u w:val="single"/>
                <w:rtl/>
              </w:rPr>
              <w:t>19</w:t>
            </w:r>
            <w:r w:rsidRPr="00246F64">
              <w:rPr>
                <w:rFonts w:ascii="Century" w:eastAsia="Times New Roman" w:hAnsi="Century" w:cs="David" w:hint="cs"/>
                <w:spacing w:val="10"/>
                <w:sz w:val="24"/>
                <w:szCs w:val="24"/>
                <w:rtl/>
              </w:rPr>
              <w:t xml:space="preserve">: </w:t>
            </w:r>
            <w:r w:rsidR="00FF420F">
              <w:rPr>
                <w:rFonts w:ascii="Century" w:eastAsia="Times New Roman" w:hAnsi="Century" w:cs="David" w:hint="cs"/>
                <w:spacing w:val="10"/>
                <w:sz w:val="24"/>
                <w:szCs w:val="24"/>
                <w:rtl/>
              </w:rPr>
              <w:t>מפלגת חזית יהודית לאומית ואח'</w:t>
            </w:r>
          </w:p>
          <w:p w:rsidR="00F00D86" w:rsidRPr="00F00D86" w:rsidRDefault="00F00D86" w:rsidP="00F513FA">
            <w:pPr>
              <w:pStyle w:val="BodyRuller"/>
              <w:spacing w:after="120" w:line="360" w:lineRule="auto"/>
              <w:jc w:val="both"/>
              <w:rPr>
                <w:rFonts w:ascii="Century" w:eastAsia="Times New Roman" w:hAnsi="Century" w:cs="David"/>
                <w:spacing w:val="10"/>
                <w:sz w:val="24"/>
                <w:szCs w:val="24"/>
                <w:rtl/>
              </w:rPr>
            </w:pPr>
            <w:r w:rsidRPr="00246F64">
              <w:rPr>
                <w:rFonts w:ascii="Century" w:eastAsia="Times New Roman" w:hAnsi="Century" w:cs="David" w:hint="cs"/>
                <w:spacing w:val="10"/>
                <w:sz w:val="24"/>
                <w:szCs w:val="24"/>
                <w:u w:val="single"/>
                <w:rtl/>
              </w:rPr>
              <w:t>העותר</w:t>
            </w:r>
            <w:r>
              <w:rPr>
                <w:rFonts w:ascii="Century" w:eastAsia="Times New Roman" w:hAnsi="Century" w:cs="David" w:hint="cs"/>
                <w:spacing w:val="10"/>
                <w:sz w:val="24"/>
                <w:szCs w:val="24"/>
                <w:u w:val="single"/>
                <w:rtl/>
              </w:rPr>
              <w:t>י</w:t>
            </w:r>
            <w:r w:rsidRPr="00F00D86">
              <w:rPr>
                <w:rFonts w:ascii="Century" w:eastAsia="Times New Roman" w:hAnsi="Century" w:cs="David" w:hint="cs"/>
                <w:spacing w:val="10"/>
                <w:sz w:val="24"/>
                <w:szCs w:val="24"/>
                <w:u w:val="single"/>
                <w:rtl/>
              </w:rPr>
              <w:t xml:space="preserve">ם ב-בג"ץ </w:t>
            </w:r>
            <w:r w:rsidR="00FF420F">
              <w:rPr>
                <w:rFonts w:ascii="Century" w:eastAsia="Times New Roman" w:hAnsi="Century" w:cs="David" w:hint="cs"/>
                <w:spacing w:val="10"/>
                <w:sz w:val="24"/>
                <w:szCs w:val="24"/>
                <w:u w:val="single"/>
                <w:rtl/>
              </w:rPr>
              <w:t>2234</w:t>
            </w:r>
            <w:r w:rsidRPr="00F00D86">
              <w:rPr>
                <w:rFonts w:ascii="Century" w:eastAsia="Times New Roman" w:hAnsi="Century" w:cs="David" w:hint="cs"/>
                <w:spacing w:val="10"/>
                <w:sz w:val="24"/>
                <w:szCs w:val="24"/>
                <w:u w:val="single"/>
                <w:rtl/>
              </w:rPr>
              <w:t>/</w:t>
            </w:r>
            <w:r w:rsidR="00FF420F">
              <w:rPr>
                <w:rFonts w:ascii="Century" w:eastAsia="Times New Roman" w:hAnsi="Century" w:cs="David" w:hint="cs"/>
                <w:spacing w:val="10"/>
                <w:sz w:val="24"/>
                <w:szCs w:val="24"/>
                <w:u w:val="single"/>
                <w:rtl/>
              </w:rPr>
              <w:t>19</w:t>
            </w:r>
            <w:r>
              <w:rPr>
                <w:rFonts w:ascii="Century" w:eastAsia="Times New Roman" w:hAnsi="Century" w:cs="David" w:hint="cs"/>
                <w:spacing w:val="10"/>
                <w:sz w:val="24"/>
                <w:szCs w:val="24"/>
                <w:rtl/>
              </w:rPr>
              <w:t xml:space="preserve">: </w:t>
            </w:r>
            <w:r w:rsidR="00FF420F">
              <w:rPr>
                <w:rFonts w:ascii="Century" w:eastAsia="Times New Roman" w:hAnsi="Century" w:cs="David" w:hint="cs"/>
                <w:spacing w:val="10"/>
                <w:sz w:val="24"/>
                <w:szCs w:val="24"/>
                <w:rtl/>
              </w:rPr>
              <w:t>רשימת 'איחוד מפלגות הימין'</w:t>
            </w:r>
          </w:p>
          <w:p w:rsidR="00694DDC" w:rsidRDefault="0088291F" w:rsidP="00B87077">
            <w:pPr>
              <w:overflowPunct w:val="0"/>
              <w:autoSpaceDE w:val="0"/>
              <w:autoSpaceDN w:val="0"/>
              <w:adjustRightInd w:val="0"/>
              <w:spacing w:after="0" w:line="360" w:lineRule="auto"/>
              <w:jc w:val="both"/>
              <w:rPr>
                <w:rFonts w:ascii="Century" w:eastAsia="SimSun" w:hAnsi="Century" w:cs="David"/>
                <w:sz w:val="24"/>
                <w:szCs w:val="24"/>
                <w:rtl/>
                <w:lang w:eastAsia="zh-CN"/>
              </w:rPr>
            </w:pPr>
            <w:r w:rsidRPr="00F75013">
              <w:rPr>
                <w:rFonts w:ascii="Century" w:eastAsia="SimSun" w:hAnsi="Century" w:cs="David" w:hint="cs"/>
                <w:sz w:val="24"/>
                <w:szCs w:val="24"/>
                <w:u w:val="single"/>
                <w:rtl/>
                <w:lang w:eastAsia="zh-CN"/>
              </w:rPr>
              <w:t>רקע</w:t>
            </w:r>
            <w:r w:rsidRPr="00F75013">
              <w:rPr>
                <w:rFonts w:ascii="Century" w:eastAsia="SimSun" w:hAnsi="Century" w:cs="David" w:hint="cs"/>
                <w:sz w:val="24"/>
                <w:szCs w:val="24"/>
                <w:rtl/>
                <w:lang w:eastAsia="zh-CN"/>
              </w:rPr>
              <w:t xml:space="preserve">: </w:t>
            </w:r>
          </w:p>
          <w:p w:rsidR="00F648FE" w:rsidRDefault="00B87077" w:rsidP="00F648FE">
            <w:pPr>
              <w:overflowPunct w:val="0"/>
              <w:autoSpaceDE w:val="0"/>
              <w:autoSpaceDN w:val="0"/>
              <w:adjustRightInd w:val="0"/>
              <w:spacing w:after="0" w:line="360" w:lineRule="auto"/>
              <w:jc w:val="both"/>
              <w:rPr>
                <w:rFonts w:ascii="Century" w:eastAsia="SimSun" w:hAnsi="Century" w:cs="David"/>
                <w:sz w:val="24"/>
                <w:szCs w:val="24"/>
                <w:rtl/>
                <w:lang w:eastAsia="zh-CN"/>
              </w:rPr>
            </w:pPr>
            <w:r>
              <w:rPr>
                <w:rFonts w:ascii="Century" w:eastAsia="SimSun" w:hAnsi="Century" w:cs="David" w:hint="cs"/>
                <w:sz w:val="24"/>
                <w:szCs w:val="24"/>
                <w:rtl/>
                <w:lang w:eastAsia="zh-CN"/>
              </w:rPr>
              <w:t xml:space="preserve">ביום 17.3.2019 פסל בית המשפט העליון בהרכב של 9 שופטים את ד"ר מיכאל בן ארי מלהתמודד בבחירות לכנסת ה-21, מכוח סעיף 7א לחוק-יסוד: הכנסת. </w:t>
            </w:r>
            <w:r w:rsidR="00A2359A">
              <w:rPr>
                <w:rFonts w:ascii="Century" w:eastAsia="SimSun" w:hAnsi="Century" w:cs="David" w:hint="cs"/>
                <w:sz w:val="24"/>
                <w:szCs w:val="24"/>
                <w:rtl/>
                <w:lang w:eastAsia="zh-CN"/>
              </w:rPr>
              <w:t xml:space="preserve">בעקבות פסילתו עתרה רשימתו, 'איחוד מפלגות הימין', לוועדת הבחירות המרכזית לכנסת ה-21, </w:t>
            </w:r>
            <w:r w:rsidR="00D05C9F">
              <w:rPr>
                <w:rFonts w:ascii="Century" w:eastAsia="SimSun" w:hAnsi="Century" w:cs="David" w:hint="cs"/>
                <w:sz w:val="24"/>
                <w:szCs w:val="24"/>
                <w:rtl/>
                <w:lang w:eastAsia="zh-CN"/>
              </w:rPr>
              <w:t>בבקשה</w:t>
            </w:r>
            <w:r w:rsidR="00A2359A">
              <w:rPr>
                <w:rFonts w:ascii="Century" w:eastAsia="SimSun" w:hAnsi="Century" w:cs="David" w:hint="cs"/>
                <w:sz w:val="24"/>
                <w:szCs w:val="24"/>
                <w:rtl/>
                <w:lang w:eastAsia="zh-CN"/>
              </w:rPr>
              <w:t xml:space="preserve"> לאפשר לה לערוך שינויים ברשימה כדלקמן: במקום בן ארי (מקום</w:t>
            </w:r>
            <w:r w:rsidR="00D05C9F">
              <w:rPr>
                <w:rFonts w:ascii="Century" w:eastAsia="SimSun" w:hAnsi="Century" w:cs="David" w:hint="cs"/>
                <w:sz w:val="24"/>
                <w:szCs w:val="24"/>
                <w:rtl/>
                <w:lang w:eastAsia="zh-CN"/>
              </w:rPr>
              <w:t xml:space="preserve"> </w:t>
            </w:r>
            <w:r w:rsidR="00A2359A">
              <w:rPr>
                <w:rFonts w:ascii="Century" w:eastAsia="SimSun" w:hAnsi="Century" w:cs="David" w:hint="cs"/>
                <w:sz w:val="24"/>
                <w:szCs w:val="24"/>
                <w:rtl/>
                <w:lang w:eastAsia="zh-CN"/>
              </w:rPr>
              <w:t>5) ו</w:t>
            </w:r>
            <w:r w:rsidR="00D05C9F">
              <w:rPr>
                <w:rFonts w:ascii="Century" w:eastAsia="SimSun" w:hAnsi="Century" w:cs="David" w:hint="cs"/>
                <w:sz w:val="24"/>
                <w:szCs w:val="24"/>
                <w:rtl/>
                <w:lang w:eastAsia="zh-CN"/>
              </w:rPr>
              <w:t xml:space="preserve">עו"ד איתמר </w:t>
            </w:r>
            <w:r w:rsidR="00A2359A">
              <w:rPr>
                <w:rFonts w:ascii="Century" w:eastAsia="SimSun" w:hAnsi="Century" w:cs="David" w:hint="cs"/>
                <w:sz w:val="24"/>
                <w:szCs w:val="24"/>
                <w:rtl/>
                <w:lang w:eastAsia="zh-CN"/>
              </w:rPr>
              <w:t>בן גביר (מקום</w:t>
            </w:r>
            <w:r w:rsidR="00D05C9F">
              <w:rPr>
                <w:rFonts w:ascii="Century" w:eastAsia="SimSun" w:hAnsi="Century" w:cs="David" w:hint="cs"/>
                <w:sz w:val="24"/>
                <w:szCs w:val="24"/>
                <w:rtl/>
                <w:lang w:eastAsia="zh-CN"/>
              </w:rPr>
              <w:t xml:space="preserve"> </w:t>
            </w:r>
            <w:r w:rsidR="00A2359A">
              <w:rPr>
                <w:rFonts w:ascii="Century" w:eastAsia="SimSun" w:hAnsi="Century" w:cs="David" w:hint="cs"/>
                <w:sz w:val="24"/>
                <w:szCs w:val="24"/>
                <w:rtl/>
                <w:lang w:eastAsia="zh-CN"/>
              </w:rPr>
              <w:t>8), י</w:t>
            </w:r>
            <w:r w:rsidR="00D05C9F">
              <w:rPr>
                <w:rFonts w:ascii="Century" w:eastAsia="SimSun" w:hAnsi="Century" w:cs="David" w:hint="cs"/>
                <w:sz w:val="24"/>
                <w:szCs w:val="24"/>
                <w:rtl/>
                <w:lang w:eastAsia="zh-CN"/>
              </w:rPr>
              <w:t xml:space="preserve">שובצו בן גביר במקום ה-5, ונציג נוסף מטעמם, יצחק שמעון וסרלאוף, במקום ה-8. </w:t>
            </w:r>
            <w:r w:rsidR="00F648FE">
              <w:rPr>
                <w:rFonts w:ascii="Century" w:eastAsia="SimSun" w:hAnsi="Century" w:cs="David" w:hint="cs"/>
                <w:sz w:val="24"/>
                <w:szCs w:val="24"/>
                <w:rtl/>
                <w:lang w:eastAsia="zh-CN"/>
              </w:rPr>
              <w:t>זאת, במטרה לשמר את</w:t>
            </w:r>
            <w:r w:rsidR="00D05C9F">
              <w:rPr>
                <w:rFonts w:ascii="Century" w:eastAsia="SimSun" w:hAnsi="Century" w:cs="David" w:hint="cs"/>
                <w:sz w:val="24"/>
                <w:szCs w:val="24"/>
                <w:rtl/>
                <w:lang w:eastAsia="zh-CN"/>
              </w:rPr>
              <w:t xml:space="preserve"> ההסכמה בין מפלגות הרשימה, ולפיה מקומות 5 ו-8 ישוריינו למפלגת 'חזית יהודית לאומית'.</w:t>
            </w:r>
          </w:p>
          <w:p w:rsidR="0088291F" w:rsidRPr="00246F64" w:rsidRDefault="00F648FE" w:rsidP="00F648FE">
            <w:pPr>
              <w:overflowPunct w:val="0"/>
              <w:autoSpaceDE w:val="0"/>
              <w:autoSpaceDN w:val="0"/>
              <w:adjustRightInd w:val="0"/>
              <w:spacing w:after="0" w:line="360" w:lineRule="auto"/>
              <w:jc w:val="both"/>
              <w:rPr>
                <w:rFonts w:ascii="Century" w:eastAsia="Times New Roman" w:hAnsi="Century" w:cs="David"/>
                <w:b/>
                <w:bCs/>
                <w:spacing w:val="10"/>
                <w:sz w:val="24"/>
                <w:szCs w:val="24"/>
                <w:rtl/>
              </w:rPr>
            </w:pPr>
            <w:r>
              <w:rPr>
                <w:rFonts w:ascii="Century" w:eastAsia="SimSun" w:hAnsi="Century" w:cs="David" w:hint="cs"/>
                <w:sz w:val="24"/>
                <w:szCs w:val="24"/>
                <w:rtl/>
                <w:lang w:eastAsia="zh-CN"/>
              </w:rPr>
              <w:lastRenderedPageBreak/>
              <w:t>ביום 24.3.2019 דחה יו"ר ועדת הבחירות המרכזית את העתירה, וקבע כי לא מוקנית לו סמכות לערוך תיקונים או שינויים ברשימת מועמדים לכנסת בשלב זה.</w:t>
            </w:r>
            <w:r w:rsidR="001540C5">
              <w:rPr>
                <w:rFonts w:ascii="Century" w:eastAsia="SimSun" w:hAnsi="Century" w:cs="David" w:hint="cs"/>
                <w:sz w:val="24"/>
                <w:szCs w:val="24"/>
                <w:rtl/>
                <w:lang w:eastAsia="zh-CN"/>
              </w:rPr>
              <w:t xml:space="preserve"> נוכח החלטה זו, הוגשו העתירות דנן.</w:t>
            </w:r>
            <w:r w:rsidR="00A2359A">
              <w:rPr>
                <w:rFonts w:ascii="Century" w:eastAsia="SimSun" w:hAnsi="Century" w:cs="David" w:hint="cs"/>
                <w:sz w:val="24"/>
                <w:szCs w:val="24"/>
                <w:rtl/>
                <w:lang w:eastAsia="zh-CN"/>
              </w:rPr>
              <w:t xml:space="preserve">  </w:t>
            </w:r>
          </w:p>
        </w:tc>
      </w:tr>
    </w:tbl>
    <w:p w:rsidR="005F5A28" w:rsidRDefault="005F5A28" w:rsidP="0088291F">
      <w:pPr>
        <w:overflowPunct w:val="0"/>
        <w:autoSpaceDE w:val="0"/>
        <w:autoSpaceDN w:val="0"/>
        <w:adjustRightInd w:val="0"/>
        <w:spacing w:after="0" w:line="240" w:lineRule="auto"/>
        <w:rPr>
          <w:rFonts w:ascii="Century" w:eastAsia="SimSun" w:hAnsi="Century" w:cs="David"/>
          <w:b/>
          <w:spacing w:val="10"/>
          <w:sz w:val="24"/>
          <w:szCs w:val="24"/>
          <w:u w:val="single"/>
          <w:rtl/>
          <w:lang w:eastAsia="zh-CN"/>
        </w:rPr>
      </w:pPr>
    </w:p>
    <w:p w:rsidR="0088291F" w:rsidRPr="00246F64" w:rsidRDefault="0088291F" w:rsidP="0088291F">
      <w:pPr>
        <w:overflowPunct w:val="0"/>
        <w:autoSpaceDE w:val="0"/>
        <w:autoSpaceDN w:val="0"/>
        <w:adjustRightInd w:val="0"/>
        <w:spacing w:after="0" w:line="360" w:lineRule="auto"/>
        <w:jc w:val="both"/>
        <w:rPr>
          <w:rFonts w:ascii="Century" w:eastAsia="SimSun" w:hAnsi="Century" w:cs="David"/>
          <w:b/>
          <w:bCs/>
          <w:spacing w:val="10"/>
          <w:sz w:val="24"/>
          <w:szCs w:val="24"/>
          <w:rtl/>
          <w:lang w:eastAsia="zh-CN"/>
        </w:rPr>
      </w:pPr>
      <w:r w:rsidRPr="00246F64">
        <w:rPr>
          <w:rFonts w:ascii="Century" w:eastAsia="SimSun" w:hAnsi="Century" w:cs="David" w:hint="cs"/>
          <w:b/>
          <w:bCs/>
          <w:spacing w:val="10"/>
          <w:sz w:val="24"/>
          <w:szCs w:val="24"/>
          <w:rtl/>
          <w:lang w:eastAsia="zh-CN"/>
        </w:rPr>
        <w:t>עיקרי פסק הדין</w:t>
      </w:r>
    </w:p>
    <w:tbl>
      <w:tblPr>
        <w:bidiVisual/>
        <w:tblW w:w="935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356"/>
      </w:tblGrid>
      <w:tr w:rsidR="0088291F" w:rsidRPr="00246F64" w:rsidTr="00237DC5">
        <w:tc>
          <w:tcPr>
            <w:tcW w:w="9356" w:type="dxa"/>
            <w:shd w:val="clear" w:color="auto" w:fill="E7E6E6"/>
          </w:tcPr>
          <w:p w:rsidR="00A17570" w:rsidRDefault="00B847AF" w:rsidP="00B449E7">
            <w:pPr>
              <w:pStyle w:val="Ruller41"/>
              <w:spacing w:line="360" w:lineRule="auto"/>
              <w:rPr>
                <w:rFonts w:ascii="Times New Roman" w:eastAsia="SimSun" w:hAnsi="Times New Roman" w:cs="David"/>
                <w:spacing w:val="10"/>
                <w:sz w:val="24"/>
                <w:szCs w:val="24"/>
                <w:rtl/>
                <w:lang w:eastAsia="zh-CN"/>
              </w:rPr>
            </w:pPr>
            <w:r>
              <w:rPr>
                <w:rFonts w:ascii="Times New Roman" w:eastAsia="SimSun" w:hAnsi="Times New Roman" w:cs="David" w:hint="cs"/>
                <w:spacing w:val="10"/>
                <w:sz w:val="24"/>
                <w:szCs w:val="24"/>
                <w:rtl/>
                <w:lang w:eastAsia="zh-CN"/>
              </w:rPr>
              <w:t xml:space="preserve">השופט </w:t>
            </w:r>
            <w:r w:rsidRPr="00F513FA">
              <w:rPr>
                <w:rFonts w:ascii="Times New Roman" w:eastAsia="SimSun" w:hAnsi="Times New Roman" w:cs="David" w:hint="cs"/>
                <w:b/>
                <w:bCs/>
                <w:spacing w:val="10"/>
                <w:sz w:val="24"/>
                <w:szCs w:val="24"/>
                <w:rtl/>
                <w:lang w:eastAsia="zh-CN"/>
              </w:rPr>
              <w:t>נ' סולברג</w:t>
            </w:r>
            <w:r>
              <w:rPr>
                <w:rFonts w:ascii="Times New Roman" w:eastAsia="SimSun" w:hAnsi="Times New Roman" w:cs="David" w:hint="cs"/>
                <w:spacing w:val="10"/>
                <w:sz w:val="24"/>
                <w:szCs w:val="24"/>
                <w:rtl/>
                <w:lang w:eastAsia="zh-CN"/>
              </w:rPr>
              <w:t xml:space="preserve"> </w:t>
            </w:r>
            <w:r w:rsidR="00116969">
              <w:rPr>
                <w:rFonts w:ascii="Times New Roman" w:eastAsia="SimSun" w:hAnsi="Times New Roman" w:cs="David" w:hint="cs"/>
                <w:spacing w:val="10"/>
                <w:sz w:val="24"/>
                <w:szCs w:val="24"/>
                <w:rtl/>
                <w:lang w:eastAsia="zh-CN"/>
              </w:rPr>
              <w:t>קבע</w:t>
            </w:r>
            <w:r>
              <w:rPr>
                <w:rFonts w:ascii="Times New Roman" w:eastAsia="SimSun" w:hAnsi="Times New Roman" w:cs="David" w:hint="cs"/>
                <w:spacing w:val="10"/>
                <w:sz w:val="24"/>
                <w:szCs w:val="24"/>
                <w:rtl/>
                <w:lang w:eastAsia="zh-CN"/>
              </w:rPr>
              <w:t>,</w:t>
            </w:r>
            <w:r w:rsidR="006A64BD">
              <w:rPr>
                <w:rFonts w:ascii="Times New Roman" w:eastAsia="SimSun" w:hAnsi="Times New Roman" w:cs="David" w:hint="cs"/>
                <w:spacing w:val="10"/>
                <w:sz w:val="24"/>
                <w:szCs w:val="24"/>
                <w:rtl/>
                <w:lang w:eastAsia="zh-CN"/>
              </w:rPr>
              <w:t xml:space="preserve"> כי הכלל</w:t>
            </w:r>
            <w:r w:rsidR="004F6E2F">
              <w:rPr>
                <w:rFonts w:ascii="Times New Roman" w:eastAsia="SimSun" w:hAnsi="Times New Roman" w:cs="David" w:hint="cs"/>
                <w:spacing w:val="10"/>
                <w:sz w:val="24"/>
                <w:szCs w:val="24"/>
                <w:rtl/>
                <w:lang w:eastAsia="zh-CN"/>
              </w:rPr>
              <w:t xml:space="preserve"> המנחה</w:t>
            </w:r>
            <w:r w:rsidR="006A64BD">
              <w:rPr>
                <w:rFonts w:ascii="Times New Roman" w:eastAsia="SimSun" w:hAnsi="Times New Roman" w:cs="David" w:hint="cs"/>
                <w:spacing w:val="10"/>
                <w:sz w:val="24"/>
                <w:szCs w:val="24"/>
                <w:rtl/>
                <w:lang w:eastAsia="zh-CN"/>
              </w:rPr>
              <w:t xml:space="preserve"> בדיני </w:t>
            </w:r>
            <w:r w:rsidR="00116969">
              <w:rPr>
                <w:rFonts w:ascii="Times New Roman" w:eastAsia="SimSun" w:hAnsi="Times New Roman" w:cs="David" w:hint="cs"/>
                <w:spacing w:val="10"/>
                <w:sz w:val="24"/>
                <w:szCs w:val="24"/>
                <w:rtl/>
                <w:lang w:eastAsia="zh-CN"/>
              </w:rPr>
              <w:t>ה</w:t>
            </w:r>
            <w:r w:rsidR="006A64BD">
              <w:rPr>
                <w:rFonts w:ascii="Times New Roman" w:eastAsia="SimSun" w:hAnsi="Times New Roman" w:cs="David" w:hint="cs"/>
                <w:spacing w:val="10"/>
                <w:sz w:val="24"/>
                <w:szCs w:val="24"/>
                <w:rtl/>
                <w:lang w:eastAsia="zh-CN"/>
              </w:rPr>
              <w:t>בחירות הוא שאין לערוך שינויים ברשימת מועמדים, לאחר הגשתה לוועד</w:t>
            </w:r>
            <w:r w:rsidR="00116969">
              <w:rPr>
                <w:rFonts w:ascii="Times New Roman" w:eastAsia="SimSun" w:hAnsi="Times New Roman" w:cs="David" w:hint="cs"/>
                <w:spacing w:val="10"/>
                <w:sz w:val="24"/>
                <w:szCs w:val="24"/>
                <w:rtl/>
                <w:lang w:eastAsia="zh-CN"/>
              </w:rPr>
              <w:t>ת הבחירות</w:t>
            </w:r>
            <w:r w:rsidR="006A64BD">
              <w:rPr>
                <w:rFonts w:ascii="Times New Roman" w:eastAsia="SimSun" w:hAnsi="Times New Roman" w:cs="David" w:hint="cs"/>
                <w:spacing w:val="10"/>
                <w:sz w:val="24"/>
                <w:szCs w:val="24"/>
                <w:rtl/>
                <w:lang w:eastAsia="zh-CN"/>
              </w:rPr>
              <w:t xml:space="preserve">. </w:t>
            </w:r>
            <w:r w:rsidR="00FA1E97">
              <w:rPr>
                <w:rFonts w:ascii="Times New Roman" w:eastAsia="SimSun" w:hAnsi="Times New Roman" w:cs="David" w:hint="cs"/>
                <w:spacing w:val="10"/>
                <w:sz w:val="24"/>
                <w:szCs w:val="24"/>
                <w:rtl/>
                <w:lang w:eastAsia="zh-CN"/>
              </w:rPr>
              <w:t>אמנם</w:t>
            </w:r>
            <w:r w:rsidR="00DE2BFA">
              <w:rPr>
                <w:rFonts w:ascii="Times New Roman" w:eastAsia="SimSun" w:hAnsi="Times New Roman" w:cs="David" w:hint="cs"/>
                <w:spacing w:val="10"/>
                <w:sz w:val="24"/>
                <w:szCs w:val="24"/>
                <w:rtl/>
                <w:lang w:eastAsia="zh-CN"/>
              </w:rPr>
              <w:t xml:space="preserve">, </w:t>
            </w:r>
            <w:r w:rsidR="006A64BD">
              <w:rPr>
                <w:rFonts w:ascii="Times New Roman" w:eastAsia="SimSun" w:hAnsi="Times New Roman" w:cs="David" w:hint="cs"/>
                <w:spacing w:val="10"/>
                <w:sz w:val="24"/>
                <w:szCs w:val="24"/>
                <w:rtl/>
                <w:lang w:eastAsia="zh-CN"/>
              </w:rPr>
              <w:t>המחוקק פתח פ</w:t>
            </w:r>
            <w:r w:rsidR="00B90056">
              <w:rPr>
                <w:rFonts w:ascii="Times New Roman" w:eastAsia="SimSun" w:hAnsi="Times New Roman" w:cs="David" w:hint="cs"/>
                <w:spacing w:val="10"/>
                <w:sz w:val="24"/>
                <w:szCs w:val="24"/>
                <w:rtl/>
                <w:lang w:eastAsia="zh-CN"/>
              </w:rPr>
              <w:t>ֶ</w:t>
            </w:r>
            <w:r w:rsidR="006A64BD">
              <w:rPr>
                <w:rFonts w:ascii="Times New Roman" w:eastAsia="SimSun" w:hAnsi="Times New Roman" w:cs="David" w:hint="cs"/>
                <w:spacing w:val="10"/>
                <w:sz w:val="24"/>
                <w:szCs w:val="24"/>
                <w:rtl/>
                <w:lang w:eastAsia="zh-CN"/>
              </w:rPr>
              <w:t>ת</w:t>
            </w:r>
            <w:r w:rsidR="00B90056">
              <w:rPr>
                <w:rFonts w:ascii="Times New Roman" w:eastAsia="SimSun" w:hAnsi="Times New Roman" w:cs="David" w:hint="cs"/>
                <w:spacing w:val="10"/>
                <w:sz w:val="24"/>
                <w:szCs w:val="24"/>
                <w:rtl/>
                <w:lang w:eastAsia="zh-CN"/>
              </w:rPr>
              <w:t>ַ</w:t>
            </w:r>
            <w:r w:rsidR="006A64BD">
              <w:rPr>
                <w:rFonts w:ascii="Times New Roman" w:eastAsia="SimSun" w:hAnsi="Times New Roman" w:cs="David" w:hint="cs"/>
                <w:spacing w:val="10"/>
                <w:sz w:val="24"/>
                <w:szCs w:val="24"/>
                <w:rtl/>
                <w:lang w:eastAsia="zh-CN"/>
              </w:rPr>
              <w:t xml:space="preserve">ח </w:t>
            </w:r>
            <w:r w:rsidR="004F6E2F">
              <w:rPr>
                <w:rFonts w:ascii="Times New Roman" w:eastAsia="SimSun" w:hAnsi="Times New Roman" w:cs="David" w:hint="cs"/>
                <w:spacing w:val="10"/>
                <w:sz w:val="24"/>
                <w:szCs w:val="24"/>
                <w:rtl/>
                <w:lang w:eastAsia="zh-CN"/>
              </w:rPr>
              <w:t xml:space="preserve">צר </w:t>
            </w:r>
            <w:r w:rsidR="006A64BD">
              <w:rPr>
                <w:rFonts w:ascii="Times New Roman" w:eastAsia="SimSun" w:hAnsi="Times New Roman" w:cs="David" w:hint="cs"/>
                <w:spacing w:val="10"/>
                <w:sz w:val="24"/>
                <w:szCs w:val="24"/>
                <w:rtl/>
                <w:lang w:eastAsia="zh-CN"/>
              </w:rPr>
              <w:t xml:space="preserve">לעריכת שינויים מסוימים לאחר הגשת הרשימות, אך זאת בנסיבות ובמועדים שפורטו </w:t>
            </w:r>
            <w:r w:rsidR="00481D3B">
              <w:rPr>
                <w:rFonts w:ascii="Times New Roman" w:eastAsia="SimSun" w:hAnsi="Times New Roman" w:cs="David" w:hint="cs"/>
                <w:spacing w:val="10"/>
                <w:sz w:val="24"/>
                <w:szCs w:val="24"/>
                <w:rtl/>
                <w:lang w:eastAsia="zh-CN"/>
              </w:rPr>
              <w:t xml:space="preserve">במפורש </w:t>
            </w:r>
            <w:r w:rsidR="006A64BD">
              <w:rPr>
                <w:rFonts w:ascii="Times New Roman" w:eastAsia="SimSun" w:hAnsi="Times New Roman" w:cs="David" w:hint="cs"/>
                <w:spacing w:val="10"/>
                <w:sz w:val="24"/>
                <w:szCs w:val="24"/>
                <w:rtl/>
                <w:lang w:eastAsia="zh-CN"/>
              </w:rPr>
              <w:t xml:space="preserve">בחוק. </w:t>
            </w:r>
            <w:r w:rsidR="00D745AD">
              <w:rPr>
                <w:rFonts w:ascii="Times New Roman" w:eastAsia="SimSun" w:hAnsi="Times New Roman" w:cs="David" w:hint="cs"/>
                <w:spacing w:val="10"/>
                <w:sz w:val="24"/>
                <w:szCs w:val="24"/>
                <w:rtl/>
                <w:lang w:eastAsia="zh-CN"/>
              </w:rPr>
              <w:t>המקרה דנן</w:t>
            </w:r>
            <w:r w:rsidR="00B239F0">
              <w:rPr>
                <w:rFonts w:ascii="Times New Roman" w:eastAsia="SimSun" w:hAnsi="Times New Roman" w:cs="David" w:hint="cs"/>
                <w:spacing w:val="10"/>
                <w:sz w:val="24"/>
                <w:szCs w:val="24"/>
                <w:rtl/>
                <w:lang w:eastAsia="zh-CN"/>
              </w:rPr>
              <w:t xml:space="preserve">, קרי </w:t>
            </w:r>
            <w:r w:rsidR="00B239F0">
              <w:rPr>
                <w:rFonts w:ascii="Times New Roman" w:eastAsia="SimSun" w:hAnsi="Times New Roman" w:cs="David"/>
                <w:spacing w:val="10"/>
                <w:sz w:val="24"/>
                <w:szCs w:val="24"/>
                <w:rtl/>
                <w:lang w:eastAsia="zh-CN"/>
              </w:rPr>
              <w:t>–</w:t>
            </w:r>
            <w:r w:rsidR="00B239F0">
              <w:rPr>
                <w:rFonts w:ascii="Times New Roman" w:eastAsia="SimSun" w:hAnsi="Times New Roman" w:cs="David" w:hint="cs"/>
                <w:spacing w:val="10"/>
                <w:sz w:val="24"/>
                <w:szCs w:val="24"/>
                <w:rtl/>
                <w:lang w:eastAsia="zh-CN"/>
              </w:rPr>
              <w:t xml:space="preserve"> פסילת מועמד מכוח סעיף 7א לחוק-יסוד:</w:t>
            </w:r>
            <w:r w:rsidR="00566DF8">
              <w:rPr>
                <w:rFonts w:ascii="Times New Roman" w:eastAsia="SimSun" w:hAnsi="Times New Roman" w:cs="David" w:hint="cs"/>
                <w:spacing w:val="10"/>
                <w:sz w:val="24"/>
                <w:szCs w:val="24"/>
                <w:rtl/>
                <w:lang w:eastAsia="zh-CN"/>
              </w:rPr>
              <w:t xml:space="preserve"> </w:t>
            </w:r>
            <w:r w:rsidR="00B239F0">
              <w:rPr>
                <w:rFonts w:ascii="Times New Roman" w:eastAsia="SimSun" w:hAnsi="Times New Roman" w:cs="David" w:hint="cs"/>
                <w:spacing w:val="10"/>
                <w:sz w:val="24"/>
                <w:szCs w:val="24"/>
                <w:rtl/>
                <w:lang w:eastAsia="zh-CN"/>
              </w:rPr>
              <w:t>הכנסת,</w:t>
            </w:r>
            <w:r w:rsidR="00D745AD">
              <w:rPr>
                <w:rFonts w:ascii="Times New Roman" w:eastAsia="SimSun" w:hAnsi="Times New Roman" w:cs="David" w:hint="cs"/>
                <w:spacing w:val="10"/>
                <w:sz w:val="24"/>
                <w:szCs w:val="24"/>
                <w:rtl/>
                <w:lang w:eastAsia="zh-CN"/>
              </w:rPr>
              <w:t xml:space="preserve"> אינו נמנה </w:t>
            </w:r>
            <w:r w:rsidR="00B449E7">
              <w:rPr>
                <w:rFonts w:ascii="Times New Roman" w:eastAsia="SimSun" w:hAnsi="Times New Roman" w:cs="David" w:hint="cs"/>
                <w:spacing w:val="10"/>
                <w:sz w:val="24"/>
                <w:szCs w:val="24"/>
                <w:rtl/>
                <w:lang w:eastAsia="zh-CN"/>
              </w:rPr>
              <w:t xml:space="preserve">עם </w:t>
            </w:r>
            <w:r w:rsidR="00D745AD">
              <w:rPr>
                <w:rFonts w:ascii="Times New Roman" w:eastAsia="SimSun" w:hAnsi="Times New Roman" w:cs="David" w:hint="cs"/>
                <w:spacing w:val="10"/>
                <w:sz w:val="24"/>
                <w:szCs w:val="24"/>
                <w:rtl/>
                <w:lang w:eastAsia="zh-CN"/>
              </w:rPr>
              <w:t>אותם מצב</w:t>
            </w:r>
            <w:r w:rsidR="00B239F0">
              <w:rPr>
                <w:rFonts w:ascii="Times New Roman" w:eastAsia="SimSun" w:hAnsi="Times New Roman" w:cs="David" w:hint="cs"/>
                <w:spacing w:val="10"/>
                <w:sz w:val="24"/>
                <w:szCs w:val="24"/>
                <w:rtl/>
                <w:lang w:eastAsia="zh-CN"/>
              </w:rPr>
              <w:t>ים שבהם ניתן לערוך שינוי על-פי החוק.</w:t>
            </w:r>
            <w:r w:rsidR="00D745AD">
              <w:rPr>
                <w:rFonts w:ascii="Times New Roman" w:eastAsia="SimSun" w:hAnsi="Times New Roman" w:cs="David" w:hint="cs"/>
                <w:spacing w:val="10"/>
                <w:sz w:val="24"/>
                <w:szCs w:val="24"/>
                <w:rtl/>
                <w:lang w:eastAsia="zh-CN"/>
              </w:rPr>
              <w:t xml:space="preserve"> </w:t>
            </w:r>
            <w:r w:rsidR="000A3F28">
              <w:rPr>
                <w:rFonts w:ascii="Times New Roman" w:eastAsia="SimSun" w:hAnsi="Times New Roman" w:cs="David" w:hint="cs"/>
                <w:spacing w:val="10"/>
                <w:sz w:val="24"/>
                <w:szCs w:val="24"/>
                <w:rtl/>
                <w:lang w:eastAsia="zh-CN"/>
              </w:rPr>
              <w:t xml:space="preserve">במקרה של פסילת מועמד </w:t>
            </w:r>
            <w:r w:rsidR="00F24FFD">
              <w:rPr>
                <w:rFonts w:ascii="Times New Roman" w:eastAsia="SimSun" w:hAnsi="Times New Roman" w:cs="David" w:hint="cs"/>
                <w:spacing w:val="10"/>
                <w:sz w:val="24"/>
                <w:szCs w:val="24"/>
                <w:rtl/>
                <w:lang w:eastAsia="zh-CN"/>
              </w:rPr>
              <w:t>נקבע</w:t>
            </w:r>
            <w:r w:rsidR="000A3F28">
              <w:rPr>
                <w:rFonts w:ascii="Times New Roman" w:eastAsia="SimSun" w:hAnsi="Times New Roman" w:cs="David" w:hint="cs"/>
                <w:spacing w:val="10"/>
                <w:sz w:val="24"/>
                <w:szCs w:val="24"/>
                <w:rtl/>
                <w:lang w:eastAsia="zh-CN"/>
              </w:rPr>
              <w:t xml:space="preserve"> </w:t>
            </w:r>
            <w:r w:rsidR="00F24FFD">
              <w:rPr>
                <w:rFonts w:ascii="Times New Roman" w:eastAsia="SimSun" w:hAnsi="Times New Roman" w:cs="David" w:hint="cs"/>
                <w:spacing w:val="10"/>
                <w:sz w:val="24"/>
                <w:szCs w:val="24"/>
                <w:rtl/>
                <w:lang w:eastAsia="zh-CN"/>
              </w:rPr>
              <w:t>ב</w:t>
            </w:r>
            <w:r w:rsidR="000A3F28">
              <w:rPr>
                <w:rFonts w:ascii="Times New Roman" w:eastAsia="SimSun" w:hAnsi="Times New Roman" w:cs="David" w:hint="cs"/>
                <w:spacing w:val="10"/>
                <w:sz w:val="24"/>
                <w:szCs w:val="24"/>
                <w:rtl/>
                <w:lang w:eastAsia="zh-CN"/>
              </w:rPr>
              <w:t>חוק הבחירות לכנסת</w:t>
            </w:r>
            <w:r w:rsidR="00B239F0">
              <w:rPr>
                <w:rFonts w:ascii="Times New Roman" w:eastAsia="SimSun" w:hAnsi="Times New Roman" w:cs="David" w:hint="cs"/>
                <w:spacing w:val="10"/>
                <w:sz w:val="24"/>
                <w:szCs w:val="24"/>
                <w:rtl/>
                <w:lang w:eastAsia="zh-CN"/>
              </w:rPr>
              <w:t>,</w:t>
            </w:r>
            <w:r w:rsidR="00F74A78">
              <w:rPr>
                <w:rFonts w:ascii="Times New Roman" w:eastAsia="SimSun" w:hAnsi="Times New Roman" w:cs="David" w:hint="cs"/>
                <w:spacing w:val="10"/>
                <w:sz w:val="24"/>
                <w:szCs w:val="24"/>
                <w:rtl/>
                <w:lang w:eastAsia="zh-CN"/>
              </w:rPr>
              <w:t xml:space="preserve"> כי </w:t>
            </w:r>
            <w:r w:rsidR="00F24FFD">
              <w:rPr>
                <w:rFonts w:ascii="Times New Roman" w:eastAsia="SimSun" w:hAnsi="Times New Roman" w:cs="David" w:hint="cs"/>
                <w:spacing w:val="10"/>
                <w:sz w:val="24"/>
                <w:szCs w:val="24"/>
                <w:rtl/>
                <w:lang w:eastAsia="zh-CN"/>
              </w:rPr>
              <w:t>התוצאה היחידה היא</w:t>
            </w:r>
            <w:r w:rsidR="00F74A78">
              <w:rPr>
                <w:rFonts w:ascii="Times New Roman" w:eastAsia="SimSun" w:hAnsi="Times New Roman" w:cs="David" w:hint="cs"/>
                <w:spacing w:val="10"/>
                <w:sz w:val="24"/>
                <w:szCs w:val="24"/>
                <w:rtl/>
                <w:lang w:eastAsia="zh-CN"/>
              </w:rPr>
              <w:t xml:space="preserve"> מחיק</w:t>
            </w:r>
            <w:r w:rsidR="00F24FFD">
              <w:rPr>
                <w:rFonts w:ascii="Times New Roman" w:eastAsia="SimSun" w:hAnsi="Times New Roman" w:cs="David" w:hint="cs"/>
                <w:spacing w:val="10"/>
                <w:sz w:val="24"/>
                <w:szCs w:val="24"/>
                <w:rtl/>
                <w:lang w:eastAsia="zh-CN"/>
              </w:rPr>
              <w:t>ת שמו של המועמד</w:t>
            </w:r>
            <w:r w:rsidR="00F74A78">
              <w:rPr>
                <w:rFonts w:ascii="Times New Roman" w:eastAsia="SimSun" w:hAnsi="Times New Roman" w:cs="David" w:hint="cs"/>
                <w:spacing w:val="10"/>
                <w:sz w:val="24"/>
                <w:szCs w:val="24"/>
                <w:rtl/>
                <w:lang w:eastAsia="zh-CN"/>
              </w:rPr>
              <w:t>.</w:t>
            </w:r>
            <w:r w:rsidR="00F24FFD">
              <w:rPr>
                <w:rFonts w:ascii="Times New Roman" w:eastAsia="SimSun" w:hAnsi="Times New Roman" w:cs="David" w:hint="cs"/>
                <w:spacing w:val="10"/>
                <w:sz w:val="24"/>
                <w:szCs w:val="24"/>
                <w:rtl/>
                <w:lang w:eastAsia="zh-CN"/>
              </w:rPr>
              <w:t xml:space="preserve"> משלא נקבע בחוק הסדר מפורש המאפשר להחליף את המועמד שנפסל במועמד אחר,</w:t>
            </w:r>
            <w:r w:rsidR="00F74A78">
              <w:rPr>
                <w:rFonts w:ascii="Times New Roman" w:eastAsia="SimSun" w:hAnsi="Times New Roman" w:cs="David" w:hint="cs"/>
                <w:spacing w:val="10"/>
                <w:sz w:val="24"/>
                <w:szCs w:val="24"/>
                <w:rtl/>
                <w:lang w:eastAsia="zh-CN"/>
              </w:rPr>
              <w:t xml:space="preserve"> יתפוס את מקומו הבא בתור אחריו. זהו הפתרון </w:t>
            </w:r>
            <w:r w:rsidR="003A4D7C">
              <w:rPr>
                <w:rFonts w:ascii="Times New Roman" w:eastAsia="SimSun" w:hAnsi="Times New Roman" w:cs="David" w:hint="cs"/>
                <w:spacing w:val="10"/>
                <w:sz w:val="24"/>
                <w:szCs w:val="24"/>
                <w:rtl/>
                <w:lang w:eastAsia="zh-CN"/>
              </w:rPr>
              <w:t>הטבעי</w:t>
            </w:r>
            <w:r w:rsidR="00116969">
              <w:rPr>
                <w:rFonts w:ascii="Times New Roman" w:eastAsia="SimSun" w:hAnsi="Times New Roman" w:cs="David" w:hint="cs"/>
                <w:spacing w:val="10"/>
                <w:sz w:val="24"/>
                <w:szCs w:val="24"/>
                <w:rtl/>
                <w:lang w:eastAsia="zh-CN"/>
              </w:rPr>
              <w:t>, החוקי.</w:t>
            </w:r>
            <w:r w:rsidR="003A4D7C">
              <w:rPr>
                <w:rFonts w:ascii="Times New Roman" w:eastAsia="SimSun" w:hAnsi="Times New Roman" w:cs="David" w:hint="cs"/>
                <w:spacing w:val="10"/>
                <w:sz w:val="24"/>
                <w:szCs w:val="24"/>
                <w:rtl/>
                <w:lang w:eastAsia="zh-CN"/>
              </w:rPr>
              <w:t xml:space="preserve"> </w:t>
            </w:r>
            <w:r w:rsidR="004F6E2F">
              <w:rPr>
                <w:rFonts w:ascii="Times New Roman" w:eastAsia="SimSun" w:hAnsi="Times New Roman" w:cs="David" w:hint="cs"/>
                <w:spacing w:val="10"/>
                <w:sz w:val="24"/>
                <w:szCs w:val="24"/>
                <w:rtl/>
                <w:lang w:eastAsia="zh-CN"/>
              </w:rPr>
              <w:t xml:space="preserve">זאת ועוד, מתן אפשרות לתקן את הרשימה בשלב זה גוררת עמה שובל של פרטים, מועדים </w:t>
            </w:r>
            <w:r w:rsidR="00193BC4">
              <w:rPr>
                <w:rFonts w:ascii="Times New Roman" w:eastAsia="SimSun" w:hAnsi="Times New Roman" w:cs="David" w:hint="cs"/>
                <w:spacing w:val="10"/>
                <w:sz w:val="24"/>
                <w:szCs w:val="24"/>
                <w:rtl/>
                <w:lang w:eastAsia="zh-CN"/>
              </w:rPr>
              <w:t>והתאמות,</w:t>
            </w:r>
            <w:r w:rsidR="004F6E2F">
              <w:rPr>
                <w:rFonts w:ascii="Times New Roman" w:eastAsia="SimSun" w:hAnsi="Times New Roman" w:cs="David" w:hint="cs"/>
                <w:spacing w:val="10"/>
                <w:sz w:val="24"/>
                <w:szCs w:val="24"/>
                <w:rtl/>
                <w:lang w:eastAsia="zh-CN"/>
              </w:rPr>
              <w:t xml:space="preserve"> </w:t>
            </w:r>
            <w:r w:rsidR="00193BC4">
              <w:rPr>
                <w:rFonts w:ascii="Times New Roman" w:eastAsia="SimSun" w:hAnsi="Times New Roman" w:cs="David" w:hint="cs"/>
                <w:spacing w:val="10"/>
                <w:sz w:val="24"/>
                <w:szCs w:val="24"/>
                <w:rtl/>
                <w:lang w:eastAsia="zh-CN"/>
              </w:rPr>
              <w:t>ו</w:t>
            </w:r>
            <w:r w:rsidR="004F6E2F">
              <w:rPr>
                <w:rFonts w:ascii="Times New Roman" w:eastAsia="SimSun" w:hAnsi="Times New Roman" w:cs="David" w:hint="cs"/>
                <w:spacing w:val="10"/>
                <w:sz w:val="24"/>
                <w:szCs w:val="24"/>
                <w:rtl/>
                <w:lang w:eastAsia="zh-CN"/>
              </w:rPr>
              <w:t>לבית המשפט אין את הכלים המתאימים כדי ליצור הסדר מקיף שכזה.</w:t>
            </w:r>
            <w:r w:rsidR="00116969">
              <w:rPr>
                <w:rFonts w:ascii="Times New Roman" w:eastAsia="SimSun" w:hAnsi="Times New Roman" w:cs="David" w:hint="cs"/>
                <w:spacing w:val="10"/>
                <w:sz w:val="24"/>
                <w:szCs w:val="24"/>
                <w:rtl/>
                <w:lang w:eastAsia="zh-CN"/>
              </w:rPr>
              <w:t xml:space="preserve"> זהו עניין למחוקק לענות בו; לא לבית המשפט.</w:t>
            </w:r>
          </w:p>
          <w:p w:rsidR="00116969" w:rsidRDefault="00DB430C" w:rsidP="00B449E7">
            <w:pPr>
              <w:pStyle w:val="Ruller41"/>
              <w:spacing w:line="360" w:lineRule="auto"/>
              <w:rPr>
                <w:rFonts w:ascii="Times New Roman" w:eastAsia="SimSun" w:hAnsi="Times New Roman" w:cs="David"/>
                <w:spacing w:val="10"/>
                <w:sz w:val="24"/>
                <w:szCs w:val="24"/>
                <w:rtl/>
                <w:lang w:eastAsia="zh-CN"/>
              </w:rPr>
            </w:pPr>
            <w:r>
              <w:rPr>
                <w:rFonts w:ascii="Times New Roman" w:eastAsia="SimSun" w:hAnsi="Times New Roman" w:cs="David" w:hint="cs"/>
                <w:spacing w:val="10"/>
                <w:sz w:val="24"/>
                <w:szCs w:val="24"/>
                <w:rtl/>
                <w:lang w:eastAsia="zh-CN"/>
              </w:rPr>
              <w:t xml:space="preserve">השופט </w:t>
            </w:r>
            <w:r w:rsidRPr="00F513FA">
              <w:rPr>
                <w:rFonts w:ascii="Times New Roman" w:eastAsia="SimSun" w:hAnsi="Times New Roman" w:cs="David" w:hint="cs"/>
                <w:b/>
                <w:bCs/>
                <w:spacing w:val="10"/>
                <w:sz w:val="24"/>
                <w:szCs w:val="24"/>
                <w:rtl/>
                <w:lang w:eastAsia="zh-CN"/>
              </w:rPr>
              <w:t>א' שטיין</w:t>
            </w:r>
            <w:r>
              <w:rPr>
                <w:rFonts w:ascii="Times New Roman" w:eastAsia="SimSun" w:hAnsi="Times New Roman" w:cs="David" w:hint="cs"/>
                <w:spacing w:val="10"/>
                <w:sz w:val="24"/>
                <w:szCs w:val="24"/>
                <w:rtl/>
                <w:lang w:eastAsia="zh-CN"/>
              </w:rPr>
              <w:t xml:space="preserve"> </w:t>
            </w:r>
            <w:r w:rsidR="00B449E7">
              <w:rPr>
                <w:rFonts w:ascii="Times New Roman" w:eastAsia="SimSun" w:hAnsi="Times New Roman" w:cs="David" w:hint="cs"/>
                <w:spacing w:val="10"/>
                <w:sz w:val="24"/>
                <w:szCs w:val="24"/>
                <w:rtl/>
                <w:lang w:eastAsia="zh-CN"/>
              </w:rPr>
              <w:t>סבר (בדעת מיעוט)</w:t>
            </w:r>
            <w:r>
              <w:rPr>
                <w:rFonts w:ascii="Times New Roman" w:eastAsia="SimSun" w:hAnsi="Times New Roman" w:cs="David" w:hint="cs"/>
                <w:spacing w:val="10"/>
                <w:sz w:val="24"/>
                <w:szCs w:val="24"/>
                <w:rtl/>
                <w:lang w:eastAsia="zh-CN"/>
              </w:rPr>
              <w:t xml:space="preserve"> כי כללי המשפט החוקתי מחייבים את בית המשפט לפרש את חוק הבחירות לכנסת בהתאמה לכל דרישותיו של חוק יסוד: הכנסת; וכי העמדת שני החוקים </w:t>
            </w:r>
            <w:r>
              <w:rPr>
                <w:rFonts w:ascii="Times New Roman" w:eastAsia="SimSun" w:hAnsi="Times New Roman" w:cs="David"/>
                <w:spacing w:val="10"/>
                <w:sz w:val="24"/>
                <w:szCs w:val="24"/>
                <w:rtl/>
                <w:lang w:eastAsia="zh-CN"/>
              </w:rPr>
              <w:t>–</w:t>
            </w:r>
            <w:r>
              <w:rPr>
                <w:rFonts w:ascii="Times New Roman" w:eastAsia="SimSun" w:hAnsi="Times New Roman" w:cs="David" w:hint="cs"/>
                <w:spacing w:val="10"/>
                <w:sz w:val="24"/>
                <w:szCs w:val="24"/>
                <w:rtl/>
                <w:lang w:eastAsia="zh-CN"/>
              </w:rPr>
              <w:t xml:space="preserve"> זה מול זה </w:t>
            </w:r>
            <w:r>
              <w:rPr>
                <w:rFonts w:ascii="Times New Roman" w:eastAsia="SimSun" w:hAnsi="Times New Roman" w:cs="David"/>
                <w:spacing w:val="10"/>
                <w:sz w:val="24"/>
                <w:szCs w:val="24"/>
                <w:rtl/>
                <w:lang w:eastAsia="zh-CN"/>
              </w:rPr>
              <w:t>–</w:t>
            </w:r>
            <w:r>
              <w:rPr>
                <w:rFonts w:ascii="Times New Roman" w:eastAsia="SimSun" w:hAnsi="Times New Roman" w:cs="David" w:hint="cs"/>
                <w:spacing w:val="10"/>
                <w:sz w:val="24"/>
                <w:szCs w:val="24"/>
                <w:rtl/>
                <w:lang w:eastAsia="zh-CN"/>
              </w:rPr>
              <w:t xml:space="preserve"> מובילה למסקנה כי הסדר שלילי מכללא באשר </w:t>
            </w:r>
            <w:r w:rsidRPr="00DB430C">
              <w:rPr>
                <w:rFonts w:ascii="Times New Roman" w:eastAsia="SimSun" w:hAnsi="Times New Roman" w:cs="David" w:hint="cs"/>
                <w:spacing w:val="10"/>
                <w:sz w:val="24"/>
                <w:szCs w:val="24"/>
                <w:rtl/>
                <w:lang w:eastAsia="zh-CN"/>
              </w:rPr>
              <w:t>לאפשרות</w:t>
            </w:r>
            <w:r w:rsidRPr="00DB430C">
              <w:rPr>
                <w:rFonts w:ascii="Times New Roman" w:eastAsia="SimSun" w:hAnsi="Times New Roman" w:cs="David"/>
                <w:spacing w:val="10"/>
                <w:sz w:val="24"/>
                <w:szCs w:val="24"/>
                <w:rtl/>
                <w:lang w:eastAsia="zh-CN"/>
              </w:rPr>
              <w:t xml:space="preserve"> </w:t>
            </w:r>
            <w:r>
              <w:rPr>
                <w:rFonts w:ascii="Times New Roman" w:eastAsia="SimSun" w:hAnsi="Times New Roman" w:cs="David" w:hint="cs"/>
                <w:spacing w:val="10"/>
                <w:sz w:val="24"/>
                <w:szCs w:val="24"/>
                <w:rtl/>
                <w:lang w:eastAsia="zh-CN"/>
              </w:rPr>
              <w:t xml:space="preserve">המפלגה </w:t>
            </w:r>
            <w:r w:rsidRPr="00DB430C">
              <w:rPr>
                <w:rFonts w:ascii="Times New Roman" w:eastAsia="SimSun" w:hAnsi="Times New Roman" w:cs="David" w:hint="cs"/>
                <w:spacing w:val="10"/>
                <w:sz w:val="24"/>
                <w:szCs w:val="24"/>
                <w:rtl/>
                <w:lang w:eastAsia="zh-CN"/>
              </w:rPr>
              <w:t>לתקן</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את</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רשימ</w:t>
            </w:r>
            <w:r>
              <w:rPr>
                <w:rFonts w:ascii="Times New Roman" w:eastAsia="SimSun" w:hAnsi="Times New Roman" w:cs="David" w:hint="cs"/>
                <w:spacing w:val="10"/>
                <w:sz w:val="24"/>
                <w:szCs w:val="24"/>
                <w:rtl/>
                <w:lang w:eastAsia="zh-CN"/>
              </w:rPr>
              <w:t>ת מועמדיה</w:t>
            </w:r>
            <w:r w:rsidR="00AE4AD5">
              <w:rPr>
                <w:rFonts w:ascii="Times New Roman" w:eastAsia="SimSun" w:hAnsi="Times New Roman" w:cs="David" w:hint="cs"/>
                <w:spacing w:val="10"/>
                <w:sz w:val="24"/>
                <w:szCs w:val="24"/>
                <w:rtl/>
                <w:lang w:eastAsia="zh-CN"/>
              </w:rPr>
              <w:t>,</w:t>
            </w:r>
            <w:r>
              <w:rPr>
                <w:rFonts w:ascii="Times New Roman" w:eastAsia="SimSun" w:hAnsi="Times New Roman" w:cs="David" w:hint="cs"/>
                <w:spacing w:val="10"/>
                <w:sz w:val="24"/>
                <w:szCs w:val="24"/>
                <w:rtl/>
                <w:lang w:eastAsia="zh-CN"/>
              </w:rPr>
              <w:t xml:space="preserve"> לאחר </w:t>
            </w:r>
            <w:r w:rsidRPr="00DB430C">
              <w:rPr>
                <w:rFonts w:ascii="Times New Roman" w:eastAsia="SimSun" w:hAnsi="Times New Roman" w:cs="David" w:hint="cs"/>
                <w:spacing w:val="10"/>
                <w:sz w:val="24"/>
                <w:szCs w:val="24"/>
                <w:rtl/>
                <w:lang w:eastAsia="zh-CN"/>
              </w:rPr>
              <w:t>שאחד</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מ</w:t>
            </w:r>
            <w:r>
              <w:rPr>
                <w:rFonts w:ascii="Times New Roman" w:eastAsia="SimSun" w:hAnsi="Times New Roman" w:cs="David" w:hint="cs"/>
                <w:spacing w:val="10"/>
                <w:sz w:val="24"/>
                <w:szCs w:val="24"/>
                <w:rtl/>
                <w:lang w:eastAsia="zh-CN"/>
              </w:rPr>
              <w:t>הם</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נפסל</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מכוחו</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של</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סעיף</w:t>
            </w:r>
            <w:r w:rsidRPr="00DB430C">
              <w:rPr>
                <w:rFonts w:ascii="Times New Roman" w:eastAsia="SimSun" w:hAnsi="Times New Roman" w:cs="David"/>
                <w:spacing w:val="10"/>
                <w:sz w:val="24"/>
                <w:szCs w:val="24"/>
                <w:rtl/>
                <w:lang w:eastAsia="zh-CN"/>
              </w:rPr>
              <w:t xml:space="preserve"> 7</w:t>
            </w:r>
            <w:r w:rsidRPr="00DB430C">
              <w:rPr>
                <w:rFonts w:ascii="Times New Roman" w:eastAsia="SimSun" w:hAnsi="Times New Roman" w:cs="David" w:hint="cs"/>
                <w:spacing w:val="10"/>
                <w:sz w:val="24"/>
                <w:szCs w:val="24"/>
                <w:rtl/>
                <w:lang w:eastAsia="zh-CN"/>
              </w:rPr>
              <w:t>א</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לחוק</w:t>
            </w:r>
            <w:r w:rsidRPr="00DB430C">
              <w:rPr>
                <w:rFonts w:ascii="Times New Roman" w:eastAsia="SimSun" w:hAnsi="Times New Roman" w:cs="David"/>
                <w:spacing w:val="10"/>
                <w:sz w:val="24"/>
                <w:szCs w:val="24"/>
                <w:rtl/>
                <w:lang w:eastAsia="zh-CN"/>
              </w:rPr>
              <w:t xml:space="preserve"> </w:t>
            </w:r>
            <w:r w:rsidRPr="00DB430C">
              <w:rPr>
                <w:rFonts w:ascii="Times New Roman" w:eastAsia="SimSun" w:hAnsi="Times New Roman" w:cs="David" w:hint="cs"/>
                <w:spacing w:val="10"/>
                <w:sz w:val="24"/>
                <w:szCs w:val="24"/>
                <w:rtl/>
                <w:lang w:eastAsia="zh-CN"/>
              </w:rPr>
              <w:t>היסוד</w:t>
            </w:r>
            <w:r w:rsidR="00AE4AD5">
              <w:rPr>
                <w:rFonts w:ascii="Times New Roman" w:eastAsia="SimSun" w:hAnsi="Times New Roman" w:cs="David" w:hint="cs"/>
                <w:spacing w:val="10"/>
                <w:sz w:val="24"/>
                <w:szCs w:val="24"/>
                <w:rtl/>
                <w:lang w:eastAsia="zh-CN"/>
              </w:rPr>
              <w:t>,</w:t>
            </w:r>
            <w:r>
              <w:rPr>
                <w:rFonts w:ascii="Times New Roman" w:eastAsia="SimSun" w:hAnsi="Times New Roman" w:cs="David" w:hint="cs"/>
                <w:spacing w:val="10"/>
                <w:sz w:val="24"/>
                <w:szCs w:val="24"/>
                <w:rtl/>
                <w:lang w:eastAsia="zh-CN"/>
              </w:rPr>
              <w:t xml:space="preserve"> יהא בלתי חוקתי</w:t>
            </w:r>
            <w:r w:rsidR="00AE4AD5">
              <w:rPr>
                <w:rFonts w:ascii="Times New Roman" w:eastAsia="SimSun" w:hAnsi="Times New Roman" w:cs="David" w:hint="cs"/>
                <w:spacing w:val="10"/>
                <w:sz w:val="24"/>
                <w:szCs w:val="24"/>
                <w:rtl/>
                <w:lang w:eastAsia="zh-CN"/>
              </w:rPr>
              <w:t xml:space="preserve"> בעליל</w:t>
            </w:r>
            <w:r>
              <w:rPr>
                <w:rFonts w:ascii="Times New Roman" w:eastAsia="SimSun" w:hAnsi="Times New Roman" w:cs="David" w:hint="cs"/>
                <w:spacing w:val="10"/>
                <w:sz w:val="24"/>
                <w:szCs w:val="24"/>
                <w:rtl/>
                <w:lang w:eastAsia="zh-CN"/>
              </w:rPr>
              <w:t xml:space="preserve">. משכך, </w:t>
            </w:r>
            <w:r w:rsidR="00B449E7">
              <w:rPr>
                <w:rFonts w:ascii="Times New Roman" w:eastAsia="SimSun" w:hAnsi="Times New Roman" w:cs="David" w:hint="cs"/>
                <w:spacing w:val="10"/>
                <w:sz w:val="24"/>
                <w:szCs w:val="24"/>
                <w:rtl/>
                <w:lang w:eastAsia="zh-CN"/>
              </w:rPr>
              <w:t xml:space="preserve">סבר השופט שטיין כי </w:t>
            </w:r>
            <w:r>
              <w:rPr>
                <w:rFonts w:ascii="Times New Roman" w:eastAsia="SimSun" w:hAnsi="Times New Roman" w:cs="David" w:hint="cs"/>
                <w:spacing w:val="10"/>
                <w:sz w:val="24"/>
                <w:szCs w:val="24"/>
                <w:rtl/>
                <w:lang w:eastAsia="zh-CN"/>
              </w:rPr>
              <w:t>מדובר בלקונה בדין שאותה יש למלא בדרך של היקש להלכות של בית המשפט העליון אשר נתנו מעמד בכורה לזכות</w:t>
            </w:r>
            <w:r w:rsidR="00DE6E85">
              <w:rPr>
                <w:rFonts w:ascii="Times New Roman" w:eastAsia="SimSun" w:hAnsi="Times New Roman" w:cs="David" w:hint="cs"/>
                <w:spacing w:val="10"/>
                <w:sz w:val="24"/>
                <w:szCs w:val="24"/>
                <w:rtl/>
                <w:lang w:eastAsia="zh-CN"/>
              </w:rPr>
              <w:t xml:space="preserve"> האזרח</w:t>
            </w:r>
            <w:r>
              <w:rPr>
                <w:rFonts w:ascii="Times New Roman" w:eastAsia="SimSun" w:hAnsi="Times New Roman" w:cs="David" w:hint="cs"/>
                <w:spacing w:val="10"/>
                <w:sz w:val="24"/>
                <w:szCs w:val="24"/>
                <w:rtl/>
                <w:lang w:eastAsia="zh-CN"/>
              </w:rPr>
              <w:t xml:space="preserve"> לבחור ולהיבחר לכנסת</w:t>
            </w:r>
            <w:r w:rsidR="00DE6E85">
              <w:rPr>
                <w:rFonts w:ascii="Times New Roman" w:eastAsia="SimSun" w:hAnsi="Times New Roman" w:cs="David" w:hint="cs"/>
                <w:spacing w:val="10"/>
                <w:sz w:val="24"/>
                <w:szCs w:val="24"/>
                <w:rtl/>
                <w:lang w:eastAsia="zh-CN"/>
              </w:rPr>
              <w:t xml:space="preserve"> ו</w:t>
            </w:r>
            <w:r w:rsidR="00AE4AD5">
              <w:rPr>
                <w:rFonts w:ascii="Times New Roman" w:eastAsia="SimSun" w:hAnsi="Times New Roman" w:cs="David" w:hint="cs"/>
                <w:spacing w:val="10"/>
                <w:sz w:val="24"/>
                <w:szCs w:val="24"/>
                <w:rtl/>
                <w:lang w:eastAsia="zh-CN"/>
              </w:rPr>
              <w:t xml:space="preserve">זאת </w:t>
            </w:r>
            <w:r w:rsidR="00DE6E85">
              <w:rPr>
                <w:rFonts w:ascii="Times New Roman" w:eastAsia="SimSun" w:hAnsi="Times New Roman" w:cs="David" w:hint="cs"/>
                <w:spacing w:val="10"/>
                <w:sz w:val="24"/>
                <w:szCs w:val="24"/>
                <w:rtl/>
                <w:lang w:eastAsia="zh-CN"/>
              </w:rPr>
              <w:t xml:space="preserve">תוך הבטחה שבחירות תהיינה שוות. הדבר מחייב אפוא </w:t>
            </w:r>
            <w:r w:rsidR="00DE6E85" w:rsidRPr="00DE6E85">
              <w:rPr>
                <w:rFonts w:ascii="Times New Roman" w:eastAsia="SimSun" w:hAnsi="Times New Roman" w:cs="David" w:hint="cs"/>
                <w:spacing w:val="10"/>
                <w:sz w:val="24"/>
                <w:szCs w:val="24"/>
                <w:rtl/>
                <w:lang w:eastAsia="zh-CN"/>
              </w:rPr>
              <w:t>את ועדת הבחירות לתת למפלגה</w:t>
            </w:r>
            <w:r w:rsidR="00DE6E85">
              <w:rPr>
                <w:rFonts w:ascii="Times New Roman" w:eastAsia="SimSun" w:hAnsi="Times New Roman" w:cs="David" w:hint="cs"/>
                <w:spacing w:val="10"/>
                <w:sz w:val="24"/>
                <w:szCs w:val="24"/>
                <w:rtl/>
                <w:lang w:eastAsia="zh-CN"/>
              </w:rPr>
              <w:t>,</w:t>
            </w:r>
            <w:r w:rsidR="00DE6E85" w:rsidRPr="00DE6E85">
              <w:rPr>
                <w:rFonts w:ascii="Times New Roman" w:eastAsia="SimSun" w:hAnsi="Times New Roman" w:cs="David" w:hint="cs"/>
                <w:spacing w:val="10"/>
                <w:sz w:val="24"/>
                <w:szCs w:val="24"/>
                <w:rtl/>
                <w:lang w:eastAsia="zh-CN"/>
              </w:rPr>
              <w:t xml:space="preserve"> </w:t>
            </w:r>
            <w:r w:rsidR="00DE6E85">
              <w:rPr>
                <w:rFonts w:ascii="Times New Roman" w:eastAsia="SimSun" w:hAnsi="Times New Roman" w:cs="David" w:hint="cs"/>
                <w:spacing w:val="10"/>
                <w:sz w:val="24"/>
                <w:szCs w:val="24"/>
                <w:rtl/>
                <w:lang w:eastAsia="zh-CN"/>
              </w:rPr>
              <w:t>שאחד ממועמדיה נפסל ונמחק מהרשימה, את ה</w:t>
            </w:r>
            <w:r w:rsidR="00DE6E85" w:rsidRPr="00DE6E85">
              <w:rPr>
                <w:rFonts w:ascii="Times New Roman" w:eastAsia="SimSun" w:hAnsi="Times New Roman" w:cs="David" w:hint="cs"/>
                <w:spacing w:val="10"/>
                <w:sz w:val="24"/>
                <w:szCs w:val="24"/>
                <w:rtl/>
                <w:lang w:eastAsia="zh-CN"/>
              </w:rPr>
              <w:t>אפשרות לתקן את רשימתה לפי רצונה, כל אימת שהדבר מעשי.</w:t>
            </w:r>
          </w:p>
          <w:p w:rsidR="00116969" w:rsidRPr="0001569A" w:rsidRDefault="00116969" w:rsidP="00B449E7">
            <w:pPr>
              <w:pStyle w:val="Ruller41"/>
              <w:spacing w:line="360" w:lineRule="auto"/>
              <w:rPr>
                <w:rFonts w:ascii="Times New Roman" w:eastAsia="SimSun" w:hAnsi="Times New Roman" w:cs="David"/>
                <w:spacing w:val="10"/>
                <w:sz w:val="24"/>
                <w:szCs w:val="24"/>
                <w:rtl/>
                <w:lang w:eastAsia="zh-CN"/>
              </w:rPr>
            </w:pPr>
            <w:r>
              <w:rPr>
                <w:rFonts w:ascii="Times New Roman" w:eastAsia="SimSun" w:hAnsi="Times New Roman" w:cs="David" w:hint="cs"/>
                <w:spacing w:val="10"/>
                <w:sz w:val="24"/>
                <w:szCs w:val="24"/>
                <w:rtl/>
                <w:lang w:eastAsia="zh-CN"/>
              </w:rPr>
              <w:t xml:space="preserve">השופט </w:t>
            </w:r>
            <w:r w:rsidR="00F513FA" w:rsidRPr="00F513FA">
              <w:rPr>
                <w:rFonts w:ascii="Times New Roman" w:eastAsia="SimSun" w:hAnsi="Times New Roman" w:cs="David" w:hint="cs"/>
                <w:b/>
                <w:bCs/>
                <w:spacing w:val="10"/>
                <w:sz w:val="24"/>
                <w:szCs w:val="24"/>
                <w:rtl/>
                <w:lang w:eastAsia="zh-CN"/>
              </w:rPr>
              <w:t xml:space="preserve">מ' </w:t>
            </w:r>
            <w:r w:rsidRPr="00F513FA">
              <w:rPr>
                <w:rFonts w:ascii="Times New Roman" w:eastAsia="SimSun" w:hAnsi="Times New Roman" w:cs="David" w:hint="cs"/>
                <w:b/>
                <w:bCs/>
                <w:spacing w:val="10"/>
                <w:sz w:val="24"/>
                <w:szCs w:val="24"/>
                <w:rtl/>
                <w:lang w:eastAsia="zh-CN"/>
              </w:rPr>
              <w:t>מזוז</w:t>
            </w:r>
            <w:r w:rsidR="00F513FA">
              <w:rPr>
                <w:rFonts w:ascii="Times New Roman" w:eastAsia="SimSun" w:hAnsi="Times New Roman" w:cs="David" w:hint="cs"/>
                <w:spacing w:val="10"/>
                <w:sz w:val="24"/>
                <w:szCs w:val="24"/>
                <w:rtl/>
                <w:lang w:eastAsia="zh-CN"/>
              </w:rPr>
              <w:t xml:space="preserve">, אשר הצטרף לעמדת השופט סולברג, עמד על רצף ההוראות בחוק הבחירות ובחוק יסוד: הכנסת מהן עולה </w:t>
            </w:r>
            <w:r w:rsidR="003E7287">
              <w:rPr>
                <w:rFonts w:ascii="Times New Roman" w:eastAsia="SimSun" w:hAnsi="Times New Roman" w:cs="David" w:hint="cs"/>
                <w:spacing w:val="10"/>
                <w:sz w:val="24"/>
                <w:szCs w:val="24"/>
                <w:rtl/>
                <w:lang w:eastAsia="zh-CN"/>
              </w:rPr>
              <w:t>הסדר מפורט, מדוקדק ומלא של הוראות לגבי המותר והאסור לענין תיקון ליקויים ברשימת מועמדים, ומועדים קשיחים לעריכת תיקונים מקום שהדבר אפשרי. הסדר זה</w:t>
            </w:r>
            <w:r w:rsidR="00B449E7">
              <w:rPr>
                <w:rFonts w:ascii="Times New Roman" w:eastAsia="SimSun" w:hAnsi="Times New Roman" w:cs="David" w:hint="cs"/>
                <w:spacing w:val="10"/>
                <w:sz w:val="24"/>
                <w:szCs w:val="24"/>
                <w:rtl/>
                <w:lang w:eastAsia="zh-CN"/>
              </w:rPr>
              <w:t>, כך ציין השופט מזוז,</w:t>
            </w:r>
            <w:r w:rsidR="003E7287">
              <w:rPr>
                <w:rFonts w:ascii="Times New Roman" w:eastAsia="SimSun" w:hAnsi="Times New Roman" w:cs="David" w:hint="cs"/>
                <w:spacing w:val="10"/>
                <w:sz w:val="24"/>
                <w:szCs w:val="24"/>
                <w:rtl/>
                <w:lang w:eastAsia="zh-CN"/>
              </w:rPr>
              <w:t xml:space="preserve"> משמעו כי המחוקק שלל, במודע ובמפורש, אפשרות של תיקון סדר המועמדים ברשימה בעקבות פסילת מועמד, וכי אין מדובר בחסר (לקונה) בחוק אותו יש למלא על דרך היקש.</w:t>
            </w:r>
            <w:r w:rsidR="00256CED">
              <w:rPr>
                <w:rFonts w:ascii="Times New Roman" w:eastAsia="SimSun" w:hAnsi="Times New Roman" w:cs="David" w:hint="cs"/>
                <w:spacing w:val="10"/>
                <w:sz w:val="24"/>
                <w:szCs w:val="24"/>
                <w:rtl/>
                <w:lang w:eastAsia="zh-CN"/>
              </w:rPr>
              <w:t xml:space="preserve"> כן עמד השופט מזוז על כך שאין כל סתירה בין הוראות חוק יסוד הכנסת להוראות חוק הבחירות המחייבת לקרוא לתוך חוק הבחירות את שאין כתוב בו.</w:t>
            </w:r>
            <w:r w:rsidR="003E7287">
              <w:rPr>
                <w:rFonts w:ascii="Times New Roman" w:eastAsia="SimSun" w:hAnsi="Times New Roman" w:cs="David" w:hint="cs"/>
                <w:spacing w:val="10"/>
                <w:sz w:val="24"/>
                <w:szCs w:val="24"/>
                <w:rtl/>
                <w:lang w:eastAsia="zh-CN"/>
              </w:rPr>
              <w:t xml:space="preserve"> </w:t>
            </w:r>
          </w:p>
        </w:tc>
      </w:tr>
      <w:bookmarkEnd w:id="0"/>
    </w:tbl>
    <w:p w:rsidR="0088291F" w:rsidRPr="0024615A" w:rsidRDefault="0088291F" w:rsidP="0001569A">
      <w:pPr>
        <w:pStyle w:val="Ruller41"/>
      </w:pPr>
    </w:p>
    <w:sectPr w:rsidR="0088291F" w:rsidRPr="0024615A">
      <w:headerReference w:type="even" r:id="rId8"/>
      <w:headerReference w:type="default" r:id="rId9"/>
      <w:footerReference w:type="even" r:id="rId10"/>
      <w:headerReference w:type="first" r:id="rId11"/>
      <w:footerReference w:type="first" r:id="rId12"/>
      <w:endnotePr>
        <w:numFmt w:val="lowerLetter"/>
      </w:endnotePr>
      <w:pgSz w:w="11906" w:h="16838"/>
      <w:pgMar w:top="1440" w:right="1800" w:bottom="1440" w:left="1800" w:header="720" w:footer="72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08A" w:rsidRDefault="00D3508A">
      <w:r>
        <w:separator/>
      </w:r>
    </w:p>
  </w:endnote>
  <w:endnote w:type="continuationSeparator" w:id="0">
    <w:p w:rsidR="00D3508A" w:rsidRDefault="00D3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Arial TUR">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Fix">
    <w:charset w:val="B1"/>
    <w:family w:val="auto"/>
    <w:pitch w:val="variable"/>
    <w:sig w:usb0="00001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1"/>
    <w:family w:val="swiss"/>
    <w:notTrueType/>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4C" w:rsidRDefault="002D044C">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2D044C" w:rsidRDefault="002D044C">
    <w:pPr>
      <w:pStyle w:val="a3"/>
      <w:rPr>
        <w:rtl/>
      </w:rPr>
    </w:pPr>
  </w:p>
  <w:p w:rsidR="002D044C" w:rsidRDefault="002D04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4C" w:rsidRDefault="002D044C">
    <w:pPr>
      <w:pStyle w:val="a3"/>
      <w:bidi w:val="0"/>
    </w:pPr>
  </w:p>
  <w:p w:rsidR="002D044C" w:rsidRDefault="002D044C">
    <w:pPr>
      <w:pStyle w:val="a3"/>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08A" w:rsidRDefault="00D3508A">
      <w:r>
        <w:separator/>
      </w:r>
    </w:p>
  </w:footnote>
  <w:footnote w:type="continuationSeparator" w:id="0">
    <w:p w:rsidR="00D3508A" w:rsidRDefault="00D3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4C" w:rsidRDefault="002D044C">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2D044C" w:rsidRDefault="002D044C">
    <w:pPr>
      <w:pStyle w:val="a5"/>
      <w:rPr>
        <w:rtl/>
      </w:rPr>
    </w:pPr>
  </w:p>
  <w:p w:rsidR="002D044C" w:rsidRDefault="002D04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44C" w:rsidRDefault="002D044C">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987975">
      <w:rPr>
        <w:rStyle w:val="a4"/>
        <w:noProof/>
        <w:rtl/>
      </w:rPr>
      <w:t>2</w:t>
    </w:r>
    <w:r>
      <w:rPr>
        <w:rStyle w:val="a4"/>
        <w:rtl/>
      </w:rPr>
      <w:fldChar w:fldCharType="end"/>
    </w:r>
  </w:p>
  <w:p w:rsidR="002D044C" w:rsidRDefault="002D044C" w:rsidP="00156A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21D" w:rsidRDefault="0048121D" w:rsidP="0048121D">
    <w:pPr>
      <w:pStyle w:val="a5"/>
      <w:jc w:val="center"/>
    </w:pPr>
    <w:r>
      <w:rPr>
        <w:noProof/>
      </w:rPr>
      <w:drawing>
        <wp:inline distT="0" distB="0" distL="0" distR="0">
          <wp:extent cx="524510" cy="620395"/>
          <wp:effectExtent l="0" t="0" r="8890" b="8255"/>
          <wp:docPr id="1" name="תמונה 1"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6203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32A0"/>
    <w:multiLevelType w:val="hybridMultilevel"/>
    <w:tmpl w:val="F9CE1234"/>
    <w:lvl w:ilvl="0" w:tplc="CA802668">
      <w:start w:val="1"/>
      <w:numFmt w:val="decimal"/>
      <w:lvlText w:val="%1."/>
      <w:lvlJc w:val="left"/>
      <w:pPr>
        <w:ind w:left="0" w:firstLine="0"/>
      </w:pPr>
      <w:rPr>
        <w:rFonts w:ascii="Century" w:hAnsi="Century" w:cs="FrankRuehl" w:hint="default"/>
        <w:b w:val="0"/>
        <w:bCs w:val="0"/>
        <w:i w:val="0"/>
        <w:iCs w:val="0"/>
        <w:caps w:val="0"/>
        <w:smallCaps w:val="0"/>
        <w:strike w:val="0"/>
        <w:dstrike w:val="0"/>
        <w:vanish w:val="0"/>
        <w:color w:val="auto"/>
        <w:spacing w:val="10"/>
        <w:w w:val="100"/>
        <w:kern w:val="0"/>
        <w:position w:val="0"/>
        <w:sz w:val="22"/>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5F4482"/>
    <w:multiLevelType w:val="hybridMultilevel"/>
    <w:tmpl w:val="A84C0436"/>
    <w:lvl w:ilvl="0" w:tplc="2D0EBA6E">
      <w:start w:val="1"/>
      <w:numFmt w:val="hebrew1"/>
      <w:lvlText w:val="(%1)"/>
      <w:lvlJc w:val="left"/>
      <w:pPr>
        <w:ind w:left="720" w:hanging="360"/>
      </w:pPr>
      <w:rPr>
        <w:rFonts w:ascii="Arial TUR" w:hAnsi="Arial TU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70B62"/>
    <w:multiLevelType w:val="hybridMultilevel"/>
    <w:tmpl w:val="ADA8711E"/>
    <w:lvl w:ilvl="0" w:tplc="DBB0A036">
      <w:start w:val="1"/>
      <w:numFmt w:val="hebrew1"/>
      <w:pStyle w:val="Ruller40"/>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34"/>
    <w:rsid w:val="00000509"/>
    <w:rsid w:val="00006F39"/>
    <w:rsid w:val="000154E3"/>
    <w:rsid w:val="0001569A"/>
    <w:rsid w:val="00020E06"/>
    <w:rsid w:val="00021638"/>
    <w:rsid w:val="000303B6"/>
    <w:rsid w:val="00033F63"/>
    <w:rsid w:val="000433A9"/>
    <w:rsid w:val="00064573"/>
    <w:rsid w:val="00072C1D"/>
    <w:rsid w:val="000734DA"/>
    <w:rsid w:val="0009258F"/>
    <w:rsid w:val="000A3F28"/>
    <w:rsid w:val="000A6ABA"/>
    <w:rsid w:val="000B2ECF"/>
    <w:rsid w:val="000B7CB1"/>
    <w:rsid w:val="000C0407"/>
    <w:rsid w:val="000C0EAE"/>
    <w:rsid w:val="000D20EC"/>
    <w:rsid w:val="000D4CD3"/>
    <w:rsid w:val="000E3C9D"/>
    <w:rsid w:val="000E46E8"/>
    <w:rsid w:val="000E727A"/>
    <w:rsid w:val="000F24D8"/>
    <w:rsid w:val="000F5245"/>
    <w:rsid w:val="000F6A92"/>
    <w:rsid w:val="0010484A"/>
    <w:rsid w:val="0010649F"/>
    <w:rsid w:val="00106761"/>
    <w:rsid w:val="00116969"/>
    <w:rsid w:val="00125F34"/>
    <w:rsid w:val="001540C5"/>
    <w:rsid w:val="00156A5C"/>
    <w:rsid w:val="00162CF5"/>
    <w:rsid w:val="00166178"/>
    <w:rsid w:val="0018467D"/>
    <w:rsid w:val="00190B7D"/>
    <w:rsid w:val="001915A7"/>
    <w:rsid w:val="00193BC4"/>
    <w:rsid w:val="001B0BD8"/>
    <w:rsid w:val="001B4189"/>
    <w:rsid w:val="001C1CD4"/>
    <w:rsid w:val="001C289E"/>
    <w:rsid w:val="001E024A"/>
    <w:rsid w:val="001E1AA2"/>
    <w:rsid w:val="001E4987"/>
    <w:rsid w:val="001F69E3"/>
    <w:rsid w:val="002219EB"/>
    <w:rsid w:val="0022230C"/>
    <w:rsid w:val="00227345"/>
    <w:rsid w:val="00230156"/>
    <w:rsid w:val="00237DC5"/>
    <w:rsid w:val="00244F7F"/>
    <w:rsid w:val="0024615A"/>
    <w:rsid w:val="00254B7B"/>
    <w:rsid w:val="00254BC7"/>
    <w:rsid w:val="00256CED"/>
    <w:rsid w:val="00267300"/>
    <w:rsid w:val="002933EC"/>
    <w:rsid w:val="00295225"/>
    <w:rsid w:val="002964F3"/>
    <w:rsid w:val="002B081A"/>
    <w:rsid w:val="002B25BB"/>
    <w:rsid w:val="002B3337"/>
    <w:rsid w:val="002B390C"/>
    <w:rsid w:val="002C1541"/>
    <w:rsid w:val="002C2AF4"/>
    <w:rsid w:val="002C6A88"/>
    <w:rsid w:val="002D044C"/>
    <w:rsid w:val="002E4ECB"/>
    <w:rsid w:val="002E694B"/>
    <w:rsid w:val="002E6ECE"/>
    <w:rsid w:val="00304FA2"/>
    <w:rsid w:val="003100DA"/>
    <w:rsid w:val="00311FB2"/>
    <w:rsid w:val="0031273F"/>
    <w:rsid w:val="00320125"/>
    <w:rsid w:val="003215FB"/>
    <w:rsid w:val="00333612"/>
    <w:rsid w:val="00344285"/>
    <w:rsid w:val="00353A10"/>
    <w:rsid w:val="00365A27"/>
    <w:rsid w:val="003666ED"/>
    <w:rsid w:val="00395123"/>
    <w:rsid w:val="003A351F"/>
    <w:rsid w:val="003A4D7C"/>
    <w:rsid w:val="003C4F84"/>
    <w:rsid w:val="003D1D6E"/>
    <w:rsid w:val="003D51F1"/>
    <w:rsid w:val="003D66F7"/>
    <w:rsid w:val="003E1D52"/>
    <w:rsid w:val="003E4ABA"/>
    <w:rsid w:val="003E7287"/>
    <w:rsid w:val="003F3926"/>
    <w:rsid w:val="00404CC4"/>
    <w:rsid w:val="00405772"/>
    <w:rsid w:val="00406A1D"/>
    <w:rsid w:val="004403F1"/>
    <w:rsid w:val="0045479C"/>
    <w:rsid w:val="00454EBD"/>
    <w:rsid w:val="0046584A"/>
    <w:rsid w:val="004726EA"/>
    <w:rsid w:val="0048121D"/>
    <w:rsid w:val="00481D3B"/>
    <w:rsid w:val="004922A6"/>
    <w:rsid w:val="004A00E1"/>
    <w:rsid w:val="004A1147"/>
    <w:rsid w:val="004A3AB8"/>
    <w:rsid w:val="004B1F20"/>
    <w:rsid w:val="004B2948"/>
    <w:rsid w:val="004B6CB5"/>
    <w:rsid w:val="004D6812"/>
    <w:rsid w:val="004D7E67"/>
    <w:rsid w:val="004E147C"/>
    <w:rsid w:val="004F1D87"/>
    <w:rsid w:val="004F6E2F"/>
    <w:rsid w:val="00515999"/>
    <w:rsid w:val="0053346C"/>
    <w:rsid w:val="00566DF8"/>
    <w:rsid w:val="0057200A"/>
    <w:rsid w:val="00583E8C"/>
    <w:rsid w:val="005905F5"/>
    <w:rsid w:val="005B01CA"/>
    <w:rsid w:val="005B0C21"/>
    <w:rsid w:val="005B642B"/>
    <w:rsid w:val="005C6B8E"/>
    <w:rsid w:val="005D29C7"/>
    <w:rsid w:val="005D6398"/>
    <w:rsid w:val="005D78B5"/>
    <w:rsid w:val="005E774C"/>
    <w:rsid w:val="005F1C3E"/>
    <w:rsid w:val="005F5A28"/>
    <w:rsid w:val="005F6E31"/>
    <w:rsid w:val="006073F7"/>
    <w:rsid w:val="006122E2"/>
    <w:rsid w:val="00617540"/>
    <w:rsid w:val="0064486D"/>
    <w:rsid w:val="00653164"/>
    <w:rsid w:val="0065535A"/>
    <w:rsid w:val="006649F8"/>
    <w:rsid w:val="00667670"/>
    <w:rsid w:val="00673854"/>
    <w:rsid w:val="006760FF"/>
    <w:rsid w:val="00682955"/>
    <w:rsid w:val="00682B8E"/>
    <w:rsid w:val="00692DF7"/>
    <w:rsid w:val="00694DDC"/>
    <w:rsid w:val="006973D1"/>
    <w:rsid w:val="006A1B93"/>
    <w:rsid w:val="006A273B"/>
    <w:rsid w:val="006A64BD"/>
    <w:rsid w:val="006A6B7E"/>
    <w:rsid w:val="006C1457"/>
    <w:rsid w:val="006D44B6"/>
    <w:rsid w:val="006D5502"/>
    <w:rsid w:val="006E0822"/>
    <w:rsid w:val="006E608D"/>
    <w:rsid w:val="006F788F"/>
    <w:rsid w:val="00712C0D"/>
    <w:rsid w:val="00720DD8"/>
    <w:rsid w:val="00731289"/>
    <w:rsid w:val="00734E7B"/>
    <w:rsid w:val="007457EF"/>
    <w:rsid w:val="00747BBF"/>
    <w:rsid w:val="00757CAA"/>
    <w:rsid w:val="007603C3"/>
    <w:rsid w:val="00782BDF"/>
    <w:rsid w:val="00785AE0"/>
    <w:rsid w:val="007C024A"/>
    <w:rsid w:val="007C1352"/>
    <w:rsid w:val="007C6F9F"/>
    <w:rsid w:val="007D0F1F"/>
    <w:rsid w:val="007D44CE"/>
    <w:rsid w:val="007D54D2"/>
    <w:rsid w:val="007F3874"/>
    <w:rsid w:val="008044FC"/>
    <w:rsid w:val="00816F92"/>
    <w:rsid w:val="00824761"/>
    <w:rsid w:val="00834802"/>
    <w:rsid w:val="00836726"/>
    <w:rsid w:val="00856859"/>
    <w:rsid w:val="008647F4"/>
    <w:rsid w:val="00871866"/>
    <w:rsid w:val="00874E8F"/>
    <w:rsid w:val="0088291F"/>
    <w:rsid w:val="008842EC"/>
    <w:rsid w:val="008A397C"/>
    <w:rsid w:val="008B2508"/>
    <w:rsid w:val="008B2605"/>
    <w:rsid w:val="008B2737"/>
    <w:rsid w:val="008E6C36"/>
    <w:rsid w:val="008F054E"/>
    <w:rsid w:val="008F249C"/>
    <w:rsid w:val="00905529"/>
    <w:rsid w:val="0092421A"/>
    <w:rsid w:val="0092473C"/>
    <w:rsid w:val="00932DB2"/>
    <w:rsid w:val="009368A0"/>
    <w:rsid w:val="00953DBB"/>
    <w:rsid w:val="00954640"/>
    <w:rsid w:val="00956D4B"/>
    <w:rsid w:val="00956F05"/>
    <w:rsid w:val="009651BF"/>
    <w:rsid w:val="00976FA9"/>
    <w:rsid w:val="0097777C"/>
    <w:rsid w:val="009847DC"/>
    <w:rsid w:val="00987975"/>
    <w:rsid w:val="009922A6"/>
    <w:rsid w:val="009927D6"/>
    <w:rsid w:val="00995C07"/>
    <w:rsid w:val="009A35ED"/>
    <w:rsid w:val="009A4AF7"/>
    <w:rsid w:val="009B5680"/>
    <w:rsid w:val="009B5E2F"/>
    <w:rsid w:val="009C573D"/>
    <w:rsid w:val="009D467D"/>
    <w:rsid w:val="009E088D"/>
    <w:rsid w:val="009F432B"/>
    <w:rsid w:val="009F6E7A"/>
    <w:rsid w:val="00A065FC"/>
    <w:rsid w:val="00A17570"/>
    <w:rsid w:val="00A2359A"/>
    <w:rsid w:val="00A270C2"/>
    <w:rsid w:val="00A55AC3"/>
    <w:rsid w:val="00A642FC"/>
    <w:rsid w:val="00A6437C"/>
    <w:rsid w:val="00A7061D"/>
    <w:rsid w:val="00A719D9"/>
    <w:rsid w:val="00A81E51"/>
    <w:rsid w:val="00A91186"/>
    <w:rsid w:val="00AC3D23"/>
    <w:rsid w:val="00AD1836"/>
    <w:rsid w:val="00AE2685"/>
    <w:rsid w:val="00AE28BA"/>
    <w:rsid w:val="00AE2AC0"/>
    <w:rsid w:val="00AE4AD5"/>
    <w:rsid w:val="00AF4C42"/>
    <w:rsid w:val="00B02C0B"/>
    <w:rsid w:val="00B04933"/>
    <w:rsid w:val="00B14131"/>
    <w:rsid w:val="00B15CC3"/>
    <w:rsid w:val="00B22CC1"/>
    <w:rsid w:val="00B239F0"/>
    <w:rsid w:val="00B25DFE"/>
    <w:rsid w:val="00B278D9"/>
    <w:rsid w:val="00B30518"/>
    <w:rsid w:val="00B32FD8"/>
    <w:rsid w:val="00B36FDC"/>
    <w:rsid w:val="00B449E7"/>
    <w:rsid w:val="00B478E7"/>
    <w:rsid w:val="00B5465E"/>
    <w:rsid w:val="00B571F4"/>
    <w:rsid w:val="00B7785D"/>
    <w:rsid w:val="00B810A8"/>
    <w:rsid w:val="00B83D24"/>
    <w:rsid w:val="00B847AF"/>
    <w:rsid w:val="00B87077"/>
    <w:rsid w:val="00B90056"/>
    <w:rsid w:val="00B9136C"/>
    <w:rsid w:val="00B94695"/>
    <w:rsid w:val="00BA14E6"/>
    <w:rsid w:val="00BE389F"/>
    <w:rsid w:val="00BE43A1"/>
    <w:rsid w:val="00BF1F73"/>
    <w:rsid w:val="00BF532D"/>
    <w:rsid w:val="00C1683B"/>
    <w:rsid w:val="00C22776"/>
    <w:rsid w:val="00C3314C"/>
    <w:rsid w:val="00C70179"/>
    <w:rsid w:val="00C72486"/>
    <w:rsid w:val="00C834DA"/>
    <w:rsid w:val="00C86F90"/>
    <w:rsid w:val="00C87CD4"/>
    <w:rsid w:val="00CA04EF"/>
    <w:rsid w:val="00CC2989"/>
    <w:rsid w:val="00CD4CE9"/>
    <w:rsid w:val="00CD63C1"/>
    <w:rsid w:val="00CF5B1C"/>
    <w:rsid w:val="00D02EB2"/>
    <w:rsid w:val="00D05C9F"/>
    <w:rsid w:val="00D128A6"/>
    <w:rsid w:val="00D12B13"/>
    <w:rsid w:val="00D13403"/>
    <w:rsid w:val="00D157D4"/>
    <w:rsid w:val="00D24750"/>
    <w:rsid w:val="00D34971"/>
    <w:rsid w:val="00D3508A"/>
    <w:rsid w:val="00D36132"/>
    <w:rsid w:val="00D506DE"/>
    <w:rsid w:val="00D511DD"/>
    <w:rsid w:val="00D552BF"/>
    <w:rsid w:val="00D745AD"/>
    <w:rsid w:val="00D746B8"/>
    <w:rsid w:val="00DB0BB8"/>
    <w:rsid w:val="00DB430C"/>
    <w:rsid w:val="00DE2BFA"/>
    <w:rsid w:val="00DE6E85"/>
    <w:rsid w:val="00DF2933"/>
    <w:rsid w:val="00E12233"/>
    <w:rsid w:val="00E14012"/>
    <w:rsid w:val="00E26170"/>
    <w:rsid w:val="00E276C1"/>
    <w:rsid w:val="00E353A0"/>
    <w:rsid w:val="00E46380"/>
    <w:rsid w:val="00E55704"/>
    <w:rsid w:val="00E749DA"/>
    <w:rsid w:val="00E76D54"/>
    <w:rsid w:val="00E87B02"/>
    <w:rsid w:val="00EA1395"/>
    <w:rsid w:val="00EA6060"/>
    <w:rsid w:val="00EB2628"/>
    <w:rsid w:val="00EB39C8"/>
    <w:rsid w:val="00EB462F"/>
    <w:rsid w:val="00EB7FDC"/>
    <w:rsid w:val="00EC2095"/>
    <w:rsid w:val="00EC2864"/>
    <w:rsid w:val="00EC34A3"/>
    <w:rsid w:val="00EC6511"/>
    <w:rsid w:val="00ED63B3"/>
    <w:rsid w:val="00ED7E0B"/>
    <w:rsid w:val="00EE19AE"/>
    <w:rsid w:val="00EE2D4A"/>
    <w:rsid w:val="00F00D86"/>
    <w:rsid w:val="00F031AC"/>
    <w:rsid w:val="00F10DBF"/>
    <w:rsid w:val="00F12C64"/>
    <w:rsid w:val="00F12DB9"/>
    <w:rsid w:val="00F24FFD"/>
    <w:rsid w:val="00F33239"/>
    <w:rsid w:val="00F34E87"/>
    <w:rsid w:val="00F427CF"/>
    <w:rsid w:val="00F43170"/>
    <w:rsid w:val="00F50549"/>
    <w:rsid w:val="00F513FA"/>
    <w:rsid w:val="00F51C41"/>
    <w:rsid w:val="00F6085C"/>
    <w:rsid w:val="00F60A9E"/>
    <w:rsid w:val="00F648FE"/>
    <w:rsid w:val="00F65872"/>
    <w:rsid w:val="00F74A78"/>
    <w:rsid w:val="00F75B32"/>
    <w:rsid w:val="00F76209"/>
    <w:rsid w:val="00F76B1C"/>
    <w:rsid w:val="00F85A9B"/>
    <w:rsid w:val="00F8734F"/>
    <w:rsid w:val="00F94205"/>
    <w:rsid w:val="00FA075F"/>
    <w:rsid w:val="00FA1E97"/>
    <w:rsid w:val="00FA584E"/>
    <w:rsid w:val="00FA7EB3"/>
    <w:rsid w:val="00FB301E"/>
    <w:rsid w:val="00FB3EBC"/>
    <w:rsid w:val="00FB568A"/>
    <w:rsid w:val="00FB7811"/>
    <w:rsid w:val="00FE352D"/>
    <w:rsid w:val="00FE650B"/>
    <w:rsid w:val="00FE7683"/>
    <w:rsid w:val="00FF42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F0954A-2F23-45BC-BF7D-81CC978F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91F"/>
    <w:pPr>
      <w:bidi/>
      <w:spacing w:after="160" w:line="259" w:lineRule="auto"/>
    </w:pPr>
    <w:rPr>
      <w:rFonts w:ascii="Calibri" w:eastAsia="Calibri" w:hAnsi="Calibri"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link w:val="Ruller30"/>
    <w:rsid w:val="00D506DE"/>
    <w:pPr>
      <w:tabs>
        <w:tab w:val="left" w:pos="3210"/>
        <w:tab w:val="left" w:pos="6753"/>
      </w:tabs>
    </w:pPr>
  </w:style>
  <w:style w:type="paragraph" w:customStyle="1" w:styleId="Pskdinhead">
    <w:name w:val="Pskdin head"/>
    <w:basedOn w:val="a"/>
    <w:rPr>
      <w:b/>
      <w:bCs/>
      <w:u w:val="single"/>
    </w:rPr>
  </w:style>
  <w:style w:type="paragraph" w:customStyle="1" w:styleId="FileNumber">
    <w:name w:val="File Number"/>
    <w:basedOn w:val="a"/>
    <w:pPr>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rPr>
  </w:style>
  <w:style w:type="paragraph" w:customStyle="1" w:styleId="DocumentHead">
    <w:name w:val="Document Head"/>
    <w:basedOn w:val="a"/>
    <w:pPr>
      <w:jc w:val="center"/>
    </w:pPr>
    <w:rPr>
      <w:bCs/>
      <w:spacing w:val="30"/>
      <w:u w:val="single"/>
    </w:rPr>
  </w:style>
  <w:style w:type="paragraph" w:customStyle="1" w:styleId="TfutzaList">
    <w:name w:val="Tfutza List"/>
    <w:basedOn w:val="a"/>
    <w:rPr>
      <w:i/>
      <w:iCs/>
    </w:rPr>
  </w:style>
  <w:style w:type="paragraph" w:customStyle="1" w:styleId="Ruller41">
    <w:name w:val="Ruller4"/>
    <w:basedOn w:val="a"/>
    <w:link w:val="Ruller42"/>
    <w:rsid w:val="00D506DE"/>
    <w:pPr>
      <w:tabs>
        <w:tab w:val="left" w:pos="800"/>
      </w:tabs>
      <w:jc w:val="both"/>
    </w:pPr>
    <w:rPr>
      <w:rFonts w:ascii="Arial TUR" w:hAnsi="Arial TUR"/>
    </w:rPr>
  </w:style>
  <w:style w:type="paragraph" w:customStyle="1" w:styleId="Ruller5">
    <w:name w:val="Ruller5"/>
    <w:basedOn w:val="a"/>
    <w:rsid w:val="00D506DE"/>
    <w:pPr>
      <w:spacing w:line="240" w:lineRule="auto"/>
      <w:ind w:left="1644" w:right="1276"/>
      <w:jc w:val="both"/>
    </w:pPr>
    <w:rPr>
      <w:rFonts w:ascii="Arial TUR" w:hAnsi="Arial TUR"/>
    </w:rPr>
  </w:style>
  <w:style w:type="paragraph" w:customStyle="1" w:styleId="Ruller6">
    <w:name w:val="Ruller6"/>
    <w:basedOn w:val="a"/>
    <w:rsid w:val="00D506DE"/>
    <w:pPr>
      <w:tabs>
        <w:tab w:val="left" w:pos="794"/>
        <w:tab w:val="left" w:pos="2268"/>
        <w:tab w:val="left" w:pos="5783"/>
        <w:tab w:val="left" w:pos="7371"/>
      </w:tabs>
    </w:pPr>
    <w:rPr>
      <w:rFonts w:ascii="Arial TUR" w:hAnsi="Arial TUR" w:cs="DavidFix"/>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rPr>
      <w:rFonts w:cs="Times New Roman"/>
    </w:rPr>
  </w:style>
  <w:style w:type="paragraph" w:customStyle="1" w:styleId="Casenameintextbody">
    <w:name w:val="Case name in text body"/>
    <w:basedOn w:val="a"/>
    <w:pPr>
      <w:jc w:val="right"/>
    </w:pPr>
    <w:rPr>
      <w:rFonts w:cs="Times New Roman"/>
      <w:b/>
      <w:bCs/>
      <w:u w:val="single"/>
    </w:rPr>
  </w:style>
  <w:style w:type="paragraph" w:customStyle="1" w:styleId="precasestyle">
    <w:name w:val="pre_case style"/>
    <w:basedOn w:val="a"/>
    <w:pPr>
      <w:tabs>
        <w:tab w:val="left" w:pos="2552"/>
      </w:tabs>
      <w:ind w:right="2549"/>
    </w:pPr>
    <w:rPr>
      <w:rFonts w:cs="Times New Roman"/>
    </w:rPr>
  </w:style>
  <w:style w:type="paragraph" w:customStyle="1" w:styleId="BodyRuller">
    <w:name w:val="Body Ruller"/>
    <w:basedOn w:val="a"/>
    <w:link w:val="BodyRuller0"/>
    <w:rsid w:val="00B94695"/>
  </w:style>
  <w:style w:type="paragraph" w:customStyle="1" w:styleId="Ruller38">
    <w:name w:val="סגנון Ruller 3 + (מורכב) ‏8 נק"/>
    <w:basedOn w:val="BodyRuller"/>
    <w:link w:val="Ruller380"/>
    <w:rsid w:val="004D7E67"/>
    <w:rPr>
      <w:szCs w:val="16"/>
    </w:rPr>
  </w:style>
  <w:style w:type="character" w:customStyle="1" w:styleId="Ruller30">
    <w:name w:val="Ruller 3 תו"/>
    <w:link w:val="Ruller3"/>
    <w:rsid w:val="004D7E67"/>
    <w:rPr>
      <w:rFonts w:cs="FrankRuehl"/>
      <w:sz w:val="22"/>
      <w:szCs w:val="28"/>
      <w:lang w:val="en-US" w:eastAsia="en-US" w:bidi="he-IL"/>
    </w:rPr>
  </w:style>
  <w:style w:type="character" w:customStyle="1" w:styleId="BodyRuller0">
    <w:name w:val="Body Ruller תו"/>
    <w:link w:val="BodyRuller"/>
    <w:rsid w:val="00B94695"/>
    <w:rPr>
      <w:rFonts w:cs="David"/>
      <w:sz w:val="22"/>
      <w:szCs w:val="28"/>
      <w:lang w:val="en-US" w:eastAsia="en-US" w:bidi="he-IL"/>
    </w:rPr>
  </w:style>
  <w:style w:type="character" w:customStyle="1" w:styleId="Ruller380">
    <w:name w:val="סגנון Ruller 3 + (מורכב) ‏8 נק תו"/>
    <w:link w:val="Ruller38"/>
    <w:rsid w:val="004D7E67"/>
    <w:rPr>
      <w:rFonts w:cs="David"/>
      <w:sz w:val="22"/>
      <w:szCs w:val="16"/>
      <w:lang w:val="en-US" w:eastAsia="en-US" w:bidi="he-IL"/>
    </w:rPr>
  </w:style>
  <w:style w:type="paragraph" w:customStyle="1" w:styleId="Ruller4">
    <w:name w:val="Ruller 4 ממוספר"/>
    <w:basedOn w:val="Ruller41"/>
    <w:next w:val="Ruller41"/>
    <w:rsid w:val="00956F05"/>
    <w:pPr>
      <w:numPr>
        <w:numId w:val="1"/>
      </w:numPr>
    </w:pPr>
    <w:rPr>
      <w:rFonts w:ascii="Garamond" w:hAnsi="Garamond"/>
      <w:sz w:val="24"/>
    </w:rPr>
  </w:style>
  <w:style w:type="paragraph" w:customStyle="1" w:styleId="Ruller40">
    <w:name w:val="Ruller4 אלפביתי"/>
    <w:basedOn w:val="Ruller41"/>
    <w:next w:val="Ruller41"/>
    <w:rsid w:val="00D511DD"/>
    <w:pPr>
      <w:numPr>
        <w:numId w:val="2"/>
      </w:numPr>
    </w:pPr>
  </w:style>
  <w:style w:type="paragraph" w:styleId="a6">
    <w:name w:val="Balloon Text"/>
    <w:basedOn w:val="a"/>
    <w:link w:val="a7"/>
    <w:semiHidden/>
    <w:unhideWhenUsed/>
    <w:rsid w:val="00EB7FDC"/>
    <w:pPr>
      <w:spacing w:after="0" w:line="240" w:lineRule="auto"/>
    </w:pPr>
    <w:rPr>
      <w:rFonts w:ascii="Tahoma" w:hAnsi="Tahoma" w:cs="Tahoma"/>
      <w:sz w:val="18"/>
      <w:szCs w:val="18"/>
    </w:rPr>
  </w:style>
  <w:style w:type="character" w:customStyle="1" w:styleId="a7">
    <w:name w:val="טקסט בלונים תו"/>
    <w:basedOn w:val="a0"/>
    <w:link w:val="a6"/>
    <w:semiHidden/>
    <w:rsid w:val="00EB7FDC"/>
    <w:rPr>
      <w:rFonts w:ascii="Tahoma" w:eastAsia="Calibri" w:hAnsi="Tahoma" w:cs="Tahoma"/>
      <w:sz w:val="18"/>
      <w:szCs w:val="18"/>
    </w:rPr>
  </w:style>
  <w:style w:type="character" w:customStyle="1" w:styleId="Ruller42">
    <w:name w:val="Ruller4 תו"/>
    <w:link w:val="Ruller41"/>
    <w:locked/>
    <w:rsid w:val="00DB0BB8"/>
    <w:rPr>
      <w:rFonts w:ascii="Arial TUR" w:eastAsia="Calibri" w:hAnsi="Arial TUR"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8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F9582-25C0-45E7-82A5-F56E1A87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3327</Characters>
  <Application>Microsoft Office Word</Application>
  <DocSecurity>4</DocSecurity>
  <Lines>27</Lines>
  <Paragraphs>8</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שמואל ברון</dc:creator>
  <cp:keywords/>
  <dc:description/>
  <cp:lastModifiedBy>עדי כהן-עליון</cp:lastModifiedBy>
  <cp:revision>2</cp:revision>
  <cp:lastPrinted>2019-03-31T13:59:00Z</cp:lastPrinted>
  <dcterms:created xsi:type="dcterms:W3CDTF">2019-03-31T14:31:00Z</dcterms:created>
  <dcterms:modified xsi:type="dcterms:W3CDTF">2019-03-31T14:31:00Z</dcterms:modified>
</cp:coreProperties>
</file>