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2087066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 xml:space="preserve">יוליה </w:t>
      </w:r>
      <w:proofErr w:type="spellStart"/>
      <w:r>
        <w:rPr>
          <w:rFonts w:hint="cs"/>
          <w:b/>
          <w:bCs/>
          <w:rtl/>
        </w:rPr>
        <w:t>מלינובסקי</w:t>
      </w:r>
      <w:proofErr w:type="spellEnd"/>
      <w:r>
        <w:rPr>
          <w:rFonts w:hint="cs"/>
          <w:b/>
          <w:bCs/>
          <w:rtl/>
        </w:rPr>
        <w:t xml:space="preserve"> </w:t>
      </w:r>
      <w:proofErr w:type="spellStart"/>
      <w:r>
        <w:rPr>
          <w:rFonts w:hint="cs"/>
          <w:b/>
          <w:bCs/>
          <w:rtl/>
        </w:rPr>
        <w:t>קונין</w:t>
      </w:r>
      <w:proofErr w:type="spellEnd"/>
      <w:r>
        <w:br/>
      </w:r>
      <w:r>
        <w:rPr>
          <w:rFonts w:hint="cs"/>
          <w:b/>
          <w:bCs/>
          <w:rtl/>
        </w:rPr>
        <w:t xml:space="preserve"> </w:t>
      </w:r>
      <w:r>
        <w:tab/>
      </w:r>
      <w:r>
        <w:tab/>
      </w:r>
      <w:r>
        <w:tab/>
      </w:r>
      <w:r>
        <w:tab/>
      </w:r>
      <w:r>
        <w:rPr>
          <w:rFonts w:hint="cs"/>
          <w:b/>
          <w:bCs/>
          <w:rtl/>
        </w:rPr>
        <w:t>עודד פורר</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אלי אבידר</w:t>
      </w:r>
      <w:r>
        <w:br/>
      </w:r>
      <w:r>
        <w:rPr>
          <w:rFonts w:hint="cs"/>
          <w:b/>
          <w:bCs/>
          <w:rtl/>
        </w:rPr>
        <w:t xml:space="preserve"> </w:t>
      </w:r>
      <w:r>
        <w:tab/>
      </w:r>
      <w:r>
        <w:tab/>
      </w:r>
      <w:r>
        <w:tab/>
      </w:r>
      <w:r>
        <w:tab/>
      </w:r>
      <w:r>
        <w:rPr>
          <w:rFonts w:hint="cs"/>
          <w:b/>
          <w:bCs/>
          <w:rtl/>
        </w:rPr>
        <w:t>חמד עמאר</w:t>
      </w:r>
      <w:r>
        <w:br/>
      </w:r>
      <w:r>
        <w:rPr>
          <w:rFonts w:hint="cs"/>
          <w:b/>
          <w:bCs/>
          <w:rtl/>
        </w:rPr>
        <w:t xml:space="preserve"> </w:t>
      </w:r>
      <w:r>
        <w:tab/>
      </w:r>
      <w:r>
        <w:tab/>
      </w:r>
      <w:r>
        <w:tab/>
      </w:r>
      <w:r>
        <w:tab/>
      </w:r>
      <w:r>
        <w:rPr>
          <w:rFonts w:hint="cs"/>
          <w:b/>
          <w:bCs/>
          <w:rtl/>
        </w:rPr>
        <w:t>אלכס קושניר</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49C3A98" w:rsidR="00E13C27" w:rsidRPr="00E06736" w:rsidRDefault="00904591" w:rsidP="00C92FD0">
      <w:pPr>
        <w:pStyle w:val="David"/>
        <w:spacing w:before="0" w:line="240" w:lineRule="auto"/>
        <w:ind w:left="6424" w:firstLine="56"/>
        <w:rPr>
          <w:rtl/>
        </w:rPr>
      </w:pPr>
      <w:bookmarkStart w:id="4" w:name="Private_Number"/>
      <w:r>
        <w:rPr>
          <w:rFonts w:hint="cs"/>
          <w:rtl/>
        </w:rPr>
        <w:t>פ/1109/23</w:t>
      </w:r>
      <w:bookmarkEnd w:id="4"/>
    </w:p>
    <w:p w14:paraId="7F6961AC" w14:textId="77777777" w:rsidR="00E13C27" w:rsidRDefault="00E13C27" w:rsidP="00E13C27">
      <w:pPr>
        <w:spacing w:before="0" w:line="360" w:lineRule="auto"/>
        <w:ind w:left="2880" w:firstLine="720"/>
        <w:rPr>
          <w:rFonts w:cs="David"/>
          <w:sz w:val="26"/>
          <w:szCs w:val="26"/>
          <w:rtl/>
        </w:rPr>
      </w:pPr>
    </w:p>
    <w:p w14:paraId="56E9F17A" w14:textId="12F5BD2B" w:rsidR="00646A19" w:rsidRPr="00F67051" w:rsidRDefault="00A443CF" w:rsidP="008D62BC">
      <w:pPr>
        <w:pStyle w:val="HeadHatzaotHok"/>
        <w:rPr>
          <w:rtl/>
        </w:rPr>
      </w:pPr>
      <w:bookmarkStart w:id="5" w:name="LGS_Subject"/>
      <w:r>
        <w:rPr>
          <w:rFonts w:hint="cs"/>
          <w:rtl/>
        </w:rPr>
        <w:t xml:space="preserve">הצעת חוק הרבנות הראשית לישראל (תיקון – הרחבת האסיפה הבוחרת), </w:t>
      </w:r>
      <w:proofErr w:type="spellStart"/>
      <w:r>
        <w:rPr>
          <w:rFonts w:hint="cs"/>
          <w:rtl/>
        </w:rPr>
        <w:t>התש"ף</w:t>
      </w:r>
      <w:proofErr w:type="spellEnd"/>
      <w:r>
        <w:rPr>
          <w:rFonts w:hint="cs"/>
          <w:rtl/>
        </w:rPr>
        <w:t>–2020</w:t>
      </w:r>
      <w:bookmarkEnd w:id="5"/>
    </w:p>
    <w:tbl>
      <w:tblPr>
        <w:bidiVisual/>
        <w:tblW w:w="9680"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56"/>
        <w:gridCol w:w="568"/>
        <w:gridCol w:w="6477"/>
        <w:gridCol w:w="43"/>
        <w:gridCol w:w="41"/>
      </w:tblGrid>
      <w:tr w:rsidR="00A67FD4" w:rsidRPr="00C34DE2" w14:paraId="50A13BAF" w14:textId="77777777" w:rsidTr="00D31EAD">
        <w:trPr>
          <w:cantSplit/>
          <w:trHeight w:val="64"/>
        </w:trPr>
        <w:tc>
          <w:tcPr>
            <w:tcW w:w="1870" w:type="dxa"/>
          </w:tcPr>
          <w:p w14:paraId="350498E8" w14:textId="77777777" w:rsidR="00A67FD4" w:rsidRPr="00846C92" w:rsidRDefault="00A67FD4" w:rsidP="002F54FD">
            <w:pPr>
              <w:pStyle w:val="TableSideHeading"/>
              <w:keepLines w:val="0"/>
            </w:pPr>
            <w:r>
              <w:rPr>
                <w:rFonts w:hint="cs"/>
                <w:rtl/>
              </w:rPr>
              <w:t>תיקון סעיף 1</w:t>
            </w:r>
          </w:p>
        </w:tc>
        <w:tc>
          <w:tcPr>
            <w:tcW w:w="625" w:type="dxa"/>
          </w:tcPr>
          <w:p w14:paraId="0C6ABB13" w14:textId="4F395767" w:rsidR="00A67FD4" w:rsidRDefault="00C92FD0" w:rsidP="00C92FD0">
            <w:pPr>
              <w:pStyle w:val="TableText"/>
              <w:keepLines w:val="0"/>
              <w:autoSpaceDE/>
              <w:autoSpaceDN/>
              <w:adjustRightInd/>
              <w:ind w:right="0"/>
              <w:contextualSpacing/>
              <w:textAlignment w:val="auto"/>
            </w:pPr>
            <w:r>
              <w:rPr>
                <w:rFonts w:hint="cs"/>
                <w:rtl/>
              </w:rPr>
              <w:t>1.</w:t>
            </w:r>
          </w:p>
        </w:tc>
        <w:tc>
          <w:tcPr>
            <w:tcW w:w="7185" w:type="dxa"/>
            <w:gridSpan w:val="5"/>
          </w:tcPr>
          <w:p w14:paraId="7597839E" w14:textId="4BFE0A3D" w:rsidR="00A67FD4" w:rsidRPr="00C34DE2" w:rsidRDefault="00A67FD4" w:rsidP="00646A19">
            <w:pPr>
              <w:pStyle w:val="TableBlock"/>
              <w:keepLines w:val="0"/>
            </w:pPr>
            <w:r w:rsidRPr="007641A9">
              <w:rPr>
                <w:rFonts w:hint="cs"/>
                <w:rtl/>
              </w:rPr>
              <w:t xml:space="preserve">בחוק הרבנות הראשית לישראל, </w:t>
            </w:r>
            <w:proofErr w:type="spellStart"/>
            <w:r w:rsidRPr="007641A9">
              <w:rPr>
                <w:rFonts w:hint="cs"/>
                <w:rtl/>
              </w:rPr>
              <w:t>התש"ם</w:t>
            </w:r>
            <w:proofErr w:type="spellEnd"/>
            <w:r w:rsidRPr="007641A9">
              <w:rPr>
                <w:rFonts w:hint="cs"/>
                <w:rtl/>
              </w:rPr>
              <w:t>–1980</w:t>
            </w:r>
            <w:r w:rsidRPr="007641A9">
              <w:rPr>
                <w:vertAlign w:val="superscript"/>
                <w:rtl/>
              </w:rPr>
              <w:footnoteReference w:id="2"/>
            </w:r>
            <w:r w:rsidRPr="007641A9">
              <w:rPr>
                <w:rFonts w:hint="cs"/>
                <w:rtl/>
              </w:rPr>
              <w:t xml:space="preserve"> (להלן – החוק העיקרי), בסעיף 1,</w:t>
            </w:r>
            <w:r w:rsidR="00646A19">
              <w:rPr>
                <w:rFonts w:hint="cs"/>
                <w:rtl/>
              </w:rPr>
              <w:t xml:space="preserve"> אחרי "בחוק זה</w:t>
            </w:r>
            <w:r w:rsidR="00646A19" w:rsidRPr="007641A9">
              <w:rPr>
                <w:rFonts w:hint="cs"/>
                <w:rtl/>
              </w:rPr>
              <w:t>–</w:t>
            </w:r>
            <w:r w:rsidR="00646A19">
              <w:rPr>
                <w:rFonts w:hint="cs"/>
                <w:rtl/>
              </w:rPr>
              <w:t xml:space="preserve">" </w:t>
            </w:r>
            <w:r w:rsidR="00687549">
              <w:rPr>
                <w:rFonts w:hint="cs"/>
                <w:rtl/>
              </w:rPr>
              <w:t>יבוא:</w:t>
            </w:r>
          </w:p>
        </w:tc>
      </w:tr>
      <w:tr w:rsidR="00A67FD4" w:rsidRPr="00C34DE2" w14:paraId="042C75B6" w14:textId="77777777" w:rsidTr="00D31EAD">
        <w:trPr>
          <w:cantSplit/>
          <w:trHeight w:val="64"/>
        </w:trPr>
        <w:tc>
          <w:tcPr>
            <w:tcW w:w="1870" w:type="dxa"/>
          </w:tcPr>
          <w:p w14:paraId="547B8902" w14:textId="77777777" w:rsidR="00A67FD4" w:rsidRDefault="00A67FD4" w:rsidP="002F54FD">
            <w:pPr>
              <w:pStyle w:val="TableSideHeading"/>
              <w:keepLines w:val="0"/>
            </w:pPr>
          </w:p>
        </w:tc>
        <w:tc>
          <w:tcPr>
            <w:tcW w:w="625" w:type="dxa"/>
          </w:tcPr>
          <w:p w14:paraId="2243E2CD" w14:textId="77777777" w:rsidR="00A67FD4" w:rsidRDefault="00A67FD4" w:rsidP="002F54FD">
            <w:pPr>
              <w:pStyle w:val="TableText"/>
              <w:keepLines w:val="0"/>
            </w:pPr>
          </w:p>
        </w:tc>
        <w:tc>
          <w:tcPr>
            <w:tcW w:w="7185" w:type="dxa"/>
            <w:gridSpan w:val="5"/>
          </w:tcPr>
          <w:p w14:paraId="12132984" w14:textId="35DF9066" w:rsidR="00A67FD4" w:rsidRPr="00C34DE2" w:rsidRDefault="00D31EAD" w:rsidP="00D31EAD">
            <w:pPr>
              <w:pStyle w:val="TableBlockOutdent"/>
            </w:pPr>
            <w:r>
              <w:rPr>
                <w:rFonts w:hint="cs"/>
                <w:rtl/>
              </w:rPr>
              <w:t>"</w:t>
            </w:r>
            <w:r w:rsidR="00A67FD4" w:rsidRPr="00687549">
              <w:rPr>
                <w:rFonts w:hint="cs"/>
                <w:rtl/>
              </w:rPr>
              <w:t xml:space="preserve">"אזור" </w:t>
            </w:r>
            <w:r w:rsidR="00A67FD4" w:rsidRPr="00687549">
              <w:rPr>
                <w:rtl/>
              </w:rPr>
              <w:t>–</w:t>
            </w:r>
            <w:r w:rsidR="00A67FD4" w:rsidRPr="00687549">
              <w:rPr>
                <w:rFonts w:hint="cs"/>
                <w:rtl/>
              </w:rPr>
              <w:t xml:space="preserve"> כהגדרתו בתקנות שעת חירום (יהודה ושומרון </w:t>
            </w:r>
            <w:r w:rsidR="00A67FD4" w:rsidRPr="00687549">
              <w:rPr>
                <w:rFonts w:hint="eastAsia"/>
                <w:rtl/>
              </w:rPr>
              <w:t xml:space="preserve">– </w:t>
            </w:r>
            <w:r w:rsidR="00A67FD4" w:rsidRPr="00687549">
              <w:rPr>
                <w:rFonts w:hint="cs"/>
                <w:rtl/>
              </w:rPr>
              <w:t xml:space="preserve">שיפוט בעבירות ועזרה משפטית), </w:t>
            </w:r>
            <w:proofErr w:type="spellStart"/>
            <w:r w:rsidR="00A67FD4" w:rsidRPr="00687549">
              <w:rPr>
                <w:rFonts w:hint="cs"/>
                <w:rtl/>
              </w:rPr>
              <w:t>התשכ"ז</w:t>
            </w:r>
            <w:proofErr w:type="spellEnd"/>
            <w:r w:rsidR="00A67FD4" w:rsidRPr="00687549">
              <w:rPr>
                <w:rFonts w:hint="eastAsia"/>
                <w:rtl/>
              </w:rPr>
              <w:t>–1967</w:t>
            </w:r>
            <w:r w:rsidR="00A67FD4" w:rsidRPr="00687549">
              <w:rPr>
                <w:rFonts w:hint="cs"/>
                <w:rtl/>
              </w:rPr>
              <w:t>, כפי שהוארך תוקפן ותוקן נוסחן בחוק</w:t>
            </w:r>
            <w:r w:rsidR="00CE7ED1">
              <w:rPr>
                <w:rFonts w:hint="cs"/>
                <w:rtl/>
              </w:rPr>
              <w:t>;</w:t>
            </w:r>
            <w:r w:rsidR="00A67FD4" w:rsidRPr="00687549">
              <w:rPr>
                <w:rFonts w:hint="cs"/>
                <w:rtl/>
              </w:rPr>
              <w:t>"</w:t>
            </w:r>
          </w:p>
        </w:tc>
      </w:tr>
      <w:tr w:rsidR="00A67FD4" w:rsidRPr="00C34DE2" w14:paraId="528A374C" w14:textId="77777777" w:rsidTr="00D31EAD">
        <w:trPr>
          <w:cantSplit/>
          <w:trHeight w:val="64"/>
        </w:trPr>
        <w:tc>
          <w:tcPr>
            <w:tcW w:w="1870" w:type="dxa"/>
          </w:tcPr>
          <w:p w14:paraId="38AC88E8" w14:textId="77777777" w:rsidR="00A67FD4" w:rsidRDefault="00A67FD4" w:rsidP="002F54FD">
            <w:pPr>
              <w:pStyle w:val="TableSideHeading"/>
              <w:keepLines w:val="0"/>
            </w:pPr>
            <w:r>
              <w:rPr>
                <w:rFonts w:hint="cs"/>
                <w:rtl/>
              </w:rPr>
              <w:t>תיקון סעיף 5</w:t>
            </w:r>
          </w:p>
        </w:tc>
        <w:tc>
          <w:tcPr>
            <w:tcW w:w="625" w:type="dxa"/>
          </w:tcPr>
          <w:p w14:paraId="4E0CF230" w14:textId="185CB632" w:rsidR="00A67FD4" w:rsidRDefault="00C92FD0" w:rsidP="00C92FD0">
            <w:pPr>
              <w:pStyle w:val="TableText"/>
              <w:keepLines w:val="0"/>
              <w:autoSpaceDE/>
              <w:autoSpaceDN/>
              <w:adjustRightInd/>
              <w:ind w:right="0"/>
              <w:contextualSpacing/>
              <w:textAlignment w:val="auto"/>
            </w:pPr>
            <w:r>
              <w:rPr>
                <w:rFonts w:hint="cs"/>
                <w:rtl/>
              </w:rPr>
              <w:t>2.</w:t>
            </w:r>
          </w:p>
        </w:tc>
        <w:tc>
          <w:tcPr>
            <w:tcW w:w="7185" w:type="dxa"/>
            <w:gridSpan w:val="5"/>
          </w:tcPr>
          <w:p w14:paraId="61B40755" w14:textId="77777777" w:rsidR="00A67FD4" w:rsidRPr="00C34DE2" w:rsidRDefault="00A67FD4" w:rsidP="002F54FD">
            <w:pPr>
              <w:pStyle w:val="TableBlock"/>
              <w:keepLines w:val="0"/>
            </w:pPr>
            <w:r w:rsidRPr="007641A9">
              <w:rPr>
                <w:rFonts w:hint="cs"/>
                <w:rtl/>
              </w:rPr>
              <w:t xml:space="preserve">בסעיף 5 לחוק העיקרי </w:t>
            </w:r>
            <w:r w:rsidRPr="007641A9">
              <w:rPr>
                <w:rtl/>
              </w:rPr>
              <w:t>–</w:t>
            </w:r>
          </w:p>
        </w:tc>
      </w:tr>
      <w:tr w:rsidR="00A67FD4" w:rsidRPr="007641A9" w14:paraId="5E9D2830" w14:textId="77777777" w:rsidTr="00D31EAD">
        <w:trPr>
          <w:cantSplit/>
          <w:trHeight w:val="64"/>
        </w:trPr>
        <w:tc>
          <w:tcPr>
            <w:tcW w:w="1870" w:type="dxa"/>
          </w:tcPr>
          <w:p w14:paraId="1B783C46" w14:textId="77777777" w:rsidR="00A67FD4" w:rsidRDefault="00A67FD4" w:rsidP="002F54FD">
            <w:pPr>
              <w:pStyle w:val="TableSideHeading"/>
              <w:keepLines w:val="0"/>
              <w:rPr>
                <w:rtl/>
              </w:rPr>
            </w:pPr>
          </w:p>
        </w:tc>
        <w:tc>
          <w:tcPr>
            <w:tcW w:w="625" w:type="dxa"/>
          </w:tcPr>
          <w:p w14:paraId="6EACFEDA" w14:textId="77777777" w:rsidR="00A67FD4" w:rsidRDefault="00A67FD4" w:rsidP="002F54FD">
            <w:pPr>
              <w:pStyle w:val="TableText"/>
              <w:keepLines w:val="0"/>
              <w:autoSpaceDE/>
              <w:autoSpaceDN/>
              <w:adjustRightInd/>
              <w:ind w:right="0"/>
              <w:contextualSpacing/>
              <w:textAlignment w:val="auto"/>
            </w:pPr>
          </w:p>
        </w:tc>
        <w:tc>
          <w:tcPr>
            <w:tcW w:w="7185" w:type="dxa"/>
            <w:gridSpan w:val="5"/>
          </w:tcPr>
          <w:p w14:paraId="7DB9DE96" w14:textId="350EDC80" w:rsidR="00A67FD4" w:rsidRPr="007641A9" w:rsidRDefault="00A67FD4" w:rsidP="00646A19">
            <w:pPr>
              <w:pStyle w:val="TableBlock"/>
              <w:keepLines w:val="0"/>
              <w:rPr>
                <w:rtl/>
              </w:rPr>
            </w:pPr>
            <w:r w:rsidRPr="007641A9">
              <w:rPr>
                <w:rFonts w:hint="cs"/>
                <w:rtl/>
              </w:rPr>
              <w:t>(1)</w:t>
            </w:r>
            <w:r w:rsidRPr="007641A9">
              <w:rPr>
                <w:sz w:val="26"/>
                <w:rtl/>
              </w:rPr>
              <w:t xml:space="preserve"> </w:t>
            </w:r>
            <w:r w:rsidRPr="007641A9">
              <w:rPr>
                <w:sz w:val="26"/>
                <w:rtl/>
              </w:rPr>
              <w:tab/>
            </w:r>
            <w:r w:rsidRPr="007641A9">
              <w:rPr>
                <w:rFonts w:hint="cs"/>
                <w:sz w:val="26"/>
                <w:rtl/>
              </w:rPr>
              <w:t>בסעיף קטן (א)</w:t>
            </w:r>
            <w:r w:rsidRPr="007641A9">
              <w:rPr>
                <w:rFonts w:hint="cs"/>
                <w:rtl/>
              </w:rPr>
              <w:t xml:space="preserve">(2), </w:t>
            </w:r>
            <w:r w:rsidRPr="007641A9">
              <w:rPr>
                <w:rFonts w:ascii="David" w:hAnsi="David"/>
                <w:sz w:val="26"/>
                <w:rtl/>
              </w:rPr>
              <w:t>לפני</w:t>
            </w:r>
            <w:r w:rsidRPr="007641A9">
              <w:rPr>
                <w:rFonts w:ascii="David" w:hAnsi="David" w:hint="cs"/>
                <w:sz w:val="26"/>
                <w:rtl/>
              </w:rPr>
              <w:t xml:space="preserve"> </w:t>
            </w:r>
            <w:r w:rsidRPr="007641A9">
              <w:rPr>
                <w:rFonts w:ascii="David" w:hAnsi="David"/>
                <w:sz w:val="26"/>
                <w:rtl/>
              </w:rPr>
              <w:t xml:space="preserve">"או שהמועצה קבעה שהוא גדול בתורה" יבוא "או שהוא מכהן לפחות </w:t>
            </w:r>
            <w:r w:rsidRPr="007641A9">
              <w:rPr>
                <w:rFonts w:ascii="David" w:hAnsi="David" w:hint="cs"/>
                <w:sz w:val="26"/>
                <w:rtl/>
              </w:rPr>
              <w:t>5</w:t>
            </w:r>
            <w:r w:rsidRPr="007641A9">
              <w:rPr>
                <w:rFonts w:ascii="David" w:hAnsi="David"/>
                <w:sz w:val="26"/>
                <w:rtl/>
              </w:rPr>
              <w:t xml:space="preserve"> שנים כרב אזורי או רב יישוב, כהגדרתם</w:t>
            </w:r>
            <w:r w:rsidR="00646A19">
              <w:rPr>
                <w:rFonts w:ascii="David" w:hAnsi="David" w:hint="cs"/>
                <w:sz w:val="26"/>
                <w:rtl/>
              </w:rPr>
              <w:t xml:space="preserve"> בסעיף 7</w:t>
            </w:r>
            <w:r w:rsidRPr="007641A9">
              <w:rPr>
                <w:rFonts w:ascii="David" w:hAnsi="David" w:hint="cs"/>
                <w:sz w:val="26"/>
                <w:rtl/>
              </w:rPr>
              <w:t>,</w:t>
            </w:r>
            <w:r w:rsidRPr="007641A9">
              <w:rPr>
                <w:rFonts w:ascii="David" w:hAnsi="David"/>
                <w:sz w:val="26"/>
                <w:rtl/>
              </w:rPr>
              <w:t xml:space="preserve"> או </w:t>
            </w:r>
            <w:r w:rsidRPr="007641A9">
              <w:rPr>
                <w:rFonts w:ascii="David" w:hAnsi="David" w:hint="cs"/>
                <w:sz w:val="26"/>
                <w:rtl/>
              </w:rPr>
              <w:t xml:space="preserve">שהוא מכהן </w:t>
            </w:r>
            <w:r w:rsidRPr="007641A9">
              <w:rPr>
                <w:rFonts w:ascii="David" w:hAnsi="David"/>
                <w:sz w:val="26"/>
                <w:rtl/>
              </w:rPr>
              <w:t xml:space="preserve">לפחות </w:t>
            </w:r>
            <w:r w:rsidRPr="007641A9">
              <w:rPr>
                <w:rFonts w:ascii="David" w:hAnsi="David" w:hint="cs"/>
                <w:sz w:val="26"/>
                <w:rtl/>
              </w:rPr>
              <w:t>5</w:t>
            </w:r>
            <w:r w:rsidRPr="007641A9">
              <w:rPr>
                <w:rFonts w:ascii="David" w:hAnsi="David"/>
                <w:sz w:val="26"/>
                <w:rtl/>
              </w:rPr>
              <w:t xml:space="preserve"> שנים כראש ישיבת הסדר, ישיבה גבוהה ציונית או ישיבה, כהגדרתן בסעיפים 22א, 22ב או 26ב לחוק שירות ביטחון [נוסח משולב], </w:t>
            </w:r>
            <w:proofErr w:type="spellStart"/>
            <w:r w:rsidRPr="007641A9">
              <w:rPr>
                <w:rFonts w:ascii="David" w:hAnsi="David"/>
                <w:sz w:val="26"/>
                <w:rtl/>
              </w:rPr>
              <w:t>התשמ"ו</w:t>
            </w:r>
            <w:proofErr w:type="spellEnd"/>
            <w:r w:rsidR="00687549" w:rsidRPr="007641A9">
              <w:rPr>
                <w:rFonts w:hint="cs"/>
                <w:rtl/>
              </w:rPr>
              <w:t>–</w:t>
            </w:r>
            <w:r w:rsidRPr="007641A9">
              <w:rPr>
                <w:rFonts w:ascii="David" w:hAnsi="David"/>
                <w:sz w:val="26"/>
                <w:rtl/>
              </w:rPr>
              <w:t>1986</w:t>
            </w:r>
            <w:r w:rsidR="00687549">
              <w:rPr>
                <w:rStyle w:val="a6"/>
                <w:rFonts w:ascii="David" w:hAnsi="David"/>
                <w:sz w:val="26"/>
                <w:rtl/>
              </w:rPr>
              <w:footnoteReference w:id="3"/>
            </w:r>
            <w:r w:rsidR="008046DB">
              <w:rPr>
                <w:rFonts w:ascii="David" w:hAnsi="David" w:hint="cs"/>
                <w:sz w:val="26"/>
                <w:rtl/>
              </w:rPr>
              <w:t xml:space="preserve"> </w:t>
            </w:r>
            <w:r w:rsidR="008046DB">
              <w:rPr>
                <w:rFonts w:hint="cs"/>
                <w:rtl/>
              </w:rPr>
              <w:t>(להלן – חוק שירות ביטחון</w:t>
            </w:r>
            <w:r w:rsidR="008046DB" w:rsidRPr="007641A9">
              <w:rPr>
                <w:rFonts w:hint="cs"/>
                <w:rtl/>
              </w:rPr>
              <w:t>)</w:t>
            </w:r>
            <w:r w:rsidRPr="007641A9">
              <w:rPr>
                <w:rFonts w:ascii="David" w:hAnsi="David" w:hint="cs"/>
                <w:sz w:val="26"/>
                <w:rtl/>
              </w:rPr>
              <w:t>";</w:t>
            </w:r>
          </w:p>
        </w:tc>
      </w:tr>
      <w:tr w:rsidR="00A67FD4" w:rsidRPr="007641A9" w14:paraId="1264EBCF" w14:textId="77777777" w:rsidTr="00D31EAD">
        <w:trPr>
          <w:cantSplit/>
          <w:trHeight w:val="64"/>
        </w:trPr>
        <w:tc>
          <w:tcPr>
            <w:tcW w:w="1870" w:type="dxa"/>
          </w:tcPr>
          <w:p w14:paraId="4E1B917A" w14:textId="77777777" w:rsidR="00A67FD4" w:rsidRDefault="00A67FD4" w:rsidP="002F54FD">
            <w:pPr>
              <w:pStyle w:val="TableSideHeading"/>
              <w:keepLines w:val="0"/>
              <w:rPr>
                <w:rtl/>
              </w:rPr>
            </w:pPr>
          </w:p>
        </w:tc>
        <w:tc>
          <w:tcPr>
            <w:tcW w:w="625" w:type="dxa"/>
          </w:tcPr>
          <w:p w14:paraId="12A8DF92" w14:textId="77777777" w:rsidR="00A67FD4" w:rsidRDefault="00A67FD4" w:rsidP="002F54FD">
            <w:pPr>
              <w:pStyle w:val="TableText"/>
              <w:keepLines w:val="0"/>
              <w:autoSpaceDE/>
              <w:autoSpaceDN/>
              <w:adjustRightInd/>
              <w:ind w:right="0"/>
              <w:contextualSpacing/>
              <w:textAlignment w:val="auto"/>
            </w:pPr>
          </w:p>
        </w:tc>
        <w:tc>
          <w:tcPr>
            <w:tcW w:w="7185" w:type="dxa"/>
            <w:gridSpan w:val="5"/>
          </w:tcPr>
          <w:p w14:paraId="50240F1F" w14:textId="63D0DE5C" w:rsidR="00A67FD4" w:rsidRPr="007641A9" w:rsidRDefault="00A67FD4" w:rsidP="009D09B9">
            <w:pPr>
              <w:pStyle w:val="TableBlock"/>
              <w:keepLines w:val="0"/>
              <w:rPr>
                <w:rtl/>
              </w:rPr>
            </w:pPr>
            <w:r w:rsidRPr="007641A9">
              <w:rPr>
                <w:rFonts w:ascii="David" w:hAnsi="David" w:hint="cs"/>
                <w:sz w:val="26"/>
                <w:rtl/>
              </w:rPr>
              <w:t>(</w:t>
            </w:r>
            <w:r w:rsidR="00FB3149">
              <w:rPr>
                <w:rFonts w:ascii="David" w:hAnsi="David" w:hint="cs"/>
                <w:sz w:val="26"/>
                <w:rtl/>
              </w:rPr>
              <w:t>2</w:t>
            </w:r>
            <w:r w:rsidRPr="007641A9">
              <w:rPr>
                <w:rFonts w:ascii="David" w:hAnsi="David" w:hint="cs"/>
                <w:sz w:val="26"/>
                <w:rtl/>
              </w:rPr>
              <w:t xml:space="preserve">) </w:t>
            </w:r>
            <w:r w:rsidRPr="007641A9">
              <w:rPr>
                <w:sz w:val="26"/>
                <w:rtl/>
              </w:rPr>
              <w:tab/>
            </w:r>
            <w:r w:rsidRPr="007641A9">
              <w:rPr>
                <w:rFonts w:ascii="David" w:hAnsi="David" w:hint="cs"/>
                <w:sz w:val="26"/>
                <w:rtl/>
              </w:rPr>
              <w:t xml:space="preserve">בסעיף קטן (ב)(2), </w:t>
            </w:r>
            <w:r w:rsidRPr="007641A9">
              <w:rPr>
                <w:rFonts w:ascii="David" w:hAnsi="David"/>
                <w:sz w:val="26"/>
                <w:rtl/>
              </w:rPr>
              <w:t xml:space="preserve">לפני "או שהמועצה קבעה שהוא גדול בתורה" יבוא </w:t>
            </w:r>
            <w:r w:rsidR="00646A19" w:rsidRPr="007641A9">
              <w:rPr>
                <w:rFonts w:ascii="David" w:hAnsi="David"/>
                <w:sz w:val="26"/>
                <w:rtl/>
              </w:rPr>
              <w:t xml:space="preserve">"או שהוא מכהן לפחות </w:t>
            </w:r>
            <w:r w:rsidR="00646A19" w:rsidRPr="007641A9">
              <w:rPr>
                <w:rFonts w:ascii="David" w:hAnsi="David" w:hint="cs"/>
                <w:sz w:val="26"/>
                <w:rtl/>
              </w:rPr>
              <w:t>5</w:t>
            </w:r>
            <w:r w:rsidR="00646A19" w:rsidRPr="007641A9">
              <w:rPr>
                <w:rFonts w:ascii="David" w:hAnsi="David"/>
                <w:sz w:val="26"/>
                <w:rtl/>
              </w:rPr>
              <w:t xml:space="preserve"> שנים כרב אזורי או רב יישוב, כהגדרתם</w:t>
            </w:r>
            <w:r w:rsidR="00646A19">
              <w:rPr>
                <w:rFonts w:ascii="David" w:hAnsi="David" w:hint="cs"/>
                <w:sz w:val="26"/>
                <w:rtl/>
              </w:rPr>
              <w:t xml:space="preserve"> בסעיף 7</w:t>
            </w:r>
            <w:r w:rsidR="00646A19" w:rsidRPr="007641A9">
              <w:rPr>
                <w:rFonts w:ascii="David" w:hAnsi="David" w:hint="cs"/>
                <w:sz w:val="26"/>
                <w:rtl/>
              </w:rPr>
              <w:t>,</w:t>
            </w:r>
            <w:r w:rsidR="00646A19" w:rsidRPr="007641A9">
              <w:rPr>
                <w:rFonts w:ascii="David" w:hAnsi="David"/>
                <w:sz w:val="26"/>
                <w:rtl/>
              </w:rPr>
              <w:t xml:space="preserve"> או </w:t>
            </w:r>
            <w:r w:rsidR="00646A19" w:rsidRPr="007641A9">
              <w:rPr>
                <w:rFonts w:ascii="David" w:hAnsi="David" w:hint="cs"/>
                <w:sz w:val="26"/>
                <w:rtl/>
              </w:rPr>
              <w:t xml:space="preserve">שהוא מכהן </w:t>
            </w:r>
            <w:r w:rsidR="00646A19" w:rsidRPr="007641A9">
              <w:rPr>
                <w:rFonts w:ascii="David" w:hAnsi="David"/>
                <w:sz w:val="26"/>
                <w:rtl/>
              </w:rPr>
              <w:t xml:space="preserve">לפחות </w:t>
            </w:r>
            <w:r w:rsidR="00646A19" w:rsidRPr="007641A9">
              <w:rPr>
                <w:rFonts w:ascii="David" w:hAnsi="David" w:hint="cs"/>
                <w:sz w:val="26"/>
                <w:rtl/>
              </w:rPr>
              <w:t>5</w:t>
            </w:r>
            <w:r w:rsidR="00646A19" w:rsidRPr="007641A9">
              <w:rPr>
                <w:rFonts w:ascii="David" w:hAnsi="David"/>
                <w:sz w:val="26"/>
                <w:rtl/>
              </w:rPr>
              <w:t xml:space="preserve"> שנים כראש ישיבת הסדר, ישיבה גבוהה ציונית או ישיבה, כהגדרתן בסעיפים 22</w:t>
            </w:r>
            <w:r w:rsidR="00F45039">
              <w:rPr>
                <w:rFonts w:ascii="David" w:hAnsi="David"/>
                <w:sz w:val="26"/>
                <w:rtl/>
              </w:rPr>
              <w:t>א, 22ב או 26ב לחוק שירות ביטחון</w:t>
            </w:r>
            <w:r w:rsidRPr="007641A9">
              <w:rPr>
                <w:rFonts w:ascii="David" w:hAnsi="David" w:hint="cs"/>
                <w:sz w:val="26"/>
                <w:rtl/>
              </w:rPr>
              <w:t>"</w:t>
            </w:r>
            <w:r w:rsidRPr="007641A9">
              <w:rPr>
                <w:rFonts w:ascii="David" w:hAnsi="David"/>
                <w:sz w:val="26"/>
                <w:rtl/>
              </w:rPr>
              <w:t>.</w:t>
            </w:r>
          </w:p>
        </w:tc>
      </w:tr>
      <w:tr w:rsidR="00A67FD4" w:rsidRPr="00C34DE2" w14:paraId="18C95213" w14:textId="77777777" w:rsidTr="00D31EAD">
        <w:trPr>
          <w:cantSplit/>
          <w:trHeight w:val="64"/>
        </w:trPr>
        <w:tc>
          <w:tcPr>
            <w:tcW w:w="1870" w:type="dxa"/>
          </w:tcPr>
          <w:p w14:paraId="44B72BFB" w14:textId="77777777" w:rsidR="00A67FD4" w:rsidRDefault="00A67FD4" w:rsidP="002F54FD">
            <w:pPr>
              <w:pStyle w:val="TableSideHeading"/>
              <w:keepLines w:val="0"/>
            </w:pPr>
            <w:r>
              <w:rPr>
                <w:rFonts w:hint="cs"/>
                <w:rtl/>
              </w:rPr>
              <w:t>תיקון סעיף 6</w:t>
            </w:r>
          </w:p>
        </w:tc>
        <w:tc>
          <w:tcPr>
            <w:tcW w:w="625" w:type="dxa"/>
          </w:tcPr>
          <w:p w14:paraId="421F1679" w14:textId="5042DD38" w:rsidR="00A67FD4" w:rsidRDefault="00C92FD0" w:rsidP="00C92FD0">
            <w:pPr>
              <w:pStyle w:val="TableText"/>
              <w:keepLines w:val="0"/>
              <w:autoSpaceDE/>
              <w:autoSpaceDN/>
              <w:adjustRightInd/>
              <w:ind w:right="0"/>
              <w:contextualSpacing/>
              <w:textAlignment w:val="auto"/>
            </w:pPr>
            <w:r>
              <w:rPr>
                <w:rFonts w:hint="cs"/>
                <w:rtl/>
              </w:rPr>
              <w:t>3.</w:t>
            </w:r>
          </w:p>
        </w:tc>
        <w:tc>
          <w:tcPr>
            <w:tcW w:w="7185" w:type="dxa"/>
            <w:gridSpan w:val="5"/>
          </w:tcPr>
          <w:p w14:paraId="1916BFD0" w14:textId="6CAF5168" w:rsidR="00A67FD4" w:rsidRPr="00C34DE2" w:rsidRDefault="00A67FD4" w:rsidP="00D31EAD">
            <w:pPr>
              <w:pStyle w:val="TableBlock"/>
            </w:pPr>
            <w:r w:rsidRPr="007641A9">
              <w:rPr>
                <w:sz w:val="26"/>
                <w:rtl/>
              </w:rPr>
              <w:t>בסעיף 6 לחוק העיקרי –</w:t>
            </w:r>
          </w:p>
        </w:tc>
      </w:tr>
      <w:tr w:rsidR="00F45039" w:rsidRPr="00C34DE2" w14:paraId="1A09D62A" w14:textId="77777777" w:rsidTr="00D31EAD">
        <w:trPr>
          <w:cantSplit/>
          <w:trHeight w:val="64"/>
        </w:trPr>
        <w:tc>
          <w:tcPr>
            <w:tcW w:w="1870" w:type="dxa"/>
          </w:tcPr>
          <w:p w14:paraId="66477CCA" w14:textId="77777777" w:rsidR="00F45039" w:rsidRDefault="00F45039" w:rsidP="002F54FD">
            <w:pPr>
              <w:pStyle w:val="TableSideHeading"/>
              <w:keepLines w:val="0"/>
              <w:rPr>
                <w:rtl/>
              </w:rPr>
            </w:pPr>
          </w:p>
        </w:tc>
        <w:tc>
          <w:tcPr>
            <w:tcW w:w="625" w:type="dxa"/>
          </w:tcPr>
          <w:p w14:paraId="5F8B4FDC" w14:textId="77777777" w:rsidR="00F45039" w:rsidRDefault="00F45039" w:rsidP="00D31EAD">
            <w:pPr>
              <w:pStyle w:val="TableText"/>
              <w:keepLines w:val="0"/>
              <w:autoSpaceDE/>
              <w:autoSpaceDN/>
              <w:adjustRightInd/>
              <w:ind w:right="0"/>
              <w:contextualSpacing/>
              <w:textAlignment w:val="auto"/>
            </w:pPr>
          </w:p>
        </w:tc>
        <w:tc>
          <w:tcPr>
            <w:tcW w:w="7185" w:type="dxa"/>
            <w:gridSpan w:val="5"/>
          </w:tcPr>
          <w:p w14:paraId="7E839C23" w14:textId="1D6C8D10" w:rsidR="00F45039" w:rsidRPr="007641A9" w:rsidRDefault="00F45039" w:rsidP="00D31EAD">
            <w:pPr>
              <w:pStyle w:val="TableBlock"/>
              <w:numPr>
                <w:ilvl w:val="0"/>
                <w:numId w:val="20"/>
              </w:numPr>
              <w:tabs>
                <w:tab w:val="left" w:pos="624"/>
              </w:tabs>
              <w:rPr>
                <w:sz w:val="26"/>
                <w:rtl/>
              </w:rPr>
            </w:pPr>
            <w:r w:rsidRPr="007641A9">
              <w:rPr>
                <w:sz w:val="26"/>
                <w:rtl/>
              </w:rPr>
              <w:t>במקום סעיף קטן (א) יבוא:</w:t>
            </w:r>
          </w:p>
        </w:tc>
      </w:tr>
      <w:tr w:rsidR="008046DB" w14:paraId="0818A79F" w14:textId="77777777" w:rsidTr="00D31EAD">
        <w:trPr>
          <w:gridAfter w:val="1"/>
          <w:wAfter w:w="41" w:type="dxa"/>
          <w:cantSplit/>
          <w:trHeight w:val="60"/>
        </w:trPr>
        <w:tc>
          <w:tcPr>
            <w:tcW w:w="1870" w:type="dxa"/>
          </w:tcPr>
          <w:p w14:paraId="6A4A0EA1" w14:textId="77777777" w:rsidR="008046DB" w:rsidRDefault="008046DB">
            <w:pPr>
              <w:pStyle w:val="TableSideHeading"/>
            </w:pPr>
          </w:p>
        </w:tc>
        <w:tc>
          <w:tcPr>
            <w:tcW w:w="625" w:type="dxa"/>
          </w:tcPr>
          <w:p w14:paraId="36201FFD" w14:textId="77777777" w:rsidR="008046DB" w:rsidRDefault="008046DB">
            <w:pPr>
              <w:pStyle w:val="TableText"/>
            </w:pPr>
          </w:p>
        </w:tc>
        <w:tc>
          <w:tcPr>
            <w:tcW w:w="624" w:type="dxa"/>
            <w:gridSpan w:val="2"/>
          </w:tcPr>
          <w:p w14:paraId="0977FD29" w14:textId="77777777" w:rsidR="008046DB" w:rsidRDefault="008046DB">
            <w:pPr>
              <w:pStyle w:val="TableText"/>
            </w:pPr>
          </w:p>
        </w:tc>
        <w:tc>
          <w:tcPr>
            <w:tcW w:w="6520" w:type="dxa"/>
            <w:gridSpan w:val="2"/>
          </w:tcPr>
          <w:p w14:paraId="5B37D5F9" w14:textId="33D5768A" w:rsidR="008046DB" w:rsidRDefault="00FB3149">
            <w:pPr>
              <w:pStyle w:val="TableBlock"/>
            </w:pPr>
            <w:r>
              <w:rPr>
                <w:rtl/>
              </w:rPr>
              <w:t>"(א)</w:t>
            </w:r>
            <w:r>
              <w:rPr>
                <w:rtl/>
              </w:rPr>
              <w:tab/>
            </w:r>
            <w:r w:rsidR="008046DB" w:rsidRPr="007641A9">
              <w:rPr>
                <w:sz w:val="26"/>
                <w:rtl/>
              </w:rPr>
              <w:t xml:space="preserve">האסיפה הבוחרת תהיה בת </w:t>
            </w:r>
            <w:r w:rsidR="008046DB" w:rsidRPr="007641A9">
              <w:rPr>
                <w:rFonts w:hint="cs"/>
                <w:sz w:val="26"/>
                <w:rtl/>
              </w:rPr>
              <w:t>220</w:t>
            </w:r>
            <w:r w:rsidR="008046DB" w:rsidRPr="007641A9">
              <w:rPr>
                <w:sz w:val="26"/>
                <w:rtl/>
              </w:rPr>
              <w:t xml:space="preserve"> חברים, מהם 1</w:t>
            </w:r>
            <w:r w:rsidR="008046DB" w:rsidRPr="007641A9">
              <w:rPr>
                <w:rFonts w:hint="cs"/>
                <w:sz w:val="26"/>
                <w:rtl/>
              </w:rPr>
              <w:t>1</w:t>
            </w:r>
            <w:r w:rsidR="008046DB" w:rsidRPr="007641A9">
              <w:rPr>
                <w:sz w:val="26"/>
                <w:rtl/>
              </w:rPr>
              <w:t>5 רבנים ו-</w:t>
            </w:r>
            <w:r w:rsidR="008046DB" w:rsidRPr="00CA61F9">
              <w:rPr>
                <w:sz w:val="26"/>
                <w:rtl/>
              </w:rPr>
              <w:t>105  נציגי ציבור";</w:t>
            </w:r>
            <w:r w:rsidR="008046DB" w:rsidRPr="007641A9">
              <w:rPr>
                <w:sz w:val="26"/>
                <w:rtl/>
              </w:rPr>
              <w:t xml:space="preserve">  </w:t>
            </w:r>
          </w:p>
        </w:tc>
      </w:tr>
      <w:tr w:rsidR="008046DB" w14:paraId="4AF98C7A" w14:textId="77777777" w:rsidTr="00D31EAD">
        <w:trPr>
          <w:cantSplit/>
          <w:trHeight w:val="64"/>
        </w:trPr>
        <w:tc>
          <w:tcPr>
            <w:tcW w:w="1870" w:type="dxa"/>
          </w:tcPr>
          <w:p w14:paraId="7E5E6FA0" w14:textId="77777777" w:rsidR="008046DB" w:rsidRDefault="008046DB" w:rsidP="002F54FD">
            <w:pPr>
              <w:pStyle w:val="TableSideHeading"/>
              <w:keepLines w:val="0"/>
            </w:pPr>
          </w:p>
        </w:tc>
        <w:tc>
          <w:tcPr>
            <w:tcW w:w="625" w:type="dxa"/>
          </w:tcPr>
          <w:p w14:paraId="07ED4D55" w14:textId="77777777" w:rsidR="008046DB" w:rsidRDefault="008046DB" w:rsidP="002F54FD">
            <w:pPr>
              <w:pStyle w:val="TableText"/>
              <w:keepLines w:val="0"/>
            </w:pPr>
          </w:p>
        </w:tc>
        <w:tc>
          <w:tcPr>
            <w:tcW w:w="7185" w:type="dxa"/>
            <w:gridSpan w:val="5"/>
          </w:tcPr>
          <w:p w14:paraId="7CBBC821" w14:textId="618EA443" w:rsidR="008046DB" w:rsidRDefault="008046DB" w:rsidP="00D31EAD">
            <w:pPr>
              <w:pStyle w:val="TableBlock"/>
              <w:numPr>
                <w:ilvl w:val="0"/>
                <w:numId w:val="20"/>
              </w:numPr>
              <w:tabs>
                <w:tab w:val="left" w:pos="624"/>
              </w:tabs>
            </w:pPr>
            <w:r w:rsidRPr="007641A9">
              <w:rPr>
                <w:sz w:val="26"/>
                <w:rtl/>
              </w:rPr>
              <w:t>בסעיף קטן (ב), במקום "מ-80" יבוא "מ-1</w:t>
            </w:r>
            <w:r w:rsidRPr="007641A9">
              <w:rPr>
                <w:rFonts w:hint="cs"/>
                <w:sz w:val="26"/>
                <w:rtl/>
              </w:rPr>
              <w:t>15</w:t>
            </w:r>
            <w:r w:rsidRPr="007641A9">
              <w:rPr>
                <w:sz w:val="26"/>
                <w:rtl/>
              </w:rPr>
              <w:t>".</w:t>
            </w:r>
          </w:p>
        </w:tc>
      </w:tr>
      <w:tr w:rsidR="00A67FD4" w:rsidRPr="00C34DE2" w14:paraId="504D355E" w14:textId="77777777" w:rsidTr="00D31EAD">
        <w:trPr>
          <w:gridAfter w:val="1"/>
          <w:wAfter w:w="41" w:type="dxa"/>
          <w:cantSplit/>
          <w:trHeight w:val="60"/>
        </w:trPr>
        <w:tc>
          <w:tcPr>
            <w:tcW w:w="1870" w:type="dxa"/>
          </w:tcPr>
          <w:p w14:paraId="628F1323" w14:textId="77777777" w:rsidR="00A67FD4" w:rsidRPr="00846C92" w:rsidRDefault="00A67FD4" w:rsidP="002F54FD">
            <w:pPr>
              <w:pStyle w:val="TableSideHeading"/>
              <w:keepLines w:val="0"/>
            </w:pPr>
            <w:r>
              <w:rPr>
                <w:rFonts w:hint="cs"/>
                <w:rtl/>
              </w:rPr>
              <w:t>תיקון סעיף 7</w:t>
            </w:r>
          </w:p>
        </w:tc>
        <w:tc>
          <w:tcPr>
            <w:tcW w:w="625" w:type="dxa"/>
          </w:tcPr>
          <w:p w14:paraId="25DE185B" w14:textId="302D9BCA" w:rsidR="00A67FD4" w:rsidRDefault="00C92FD0" w:rsidP="00C92FD0">
            <w:pPr>
              <w:pStyle w:val="TableText"/>
              <w:keepLines w:val="0"/>
              <w:autoSpaceDE/>
              <w:autoSpaceDN/>
              <w:adjustRightInd/>
              <w:ind w:right="0"/>
              <w:contextualSpacing/>
              <w:textAlignment w:val="auto"/>
            </w:pPr>
            <w:r>
              <w:rPr>
                <w:rFonts w:hint="cs"/>
                <w:rtl/>
              </w:rPr>
              <w:t>4.</w:t>
            </w:r>
          </w:p>
        </w:tc>
        <w:tc>
          <w:tcPr>
            <w:tcW w:w="7144" w:type="dxa"/>
            <w:gridSpan w:val="4"/>
          </w:tcPr>
          <w:p w14:paraId="54593173" w14:textId="77777777" w:rsidR="00A67FD4" w:rsidRDefault="00A67FD4" w:rsidP="002F54FD">
            <w:pPr>
              <w:pStyle w:val="TableBlock"/>
              <w:rPr>
                <w:rtl/>
              </w:rPr>
            </w:pPr>
            <w:r w:rsidRPr="007641A9">
              <w:rPr>
                <w:sz w:val="26"/>
                <w:rtl/>
              </w:rPr>
              <w:t>בסעיף 7 לחוק העיקרי –</w:t>
            </w:r>
          </w:p>
          <w:p w14:paraId="771A8AD6" w14:textId="386C9992" w:rsidR="00A67FD4" w:rsidRPr="00C34DE2" w:rsidRDefault="00A67FD4" w:rsidP="00D31EAD">
            <w:pPr>
              <w:pStyle w:val="TableBlock"/>
              <w:keepLines w:val="0"/>
              <w:numPr>
                <w:ilvl w:val="1"/>
                <w:numId w:val="12"/>
              </w:numPr>
            </w:pPr>
            <w:r w:rsidRPr="007641A9">
              <w:rPr>
                <w:sz w:val="26"/>
                <w:rtl/>
              </w:rPr>
              <w:t>במקום פסקה (</w:t>
            </w:r>
            <w:r w:rsidRPr="007641A9">
              <w:rPr>
                <w:rFonts w:hint="cs"/>
                <w:sz w:val="26"/>
                <w:rtl/>
              </w:rPr>
              <w:t>2</w:t>
            </w:r>
            <w:r w:rsidRPr="007641A9">
              <w:rPr>
                <w:sz w:val="26"/>
                <w:rtl/>
              </w:rPr>
              <w:t>) יבוא:</w:t>
            </w:r>
          </w:p>
        </w:tc>
      </w:tr>
      <w:tr w:rsidR="008046DB" w14:paraId="49E2D28A" w14:textId="77777777" w:rsidTr="00D31EAD">
        <w:trPr>
          <w:gridAfter w:val="1"/>
          <w:wAfter w:w="41" w:type="dxa"/>
          <w:cantSplit/>
          <w:trHeight w:val="60"/>
        </w:trPr>
        <w:tc>
          <w:tcPr>
            <w:tcW w:w="1870" w:type="dxa"/>
          </w:tcPr>
          <w:p w14:paraId="24A9C135" w14:textId="77777777" w:rsidR="008046DB" w:rsidRDefault="008046DB">
            <w:pPr>
              <w:pStyle w:val="TableSideHeading"/>
            </w:pPr>
          </w:p>
        </w:tc>
        <w:tc>
          <w:tcPr>
            <w:tcW w:w="625" w:type="dxa"/>
          </w:tcPr>
          <w:p w14:paraId="1F65C40E" w14:textId="77777777" w:rsidR="008046DB" w:rsidRDefault="008046DB">
            <w:pPr>
              <w:pStyle w:val="TableText"/>
            </w:pPr>
          </w:p>
        </w:tc>
        <w:tc>
          <w:tcPr>
            <w:tcW w:w="624" w:type="dxa"/>
            <w:gridSpan w:val="2"/>
          </w:tcPr>
          <w:p w14:paraId="1E1F1099" w14:textId="77777777" w:rsidR="008046DB" w:rsidRDefault="008046DB">
            <w:pPr>
              <w:pStyle w:val="TableText"/>
            </w:pPr>
          </w:p>
        </w:tc>
        <w:tc>
          <w:tcPr>
            <w:tcW w:w="6520" w:type="dxa"/>
            <w:gridSpan w:val="2"/>
          </w:tcPr>
          <w:p w14:paraId="28CC8A4F" w14:textId="78E78946" w:rsidR="008046DB" w:rsidRDefault="00FB3149" w:rsidP="008D62BC">
            <w:pPr>
              <w:pStyle w:val="TableBlock"/>
            </w:pPr>
            <w:r>
              <w:rPr>
                <w:rFonts w:hint="cs"/>
                <w:rtl/>
              </w:rPr>
              <w:t>"(2)</w:t>
            </w:r>
            <w:r>
              <w:rPr>
                <w:rtl/>
              </w:rPr>
              <w:tab/>
            </w:r>
            <w:r w:rsidR="008046DB" w:rsidRPr="007641A9">
              <w:rPr>
                <w:rFonts w:hint="cs"/>
                <w:sz w:val="26"/>
                <w:rtl/>
              </w:rPr>
              <w:t xml:space="preserve">15 רבני עיר </w:t>
            </w:r>
            <w:r w:rsidR="00C237CF">
              <w:rPr>
                <w:rFonts w:hint="cs"/>
                <w:sz w:val="26"/>
                <w:rtl/>
              </w:rPr>
              <w:t>אחד מכל</w:t>
            </w:r>
            <w:r w:rsidR="008046DB" w:rsidRPr="007641A9">
              <w:rPr>
                <w:rFonts w:hint="cs"/>
                <w:sz w:val="26"/>
                <w:rtl/>
              </w:rPr>
              <w:t xml:space="preserve"> </w:t>
            </w:r>
            <w:r w:rsidR="00C237CF">
              <w:rPr>
                <w:rFonts w:hint="cs"/>
                <w:sz w:val="26"/>
                <w:rtl/>
              </w:rPr>
              <w:t xml:space="preserve">אחת מ-15 </w:t>
            </w:r>
            <w:r w:rsidR="008046DB" w:rsidRPr="007641A9">
              <w:rPr>
                <w:rFonts w:hint="cs"/>
                <w:sz w:val="26"/>
                <w:rtl/>
              </w:rPr>
              <w:t>המועצות המקומיות הגדולות ו-2 רבני עיר</w:t>
            </w:r>
            <w:r w:rsidR="00C237CF">
              <w:rPr>
                <w:rFonts w:hint="cs"/>
                <w:sz w:val="26"/>
                <w:rtl/>
              </w:rPr>
              <w:t xml:space="preserve"> אחד מכל אחת משתי</w:t>
            </w:r>
            <w:r w:rsidR="008046DB" w:rsidRPr="007641A9">
              <w:rPr>
                <w:rFonts w:hint="cs"/>
                <w:sz w:val="26"/>
                <w:rtl/>
              </w:rPr>
              <w:t xml:space="preserve"> ה</w:t>
            </w:r>
            <w:r w:rsidR="008046DB">
              <w:rPr>
                <w:rFonts w:hint="cs"/>
                <w:sz w:val="26"/>
                <w:rtl/>
              </w:rPr>
              <w:t>מועצות המקומיות הגדולות באזור;"</w:t>
            </w:r>
          </w:p>
        </w:tc>
      </w:tr>
      <w:tr w:rsidR="00A67FD4" w:rsidRPr="007641A9" w14:paraId="6B0AB1AF" w14:textId="77777777" w:rsidTr="00D31EAD">
        <w:trPr>
          <w:gridAfter w:val="1"/>
          <w:wAfter w:w="41" w:type="dxa"/>
          <w:cantSplit/>
          <w:trHeight w:val="60"/>
        </w:trPr>
        <w:tc>
          <w:tcPr>
            <w:tcW w:w="1870" w:type="dxa"/>
          </w:tcPr>
          <w:p w14:paraId="3D053A47" w14:textId="77777777" w:rsidR="00A67FD4" w:rsidRDefault="00A67FD4" w:rsidP="002F54FD">
            <w:pPr>
              <w:pStyle w:val="TableSideHeading"/>
              <w:keepLines w:val="0"/>
              <w:rPr>
                <w:rtl/>
              </w:rPr>
            </w:pPr>
          </w:p>
        </w:tc>
        <w:tc>
          <w:tcPr>
            <w:tcW w:w="625" w:type="dxa"/>
          </w:tcPr>
          <w:p w14:paraId="0C999B8D" w14:textId="77777777" w:rsidR="00A67FD4" w:rsidRDefault="00A67FD4" w:rsidP="002F54FD">
            <w:pPr>
              <w:pStyle w:val="TableText"/>
            </w:pPr>
          </w:p>
        </w:tc>
        <w:tc>
          <w:tcPr>
            <w:tcW w:w="7144" w:type="dxa"/>
            <w:gridSpan w:val="4"/>
          </w:tcPr>
          <w:p w14:paraId="7BF116F5" w14:textId="77777777" w:rsidR="00A67FD4" w:rsidRPr="007641A9" w:rsidRDefault="00A67FD4" w:rsidP="002F54FD">
            <w:pPr>
              <w:pStyle w:val="TableBlock"/>
              <w:rPr>
                <w:sz w:val="26"/>
                <w:rtl/>
              </w:rPr>
            </w:pPr>
            <w:r w:rsidRPr="007641A9">
              <w:rPr>
                <w:sz w:val="26"/>
                <w:rtl/>
              </w:rPr>
              <w:t>(2)</w:t>
            </w:r>
            <w:r w:rsidRPr="007641A9">
              <w:rPr>
                <w:sz w:val="26"/>
                <w:rtl/>
              </w:rPr>
              <w:tab/>
              <w:t xml:space="preserve">במקום פסקה (4) יבוא: </w:t>
            </w:r>
          </w:p>
        </w:tc>
      </w:tr>
      <w:tr w:rsidR="00FB3149" w14:paraId="76A7989E" w14:textId="77777777" w:rsidTr="00D31EAD">
        <w:trPr>
          <w:gridAfter w:val="1"/>
          <w:wAfter w:w="41" w:type="dxa"/>
          <w:cantSplit/>
          <w:trHeight w:val="60"/>
        </w:trPr>
        <w:tc>
          <w:tcPr>
            <w:tcW w:w="1870" w:type="dxa"/>
          </w:tcPr>
          <w:p w14:paraId="68EF4A2A" w14:textId="77777777" w:rsidR="00FB3149" w:rsidRDefault="00FB3149">
            <w:pPr>
              <w:pStyle w:val="TableSideHeading"/>
            </w:pPr>
          </w:p>
        </w:tc>
        <w:tc>
          <w:tcPr>
            <w:tcW w:w="625" w:type="dxa"/>
          </w:tcPr>
          <w:p w14:paraId="3EFD2B23" w14:textId="77777777" w:rsidR="00FB3149" w:rsidRDefault="00FB3149">
            <w:pPr>
              <w:pStyle w:val="TableText"/>
            </w:pPr>
          </w:p>
        </w:tc>
        <w:tc>
          <w:tcPr>
            <w:tcW w:w="624" w:type="dxa"/>
            <w:gridSpan w:val="2"/>
          </w:tcPr>
          <w:p w14:paraId="116CBD8D" w14:textId="77777777" w:rsidR="00FB3149" w:rsidRDefault="00FB3149">
            <w:pPr>
              <w:pStyle w:val="TableText"/>
            </w:pPr>
          </w:p>
        </w:tc>
        <w:tc>
          <w:tcPr>
            <w:tcW w:w="6520" w:type="dxa"/>
            <w:gridSpan w:val="2"/>
          </w:tcPr>
          <w:p w14:paraId="13B089EA" w14:textId="4C44040A" w:rsidR="00FB3149" w:rsidRDefault="00FB3149">
            <w:pPr>
              <w:pStyle w:val="TableBlock"/>
            </w:pPr>
            <w:r>
              <w:rPr>
                <w:rtl/>
              </w:rPr>
              <w:t>"(4)</w:t>
            </w:r>
            <w:r>
              <w:rPr>
                <w:rtl/>
              </w:rPr>
              <w:tab/>
            </w:r>
            <w:r w:rsidRPr="007641A9">
              <w:rPr>
                <w:rtl/>
              </w:rPr>
              <w:t>10 רבני מושבים</w:t>
            </w:r>
            <w:r w:rsidR="00C237CF">
              <w:rPr>
                <w:rFonts w:hint="cs"/>
                <w:rtl/>
              </w:rPr>
              <w:t xml:space="preserve"> אחד</w:t>
            </w:r>
            <w:r w:rsidRPr="007641A9">
              <w:rPr>
                <w:rtl/>
              </w:rPr>
              <w:t xml:space="preserve"> מכל אחד מ-10 המושבים הגדולים שבהם מכהן רב, ו-10 רבני קיבוצים </w:t>
            </w:r>
            <w:r w:rsidR="00C237CF">
              <w:rPr>
                <w:rFonts w:hint="cs"/>
                <w:rtl/>
              </w:rPr>
              <w:t xml:space="preserve">אחד </w:t>
            </w:r>
            <w:r w:rsidRPr="007641A9">
              <w:rPr>
                <w:rtl/>
              </w:rPr>
              <w:t>מכל אחד מ-10 הקיבוצים הגדולים שבהם מכהן רב;</w:t>
            </w:r>
          </w:p>
        </w:tc>
      </w:tr>
      <w:tr w:rsidR="00FB3149" w14:paraId="04516E42" w14:textId="77777777" w:rsidTr="00D31EAD">
        <w:trPr>
          <w:gridAfter w:val="1"/>
          <w:wAfter w:w="41" w:type="dxa"/>
          <w:cantSplit/>
          <w:trHeight w:val="60"/>
        </w:trPr>
        <w:tc>
          <w:tcPr>
            <w:tcW w:w="1870" w:type="dxa"/>
          </w:tcPr>
          <w:p w14:paraId="4E6617E7" w14:textId="77777777" w:rsidR="00FB3149" w:rsidRDefault="00FB3149">
            <w:pPr>
              <w:pStyle w:val="TableSideHeading"/>
            </w:pPr>
          </w:p>
        </w:tc>
        <w:tc>
          <w:tcPr>
            <w:tcW w:w="625" w:type="dxa"/>
          </w:tcPr>
          <w:p w14:paraId="3DAFD48E" w14:textId="77777777" w:rsidR="00FB3149" w:rsidRDefault="00FB3149" w:rsidP="00FB3149">
            <w:pPr>
              <w:pStyle w:val="TableText"/>
            </w:pPr>
          </w:p>
        </w:tc>
        <w:tc>
          <w:tcPr>
            <w:tcW w:w="624" w:type="dxa"/>
            <w:gridSpan w:val="2"/>
          </w:tcPr>
          <w:p w14:paraId="1D7A2B0C" w14:textId="77777777" w:rsidR="00FB3149" w:rsidRDefault="00FB3149">
            <w:pPr>
              <w:pStyle w:val="TableText"/>
            </w:pPr>
          </w:p>
        </w:tc>
        <w:tc>
          <w:tcPr>
            <w:tcW w:w="6520" w:type="dxa"/>
            <w:gridSpan w:val="2"/>
          </w:tcPr>
          <w:p w14:paraId="72D22E91" w14:textId="685BDB1B" w:rsidR="00FB3149" w:rsidRDefault="00FB3149" w:rsidP="00E52E63">
            <w:pPr>
              <w:pStyle w:val="TableBlock"/>
            </w:pPr>
            <w:r w:rsidRPr="007641A9">
              <w:rPr>
                <w:rFonts w:hint="cs"/>
                <w:sz w:val="26"/>
                <w:rtl/>
              </w:rPr>
              <w:t>(4א)</w:t>
            </w:r>
            <w:r>
              <w:rPr>
                <w:sz w:val="26"/>
                <w:rtl/>
              </w:rPr>
              <w:tab/>
            </w:r>
            <w:r w:rsidRPr="007641A9">
              <w:rPr>
                <w:rFonts w:hint="cs"/>
                <w:sz w:val="26"/>
                <w:rtl/>
              </w:rPr>
              <w:t xml:space="preserve"> 3 רבני יישוב</w:t>
            </w:r>
            <w:r w:rsidR="00C237CF">
              <w:rPr>
                <w:rFonts w:hint="cs"/>
                <w:sz w:val="26"/>
                <w:rtl/>
              </w:rPr>
              <w:t xml:space="preserve"> אחד</w:t>
            </w:r>
            <w:r w:rsidRPr="007641A9">
              <w:rPr>
                <w:rFonts w:hint="cs"/>
                <w:sz w:val="26"/>
                <w:rtl/>
              </w:rPr>
              <w:t xml:space="preserve"> מכל אחת מ-3 המועצות האזוריות הגדולות באזור; "</w:t>
            </w:r>
            <w:r w:rsidRPr="007641A9">
              <w:rPr>
                <w:sz w:val="26"/>
                <w:rtl/>
              </w:rPr>
              <w:t>רב יישוב" – רב של מושב, קיבוץ או יישוב אחר שאינו רשות מקומית שנבחר או נתמנה באישור השר</w:t>
            </w:r>
            <w:r w:rsidRPr="007641A9">
              <w:rPr>
                <w:rFonts w:hint="cs"/>
                <w:sz w:val="26"/>
                <w:rtl/>
              </w:rPr>
              <w:t>;"</w:t>
            </w:r>
          </w:p>
        </w:tc>
      </w:tr>
      <w:tr w:rsidR="00FB3149" w14:paraId="6F507E5E" w14:textId="77777777" w:rsidTr="00D31EAD">
        <w:trPr>
          <w:gridAfter w:val="1"/>
          <w:wAfter w:w="41" w:type="dxa"/>
          <w:cantSplit/>
          <w:trHeight w:val="60"/>
        </w:trPr>
        <w:tc>
          <w:tcPr>
            <w:tcW w:w="1870" w:type="dxa"/>
          </w:tcPr>
          <w:p w14:paraId="2B37B516" w14:textId="77777777" w:rsidR="00FB3149" w:rsidRDefault="00FB3149">
            <w:pPr>
              <w:pStyle w:val="TableSideHeading"/>
            </w:pPr>
          </w:p>
        </w:tc>
        <w:tc>
          <w:tcPr>
            <w:tcW w:w="625" w:type="dxa"/>
          </w:tcPr>
          <w:p w14:paraId="132AD587" w14:textId="77777777" w:rsidR="00FB3149" w:rsidRDefault="00FB3149">
            <w:pPr>
              <w:pStyle w:val="TableText"/>
            </w:pPr>
          </w:p>
        </w:tc>
        <w:tc>
          <w:tcPr>
            <w:tcW w:w="7144" w:type="dxa"/>
            <w:gridSpan w:val="4"/>
          </w:tcPr>
          <w:p w14:paraId="6D4E48EC" w14:textId="6DFDABB9" w:rsidR="00FB3149" w:rsidRPr="00C34DE2" w:rsidRDefault="00FB3149">
            <w:pPr>
              <w:pStyle w:val="TableBlock"/>
            </w:pPr>
            <w:r w:rsidRPr="007641A9">
              <w:rPr>
                <w:rFonts w:hint="cs"/>
                <w:sz w:val="26"/>
                <w:rtl/>
              </w:rPr>
              <w:t>(3)</w:t>
            </w:r>
            <w:r w:rsidRPr="007641A9">
              <w:rPr>
                <w:sz w:val="26"/>
                <w:rtl/>
              </w:rPr>
              <w:t xml:space="preserve"> </w:t>
            </w:r>
            <w:r w:rsidRPr="007641A9">
              <w:rPr>
                <w:sz w:val="26"/>
                <w:rtl/>
              </w:rPr>
              <w:tab/>
            </w:r>
            <w:r w:rsidRPr="007641A9">
              <w:rPr>
                <w:rFonts w:hint="cs"/>
                <w:sz w:val="26"/>
                <w:rtl/>
              </w:rPr>
              <w:t>במקום פסקה (5) יבוא:</w:t>
            </w:r>
            <w:r>
              <w:rPr>
                <w:sz w:val="26"/>
                <w:rtl/>
              </w:rPr>
              <w:tab/>
            </w:r>
          </w:p>
        </w:tc>
      </w:tr>
      <w:tr w:rsidR="00FB3149" w14:paraId="3CBFBF3C" w14:textId="77777777" w:rsidTr="00D31EAD">
        <w:trPr>
          <w:gridAfter w:val="1"/>
          <w:wAfter w:w="41" w:type="dxa"/>
          <w:cantSplit/>
          <w:trHeight w:val="60"/>
        </w:trPr>
        <w:tc>
          <w:tcPr>
            <w:tcW w:w="1870" w:type="dxa"/>
          </w:tcPr>
          <w:p w14:paraId="37B1C12F" w14:textId="77777777" w:rsidR="00FB3149" w:rsidRDefault="00FB3149">
            <w:pPr>
              <w:pStyle w:val="TableSideHeading"/>
            </w:pPr>
          </w:p>
        </w:tc>
        <w:tc>
          <w:tcPr>
            <w:tcW w:w="625" w:type="dxa"/>
          </w:tcPr>
          <w:p w14:paraId="394CEDFC" w14:textId="77777777" w:rsidR="00FB3149" w:rsidRDefault="00FB3149">
            <w:pPr>
              <w:pStyle w:val="TableText"/>
            </w:pPr>
          </w:p>
        </w:tc>
        <w:tc>
          <w:tcPr>
            <w:tcW w:w="624" w:type="dxa"/>
            <w:gridSpan w:val="2"/>
          </w:tcPr>
          <w:p w14:paraId="5752A214" w14:textId="77777777" w:rsidR="00FB3149" w:rsidRDefault="00FB3149">
            <w:pPr>
              <w:pStyle w:val="TableText"/>
            </w:pPr>
          </w:p>
        </w:tc>
        <w:tc>
          <w:tcPr>
            <w:tcW w:w="6520" w:type="dxa"/>
            <w:gridSpan w:val="2"/>
          </w:tcPr>
          <w:p w14:paraId="1820C8B0" w14:textId="57EA2709" w:rsidR="00FB3149" w:rsidRDefault="00FB3149" w:rsidP="00E52E63">
            <w:pPr>
              <w:pStyle w:val="TableBlock"/>
            </w:pPr>
            <w:r w:rsidRPr="007641A9">
              <w:rPr>
                <w:rFonts w:hint="cs"/>
                <w:sz w:val="26"/>
                <w:rtl/>
              </w:rPr>
              <w:t>"(5)</w:t>
            </w:r>
            <w:r>
              <w:rPr>
                <w:sz w:val="26"/>
                <w:rtl/>
              </w:rPr>
              <w:tab/>
            </w:r>
            <w:r w:rsidRPr="007641A9">
              <w:rPr>
                <w:rFonts w:hint="cs"/>
                <w:sz w:val="26"/>
                <w:rtl/>
              </w:rPr>
              <w:t xml:space="preserve"> 10 רבנים, שמורשים לסדר נישואים כדין תורה לפי פקודת הנישואין והגירושין (רישום)</w:t>
            </w:r>
            <w:r w:rsidR="002E407E">
              <w:rPr>
                <w:rStyle w:val="a6"/>
                <w:sz w:val="26"/>
                <w:rtl/>
              </w:rPr>
              <w:footnoteReference w:id="4"/>
            </w:r>
            <w:r w:rsidRPr="007641A9">
              <w:rPr>
                <w:sz w:val="26"/>
                <w:rtl/>
              </w:rPr>
              <w:t>, שעלו למדינת ישראל</w:t>
            </w:r>
            <w:r w:rsidR="000B208F">
              <w:rPr>
                <w:sz w:val="26"/>
                <w:rtl/>
              </w:rPr>
              <w:t xml:space="preserve"> לראשונה לאחר גיל 18, שימנה יו</w:t>
            </w:r>
            <w:r w:rsidR="000B208F">
              <w:rPr>
                <w:rFonts w:hint="cs"/>
                <w:sz w:val="26"/>
                <w:rtl/>
              </w:rPr>
              <w:t>שב ראש</w:t>
            </w:r>
            <w:r w:rsidR="008D62BC">
              <w:rPr>
                <w:sz w:val="26"/>
                <w:rtl/>
              </w:rPr>
              <w:t xml:space="preserve"> הסוכנות היהודית לארץ</w:t>
            </w:r>
            <w:r w:rsidR="008D62BC">
              <w:rPr>
                <w:rFonts w:hint="cs"/>
                <w:sz w:val="26"/>
                <w:rtl/>
              </w:rPr>
              <w:t xml:space="preserve"> </w:t>
            </w:r>
            <w:r w:rsidRPr="007641A9">
              <w:rPr>
                <w:sz w:val="26"/>
                <w:rtl/>
              </w:rPr>
              <w:t>ישראל</w:t>
            </w:r>
            <w:r w:rsidRPr="007641A9">
              <w:rPr>
                <w:rFonts w:hint="cs"/>
                <w:sz w:val="26"/>
                <w:rtl/>
              </w:rPr>
              <w:t>;";</w:t>
            </w:r>
          </w:p>
        </w:tc>
      </w:tr>
      <w:tr w:rsidR="00FB3149" w14:paraId="58416DBD" w14:textId="77777777" w:rsidTr="00D31EAD">
        <w:trPr>
          <w:gridAfter w:val="1"/>
          <w:wAfter w:w="41" w:type="dxa"/>
          <w:cantSplit/>
          <w:trHeight w:val="60"/>
        </w:trPr>
        <w:tc>
          <w:tcPr>
            <w:tcW w:w="1870" w:type="dxa"/>
          </w:tcPr>
          <w:p w14:paraId="49882F9C" w14:textId="77777777" w:rsidR="00FB3149" w:rsidRDefault="00FB3149">
            <w:pPr>
              <w:pStyle w:val="TableSideHeading"/>
            </w:pPr>
          </w:p>
        </w:tc>
        <w:tc>
          <w:tcPr>
            <w:tcW w:w="625" w:type="dxa"/>
          </w:tcPr>
          <w:p w14:paraId="08973FCD" w14:textId="77777777" w:rsidR="00FB3149" w:rsidRDefault="00FB3149">
            <w:pPr>
              <w:pStyle w:val="TableText"/>
            </w:pPr>
          </w:p>
        </w:tc>
        <w:tc>
          <w:tcPr>
            <w:tcW w:w="7144" w:type="dxa"/>
            <w:gridSpan w:val="4"/>
          </w:tcPr>
          <w:p w14:paraId="2D7763EE" w14:textId="379F0C68" w:rsidR="00FB3149" w:rsidRPr="00C34DE2" w:rsidRDefault="00FB3149">
            <w:pPr>
              <w:pStyle w:val="TableBlock"/>
            </w:pPr>
            <w:r w:rsidRPr="007641A9">
              <w:rPr>
                <w:rFonts w:hint="cs"/>
                <w:sz w:val="26"/>
                <w:rtl/>
              </w:rPr>
              <w:t>(4)</w:t>
            </w:r>
            <w:r w:rsidRPr="007641A9">
              <w:rPr>
                <w:sz w:val="26"/>
                <w:rtl/>
              </w:rPr>
              <w:t xml:space="preserve"> </w:t>
            </w:r>
            <w:r w:rsidRPr="007641A9">
              <w:rPr>
                <w:sz w:val="26"/>
                <w:rtl/>
              </w:rPr>
              <w:tab/>
            </w:r>
            <w:r w:rsidRPr="007641A9">
              <w:rPr>
                <w:rFonts w:hint="cs"/>
                <w:sz w:val="26"/>
                <w:rtl/>
              </w:rPr>
              <w:t>בפסקה (8), במקום "שימנו הרבנים הראשיים לישראל, בהתייעצות עם השר ובאישור הממשלה" יבוא "שימנה השר";</w:t>
            </w:r>
          </w:p>
        </w:tc>
      </w:tr>
      <w:tr w:rsidR="00A67FD4" w14:paraId="5FAD9D73" w14:textId="77777777" w:rsidTr="00D31EAD">
        <w:trPr>
          <w:gridAfter w:val="1"/>
          <w:wAfter w:w="41" w:type="dxa"/>
          <w:cantSplit/>
          <w:trHeight w:val="60"/>
        </w:trPr>
        <w:tc>
          <w:tcPr>
            <w:tcW w:w="1870" w:type="dxa"/>
          </w:tcPr>
          <w:p w14:paraId="57E8CF24" w14:textId="77777777" w:rsidR="00A67FD4" w:rsidRDefault="00A67FD4" w:rsidP="002F54FD">
            <w:pPr>
              <w:pStyle w:val="TableSideHeading"/>
            </w:pPr>
          </w:p>
        </w:tc>
        <w:tc>
          <w:tcPr>
            <w:tcW w:w="625" w:type="dxa"/>
          </w:tcPr>
          <w:p w14:paraId="195F83C1" w14:textId="77777777" w:rsidR="00A67FD4" w:rsidRDefault="00A67FD4" w:rsidP="002F54FD">
            <w:pPr>
              <w:pStyle w:val="TableText"/>
            </w:pPr>
          </w:p>
        </w:tc>
        <w:tc>
          <w:tcPr>
            <w:tcW w:w="7101" w:type="dxa"/>
            <w:gridSpan w:val="3"/>
          </w:tcPr>
          <w:p w14:paraId="004E3745" w14:textId="77777777" w:rsidR="00A67FD4" w:rsidRPr="007641A9" w:rsidRDefault="00A67FD4" w:rsidP="002F54FD">
            <w:pPr>
              <w:pStyle w:val="TableText"/>
              <w:rPr>
                <w:sz w:val="26"/>
                <w:rtl/>
              </w:rPr>
            </w:pPr>
            <w:r w:rsidRPr="007641A9">
              <w:rPr>
                <w:sz w:val="26"/>
                <w:rtl/>
              </w:rPr>
              <w:t>(</w:t>
            </w:r>
            <w:r w:rsidRPr="007641A9">
              <w:rPr>
                <w:rFonts w:hint="cs"/>
                <w:sz w:val="26"/>
                <w:rtl/>
              </w:rPr>
              <w:t>5</w:t>
            </w:r>
            <w:r w:rsidRPr="007641A9">
              <w:rPr>
                <w:sz w:val="26"/>
                <w:rtl/>
              </w:rPr>
              <w:t>)</w:t>
            </w:r>
            <w:r w:rsidRPr="007641A9">
              <w:rPr>
                <w:sz w:val="26"/>
                <w:rtl/>
              </w:rPr>
              <w:tab/>
              <w:t xml:space="preserve">בסופו יבוא: </w:t>
            </w:r>
          </w:p>
        </w:tc>
        <w:tc>
          <w:tcPr>
            <w:tcW w:w="43" w:type="dxa"/>
          </w:tcPr>
          <w:p w14:paraId="53AAEF5D" w14:textId="77777777" w:rsidR="00A67FD4" w:rsidRDefault="00A67FD4" w:rsidP="002F54FD">
            <w:pPr>
              <w:pStyle w:val="TableBlock"/>
            </w:pPr>
          </w:p>
        </w:tc>
      </w:tr>
      <w:tr w:rsidR="009D09B9" w14:paraId="284EADC6" w14:textId="77777777" w:rsidTr="00D31EAD">
        <w:trPr>
          <w:gridAfter w:val="1"/>
          <w:wAfter w:w="41" w:type="dxa"/>
          <w:cantSplit/>
          <w:trHeight w:val="60"/>
        </w:trPr>
        <w:tc>
          <w:tcPr>
            <w:tcW w:w="1870" w:type="dxa"/>
          </w:tcPr>
          <w:p w14:paraId="43BE34F1" w14:textId="77777777" w:rsidR="009D09B9" w:rsidRDefault="009D09B9" w:rsidP="009D09B9">
            <w:pPr>
              <w:pStyle w:val="TableSideHeading"/>
            </w:pPr>
          </w:p>
        </w:tc>
        <w:tc>
          <w:tcPr>
            <w:tcW w:w="625" w:type="dxa"/>
          </w:tcPr>
          <w:p w14:paraId="7301E4C1" w14:textId="77777777" w:rsidR="009D09B9" w:rsidRDefault="009D09B9" w:rsidP="009D09B9">
            <w:pPr>
              <w:pStyle w:val="TableText"/>
            </w:pPr>
          </w:p>
        </w:tc>
        <w:tc>
          <w:tcPr>
            <w:tcW w:w="624" w:type="dxa"/>
            <w:gridSpan w:val="2"/>
          </w:tcPr>
          <w:p w14:paraId="2AB1ACD6" w14:textId="77777777" w:rsidR="009D09B9" w:rsidRDefault="009D09B9" w:rsidP="009D09B9">
            <w:pPr>
              <w:pStyle w:val="TableText"/>
            </w:pPr>
          </w:p>
        </w:tc>
        <w:tc>
          <w:tcPr>
            <w:tcW w:w="6520" w:type="dxa"/>
            <w:gridSpan w:val="2"/>
          </w:tcPr>
          <w:p w14:paraId="7D4056CB" w14:textId="6C5CA093" w:rsidR="009D09B9" w:rsidRDefault="009D09B9" w:rsidP="009D09B9">
            <w:pPr>
              <w:pStyle w:val="TableBlock"/>
            </w:pPr>
            <w:r w:rsidRPr="007641A9">
              <w:rPr>
                <w:rFonts w:hint="cs"/>
                <w:sz w:val="26"/>
                <w:rtl/>
              </w:rPr>
              <w:t xml:space="preserve">"(9) </w:t>
            </w:r>
            <w:r w:rsidRPr="007641A9">
              <w:rPr>
                <w:sz w:val="26"/>
                <w:rtl/>
              </w:rPr>
              <w:tab/>
            </w:r>
            <w:r w:rsidRPr="007641A9">
              <w:rPr>
                <w:rFonts w:hint="cs"/>
                <w:sz w:val="26"/>
                <w:rtl/>
              </w:rPr>
              <w:t xml:space="preserve">10 ראשי ישיבות ההסדר הגדולות לפי מספר תלמידי הישיבה; "ישיבת הסדר" </w:t>
            </w:r>
            <w:r w:rsidRPr="007641A9">
              <w:rPr>
                <w:sz w:val="26"/>
                <w:rtl/>
              </w:rPr>
              <w:t>–</w:t>
            </w:r>
            <w:r w:rsidRPr="007641A9">
              <w:rPr>
                <w:rFonts w:hint="cs"/>
                <w:sz w:val="26"/>
                <w:rtl/>
              </w:rPr>
              <w:t xml:space="preserve"> כהגדרתה </w:t>
            </w:r>
            <w:r>
              <w:rPr>
                <w:rFonts w:ascii="David" w:hAnsi="David"/>
                <w:sz w:val="26"/>
                <w:rtl/>
              </w:rPr>
              <w:t>ב</w:t>
            </w:r>
            <w:r w:rsidR="00D31EAD">
              <w:rPr>
                <w:rFonts w:ascii="David" w:hAnsi="David" w:hint="cs"/>
                <w:sz w:val="26"/>
                <w:rtl/>
              </w:rPr>
              <w:t>סעיף 22</w:t>
            </w:r>
            <w:r>
              <w:rPr>
                <w:rFonts w:ascii="David" w:hAnsi="David" w:hint="cs"/>
                <w:sz w:val="26"/>
                <w:rtl/>
              </w:rPr>
              <w:t>א ל</w:t>
            </w:r>
            <w:r w:rsidRPr="007641A9">
              <w:rPr>
                <w:rFonts w:ascii="David" w:hAnsi="David"/>
                <w:sz w:val="26"/>
                <w:rtl/>
              </w:rPr>
              <w:t xml:space="preserve">חוק שירות </w:t>
            </w:r>
            <w:r>
              <w:rPr>
                <w:rFonts w:ascii="David" w:hAnsi="David"/>
                <w:sz w:val="26"/>
                <w:rtl/>
              </w:rPr>
              <w:t>ביטחון</w:t>
            </w:r>
            <w:r w:rsidRPr="007641A9">
              <w:rPr>
                <w:rFonts w:hint="cs"/>
                <w:sz w:val="26"/>
                <w:rtl/>
              </w:rPr>
              <w:t>;</w:t>
            </w:r>
          </w:p>
        </w:tc>
      </w:tr>
      <w:tr w:rsidR="009D09B9" w14:paraId="3BCDA07B" w14:textId="77777777" w:rsidTr="00D31EAD">
        <w:trPr>
          <w:gridAfter w:val="1"/>
          <w:wAfter w:w="41" w:type="dxa"/>
          <w:cantSplit/>
          <w:trHeight w:val="60"/>
        </w:trPr>
        <w:tc>
          <w:tcPr>
            <w:tcW w:w="1870" w:type="dxa"/>
          </w:tcPr>
          <w:p w14:paraId="7F5595B7" w14:textId="77777777" w:rsidR="009D09B9" w:rsidRDefault="009D09B9" w:rsidP="009D09B9">
            <w:pPr>
              <w:pStyle w:val="TableSideHeading"/>
            </w:pPr>
          </w:p>
        </w:tc>
        <w:tc>
          <w:tcPr>
            <w:tcW w:w="625" w:type="dxa"/>
          </w:tcPr>
          <w:p w14:paraId="115D7F13" w14:textId="77777777" w:rsidR="009D09B9" w:rsidRDefault="009D09B9" w:rsidP="009D09B9">
            <w:pPr>
              <w:pStyle w:val="TableText"/>
            </w:pPr>
          </w:p>
        </w:tc>
        <w:tc>
          <w:tcPr>
            <w:tcW w:w="624" w:type="dxa"/>
            <w:gridSpan w:val="2"/>
          </w:tcPr>
          <w:p w14:paraId="4AE0BD77" w14:textId="77777777" w:rsidR="009D09B9" w:rsidRDefault="009D09B9" w:rsidP="009D09B9">
            <w:pPr>
              <w:pStyle w:val="TableText"/>
            </w:pPr>
          </w:p>
        </w:tc>
        <w:tc>
          <w:tcPr>
            <w:tcW w:w="6520" w:type="dxa"/>
            <w:gridSpan w:val="2"/>
          </w:tcPr>
          <w:p w14:paraId="2AD15599" w14:textId="1BD066A5" w:rsidR="009D09B9" w:rsidRDefault="009D09B9" w:rsidP="009D09B9">
            <w:pPr>
              <w:pStyle w:val="TableBlock"/>
            </w:pPr>
            <w:r w:rsidRPr="007641A9">
              <w:rPr>
                <w:rFonts w:hint="cs"/>
                <w:sz w:val="26"/>
                <w:rtl/>
              </w:rPr>
              <w:t xml:space="preserve">(10) </w:t>
            </w:r>
            <w:r w:rsidRPr="007641A9">
              <w:rPr>
                <w:sz w:val="26"/>
                <w:rtl/>
              </w:rPr>
              <w:tab/>
            </w:r>
            <w:r>
              <w:rPr>
                <w:rFonts w:hint="cs"/>
                <w:sz w:val="26"/>
                <w:rtl/>
              </w:rPr>
              <w:t>רב משטרת ישראל</w:t>
            </w:r>
            <w:r w:rsidRPr="007641A9">
              <w:rPr>
                <w:rFonts w:hint="cs"/>
                <w:sz w:val="26"/>
                <w:rtl/>
              </w:rPr>
              <w:t>."</w:t>
            </w:r>
          </w:p>
        </w:tc>
      </w:tr>
      <w:tr w:rsidR="00A67FD4" w14:paraId="1BF3EA1C" w14:textId="77777777" w:rsidTr="00D31EAD">
        <w:trPr>
          <w:gridAfter w:val="1"/>
          <w:wAfter w:w="41" w:type="dxa"/>
          <w:cantSplit/>
          <w:trHeight w:val="60"/>
        </w:trPr>
        <w:tc>
          <w:tcPr>
            <w:tcW w:w="1870" w:type="dxa"/>
          </w:tcPr>
          <w:p w14:paraId="6F25EDC8" w14:textId="77777777" w:rsidR="00A67FD4" w:rsidRDefault="00A67FD4" w:rsidP="002F54FD">
            <w:pPr>
              <w:pStyle w:val="TableSideHeading"/>
            </w:pPr>
            <w:r>
              <w:rPr>
                <w:rFonts w:hint="cs"/>
                <w:rtl/>
              </w:rPr>
              <w:t>תיקון סעיף 8</w:t>
            </w:r>
          </w:p>
        </w:tc>
        <w:tc>
          <w:tcPr>
            <w:tcW w:w="625" w:type="dxa"/>
          </w:tcPr>
          <w:p w14:paraId="1D200A38" w14:textId="031623B6" w:rsidR="00A67FD4" w:rsidRDefault="00C92FD0" w:rsidP="00C92FD0">
            <w:pPr>
              <w:pStyle w:val="TableText"/>
            </w:pPr>
            <w:r>
              <w:rPr>
                <w:rFonts w:hint="cs"/>
                <w:rtl/>
              </w:rPr>
              <w:t>5.</w:t>
            </w:r>
          </w:p>
        </w:tc>
        <w:tc>
          <w:tcPr>
            <w:tcW w:w="56" w:type="dxa"/>
          </w:tcPr>
          <w:p w14:paraId="7134C3DB" w14:textId="77777777" w:rsidR="00A67FD4" w:rsidRDefault="00A67FD4" w:rsidP="002F54FD">
            <w:pPr>
              <w:pStyle w:val="TableText"/>
            </w:pPr>
          </w:p>
        </w:tc>
        <w:tc>
          <w:tcPr>
            <w:tcW w:w="7088" w:type="dxa"/>
            <w:gridSpan w:val="3"/>
          </w:tcPr>
          <w:p w14:paraId="104AADA2" w14:textId="77777777" w:rsidR="00A67FD4" w:rsidRDefault="00A67FD4" w:rsidP="002F54FD">
            <w:pPr>
              <w:pStyle w:val="TableBlock"/>
            </w:pPr>
            <w:r w:rsidRPr="007641A9">
              <w:rPr>
                <w:rFonts w:hint="cs"/>
                <w:sz w:val="26"/>
                <w:rtl/>
              </w:rPr>
              <w:t xml:space="preserve">בסעיף 8 לחוק העיקרי </w:t>
            </w:r>
            <w:r w:rsidRPr="007641A9">
              <w:rPr>
                <w:rFonts w:hint="eastAsia"/>
                <w:sz w:val="26"/>
                <w:rtl/>
              </w:rPr>
              <w:t>–</w:t>
            </w:r>
            <w:r w:rsidRPr="007641A9">
              <w:rPr>
                <w:rFonts w:hint="cs"/>
                <w:sz w:val="26"/>
                <w:rtl/>
              </w:rPr>
              <w:t xml:space="preserve"> </w:t>
            </w:r>
          </w:p>
        </w:tc>
      </w:tr>
      <w:tr w:rsidR="00A67FD4" w:rsidRPr="00C34DE2" w14:paraId="5FED4252" w14:textId="77777777" w:rsidTr="00D31EAD">
        <w:trPr>
          <w:gridAfter w:val="1"/>
          <w:wAfter w:w="41" w:type="dxa"/>
          <w:cantSplit/>
          <w:trHeight w:val="60"/>
        </w:trPr>
        <w:tc>
          <w:tcPr>
            <w:tcW w:w="1870" w:type="dxa"/>
          </w:tcPr>
          <w:p w14:paraId="7768E7DF" w14:textId="77777777" w:rsidR="00A67FD4" w:rsidRDefault="00A67FD4" w:rsidP="002F54FD">
            <w:pPr>
              <w:pStyle w:val="TableSideHeading"/>
            </w:pPr>
          </w:p>
        </w:tc>
        <w:tc>
          <w:tcPr>
            <w:tcW w:w="625" w:type="dxa"/>
          </w:tcPr>
          <w:p w14:paraId="0E943C98" w14:textId="77777777" w:rsidR="00A67FD4" w:rsidRDefault="00A67FD4" w:rsidP="002F54FD">
            <w:pPr>
              <w:pStyle w:val="TableText"/>
            </w:pPr>
          </w:p>
        </w:tc>
        <w:tc>
          <w:tcPr>
            <w:tcW w:w="7144" w:type="dxa"/>
            <w:gridSpan w:val="4"/>
          </w:tcPr>
          <w:p w14:paraId="67E539F4" w14:textId="3EDF2AB6" w:rsidR="00A67FD4" w:rsidRPr="00C34DE2" w:rsidRDefault="00A67FD4" w:rsidP="00D31EAD">
            <w:pPr>
              <w:pStyle w:val="TableBlock"/>
            </w:pPr>
            <w:r w:rsidRPr="007641A9">
              <w:rPr>
                <w:rFonts w:hint="cs"/>
                <w:sz w:val="26"/>
                <w:rtl/>
              </w:rPr>
              <w:t>(1)</w:t>
            </w:r>
            <w:r w:rsidRPr="007641A9">
              <w:rPr>
                <w:sz w:val="26"/>
                <w:rtl/>
              </w:rPr>
              <w:tab/>
            </w:r>
            <w:r w:rsidRPr="007641A9">
              <w:rPr>
                <w:rFonts w:hint="cs"/>
                <w:sz w:val="26"/>
                <w:rtl/>
              </w:rPr>
              <w:t xml:space="preserve">בפסקה (1), בסופה יבוא "מתוכם לפחות שתיים עשרה נשים, ואם אין </w:t>
            </w:r>
            <w:r w:rsidR="009113AE">
              <w:rPr>
                <w:rFonts w:hint="cs"/>
                <w:sz w:val="26"/>
                <w:rtl/>
              </w:rPr>
              <w:t>שתיים עשרה</w:t>
            </w:r>
            <w:r w:rsidRPr="007641A9">
              <w:rPr>
                <w:rFonts w:hint="cs"/>
                <w:sz w:val="26"/>
                <w:rtl/>
              </w:rPr>
              <w:t xml:space="preserve"> </w:t>
            </w:r>
            <w:r w:rsidR="006C514C">
              <w:rPr>
                <w:rFonts w:hint="cs"/>
                <w:sz w:val="26"/>
                <w:rtl/>
              </w:rPr>
              <w:t xml:space="preserve">נשים </w:t>
            </w:r>
            <w:r w:rsidRPr="007641A9">
              <w:rPr>
                <w:rFonts w:hint="cs"/>
                <w:sz w:val="26"/>
                <w:rtl/>
              </w:rPr>
              <w:t xml:space="preserve">מבין ראשי הערים הגדולות </w:t>
            </w:r>
            <w:r w:rsidRPr="007641A9">
              <w:rPr>
                <w:rFonts w:hint="eastAsia"/>
                <w:sz w:val="26"/>
                <w:rtl/>
              </w:rPr>
              <w:t>–</w:t>
            </w:r>
            <w:r w:rsidRPr="007641A9">
              <w:rPr>
                <w:rFonts w:hint="cs"/>
                <w:sz w:val="26"/>
                <w:rtl/>
              </w:rPr>
              <w:t xml:space="preserve"> ימונו </w:t>
            </w:r>
            <w:r w:rsidR="006C514C">
              <w:rPr>
                <w:rFonts w:hint="cs"/>
                <w:sz w:val="26"/>
                <w:rtl/>
              </w:rPr>
              <w:t xml:space="preserve">נשים </w:t>
            </w:r>
            <w:r w:rsidRPr="007641A9">
              <w:rPr>
                <w:rFonts w:hint="cs"/>
                <w:sz w:val="26"/>
                <w:rtl/>
              </w:rPr>
              <w:t>מתוך סגני ראשי הערים הגדולות</w:t>
            </w:r>
            <w:r w:rsidR="006C514C">
              <w:rPr>
                <w:rFonts w:hint="cs"/>
                <w:sz w:val="26"/>
                <w:rtl/>
              </w:rPr>
              <w:t>,</w:t>
            </w:r>
            <w:r w:rsidRPr="007641A9">
              <w:rPr>
                <w:rFonts w:hint="cs"/>
                <w:sz w:val="26"/>
                <w:rtl/>
              </w:rPr>
              <w:t xml:space="preserve"> החל מהעיר הגדולה ביותר</w:t>
            </w:r>
            <w:r w:rsidR="006C514C">
              <w:rPr>
                <w:rFonts w:hint="cs"/>
                <w:sz w:val="26"/>
                <w:rtl/>
              </w:rPr>
              <w:t xml:space="preserve"> </w:t>
            </w:r>
            <w:r w:rsidR="006C514C" w:rsidRPr="007641A9">
              <w:rPr>
                <w:rFonts w:hint="cs"/>
                <w:sz w:val="26"/>
                <w:rtl/>
              </w:rPr>
              <w:t>ועד שתהיינה לפחות</w:t>
            </w:r>
            <w:r w:rsidR="006C514C">
              <w:rPr>
                <w:rFonts w:hint="cs"/>
                <w:sz w:val="26"/>
                <w:rtl/>
              </w:rPr>
              <w:t xml:space="preserve"> שתים עשרה נשים</w:t>
            </w:r>
            <w:r w:rsidR="00D31EAD">
              <w:rPr>
                <w:rFonts w:hint="cs"/>
                <w:sz w:val="26"/>
                <w:rtl/>
              </w:rPr>
              <w:t>;</w:t>
            </w:r>
            <w:r w:rsidRPr="007641A9">
              <w:rPr>
                <w:rFonts w:hint="cs"/>
                <w:sz w:val="26"/>
                <w:rtl/>
              </w:rPr>
              <w:t xml:space="preserve"> בעיר שבה מכהנ</w:t>
            </w:r>
            <w:r w:rsidR="00E52E63">
              <w:rPr>
                <w:rFonts w:hint="cs"/>
                <w:sz w:val="26"/>
                <w:rtl/>
              </w:rPr>
              <w:t>ת</w:t>
            </w:r>
            <w:r w:rsidRPr="007641A9">
              <w:rPr>
                <w:rFonts w:hint="cs"/>
                <w:sz w:val="26"/>
                <w:rtl/>
              </w:rPr>
              <w:t xml:space="preserve"> יותר מסג</w:t>
            </w:r>
            <w:r w:rsidR="006C514C">
              <w:rPr>
                <w:rFonts w:hint="cs"/>
                <w:sz w:val="26"/>
                <w:rtl/>
              </w:rPr>
              <w:t>נית</w:t>
            </w:r>
            <w:r w:rsidRPr="007641A9">
              <w:rPr>
                <w:rFonts w:hint="cs"/>
                <w:sz w:val="26"/>
                <w:rtl/>
              </w:rPr>
              <w:t xml:space="preserve"> ראש עיר אח</w:t>
            </w:r>
            <w:r w:rsidR="00E52E63">
              <w:rPr>
                <w:rFonts w:hint="cs"/>
                <w:sz w:val="26"/>
                <w:rtl/>
              </w:rPr>
              <w:t>ת</w:t>
            </w:r>
            <w:r w:rsidRPr="007641A9">
              <w:rPr>
                <w:rFonts w:hint="cs"/>
                <w:sz w:val="26"/>
                <w:rtl/>
              </w:rPr>
              <w:t>, יבחר ראש העיר את סג</w:t>
            </w:r>
            <w:r w:rsidR="006C514C">
              <w:rPr>
                <w:rFonts w:hint="cs"/>
                <w:sz w:val="26"/>
                <w:rtl/>
              </w:rPr>
              <w:t>נית</w:t>
            </w:r>
            <w:r w:rsidRPr="007641A9">
              <w:rPr>
                <w:rFonts w:hint="cs"/>
                <w:sz w:val="26"/>
                <w:rtl/>
              </w:rPr>
              <w:t xml:space="preserve"> ראש העיר שתמונה;"</w:t>
            </w:r>
          </w:p>
        </w:tc>
      </w:tr>
      <w:tr w:rsidR="00A67FD4" w:rsidRPr="007641A9" w14:paraId="179CB1B4" w14:textId="77777777" w:rsidTr="00D31EAD">
        <w:trPr>
          <w:gridAfter w:val="1"/>
          <w:wAfter w:w="41" w:type="dxa"/>
          <w:cantSplit/>
          <w:trHeight w:val="60"/>
        </w:trPr>
        <w:tc>
          <w:tcPr>
            <w:tcW w:w="1870" w:type="dxa"/>
          </w:tcPr>
          <w:p w14:paraId="2C162738" w14:textId="77777777" w:rsidR="00A67FD4" w:rsidRDefault="00A67FD4" w:rsidP="002F54FD">
            <w:pPr>
              <w:pStyle w:val="TableSideHeading"/>
            </w:pPr>
          </w:p>
        </w:tc>
        <w:tc>
          <w:tcPr>
            <w:tcW w:w="625" w:type="dxa"/>
          </w:tcPr>
          <w:p w14:paraId="68EB6A9B" w14:textId="77777777" w:rsidR="00A67FD4" w:rsidRDefault="00A67FD4" w:rsidP="002F54FD">
            <w:pPr>
              <w:pStyle w:val="TableText"/>
            </w:pPr>
          </w:p>
        </w:tc>
        <w:tc>
          <w:tcPr>
            <w:tcW w:w="7144" w:type="dxa"/>
            <w:gridSpan w:val="4"/>
          </w:tcPr>
          <w:p w14:paraId="2A659F4A" w14:textId="60655F06" w:rsidR="00A67FD4" w:rsidRPr="007641A9" w:rsidRDefault="00A67FD4" w:rsidP="002F54FD">
            <w:pPr>
              <w:pStyle w:val="TableBlock"/>
              <w:rPr>
                <w:sz w:val="26"/>
                <w:rtl/>
              </w:rPr>
            </w:pPr>
            <w:r w:rsidRPr="007641A9">
              <w:rPr>
                <w:sz w:val="26"/>
                <w:rtl/>
              </w:rPr>
              <w:t>(2)</w:t>
            </w:r>
            <w:r w:rsidRPr="007641A9">
              <w:rPr>
                <w:sz w:val="26"/>
                <w:rtl/>
              </w:rPr>
              <w:tab/>
            </w:r>
            <w:r w:rsidRPr="007641A9">
              <w:rPr>
                <w:rFonts w:hint="cs"/>
                <w:sz w:val="26"/>
                <w:rtl/>
              </w:rPr>
              <w:t xml:space="preserve">בפסקה (2), בסופה יבוא "מתוכם לפחות שלוש נשים, ואם אין שלוש  נשים מבין ראשי המועצות המקומיות הגדולות </w:t>
            </w:r>
            <w:r w:rsidRPr="007641A9">
              <w:rPr>
                <w:rFonts w:hint="eastAsia"/>
                <w:sz w:val="26"/>
                <w:rtl/>
              </w:rPr>
              <w:t>–</w:t>
            </w:r>
            <w:r w:rsidRPr="007641A9">
              <w:rPr>
                <w:rFonts w:hint="cs"/>
                <w:sz w:val="26"/>
                <w:rtl/>
              </w:rPr>
              <w:t xml:space="preserve"> ימונו </w:t>
            </w:r>
            <w:r w:rsidR="006C514C">
              <w:rPr>
                <w:rFonts w:hint="cs"/>
                <w:sz w:val="26"/>
                <w:rtl/>
              </w:rPr>
              <w:t xml:space="preserve">נשים </w:t>
            </w:r>
            <w:r w:rsidRPr="007641A9">
              <w:rPr>
                <w:rFonts w:hint="cs"/>
                <w:sz w:val="26"/>
                <w:rtl/>
              </w:rPr>
              <w:t>מתוך סגני ראשי המועצות המקומיות הגדולות</w:t>
            </w:r>
            <w:r w:rsidR="006C514C">
              <w:rPr>
                <w:rFonts w:hint="cs"/>
                <w:sz w:val="26"/>
                <w:rtl/>
              </w:rPr>
              <w:t>,</w:t>
            </w:r>
            <w:r w:rsidRPr="007641A9">
              <w:rPr>
                <w:rFonts w:hint="cs"/>
                <w:sz w:val="26"/>
                <w:rtl/>
              </w:rPr>
              <w:t xml:space="preserve"> החל מהמועצה המקומית הגדולה ביותר</w:t>
            </w:r>
            <w:r w:rsidR="006C514C">
              <w:rPr>
                <w:rFonts w:hint="cs"/>
                <w:sz w:val="26"/>
                <w:rtl/>
              </w:rPr>
              <w:t xml:space="preserve"> </w:t>
            </w:r>
            <w:r w:rsidR="006C514C" w:rsidRPr="007641A9">
              <w:rPr>
                <w:rFonts w:hint="cs"/>
                <w:sz w:val="26"/>
                <w:rtl/>
              </w:rPr>
              <w:t>ועד שתהיינה לפחות</w:t>
            </w:r>
            <w:r w:rsidR="006C514C">
              <w:rPr>
                <w:rFonts w:hint="cs"/>
                <w:sz w:val="26"/>
                <w:rtl/>
              </w:rPr>
              <w:t xml:space="preserve"> שלוש נשים</w:t>
            </w:r>
            <w:r w:rsidR="00D31EAD">
              <w:rPr>
                <w:rFonts w:hint="cs"/>
                <w:sz w:val="26"/>
                <w:rtl/>
              </w:rPr>
              <w:t>;</w:t>
            </w:r>
            <w:r w:rsidRPr="007641A9">
              <w:rPr>
                <w:rFonts w:hint="cs"/>
                <w:sz w:val="26"/>
                <w:rtl/>
              </w:rPr>
              <w:t xml:space="preserve"> במועצה מקומית שבה מכהנ</w:t>
            </w:r>
            <w:r w:rsidR="009113AE">
              <w:rPr>
                <w:rFonts w:hint="cs"/>
                <w:sz w:val="26"/>
                <w:rtl/>
              </w:rPr>
              <w:t>ת</w:t>
            </w:r>
            <w:r w:rsidRPr="007641A9">
              <w:rPr>
                <w:rFonts w:hint="cs"/>
                <w:sz w:val="26"/>
                <w:rtl/>
              </w:rPr>
              <w:t xml:space="preserve"> יותר מסג</w:t>
            </w:r>
            <w:r w:rsidR="006C514C">
              <w:rPr>
                <w:rFonts w:hint="cs"/>
                <w:sz w:val="26"/>
                <w:rtl/>
              </w:rPr>
              <w:t>נית</w:t>
            </w:r>
            <w:r w:rsidRPr="007641A9">
              <w:rPr>
                <w:rFonts w:hint="cs"/>
                <w:sz w:val="26"/>
                <w:rtl/>
              </w:rPr>
              <w:t xml:space="preserve"> ראש מועצה מקומית אח</w:t>
            </w:r>
            <w:r w:rsidR="00E52E63">
              <w:rPr>
                <w:rFonts w:hint="cs"/>
                <w:sz w:val="26"/>
                <w:rtl/>
              </w:rPr>
              <w:t>ת</w:t>
            </w:r>
            <w:r w:rsidRPr="007641A9">
              <w:rPr>
                <w:rFonts w:hint="cs"/>
                <w:sz w:val="26"/>
                <w:rtl/>
              </w:rPr>
              <w:t>, יבחר ראש המועצה המקומית את סג</w:t>
            </w:r>
            <w:r w:rsidR="006C514C">
              <w:rPr>
                <w:rFonts w:hint="cs"/>
                <w:sz w:val="26"/>
                <w:rtl/>
              </w:rPr>
              <w:t>נית</w:t>
            </w:r>
            <w:r w:rsidRPr="007641A9">
              <w:rPr>
                <w:rFonts w:hint="cs"/>
                <w:sz w:val="26"/>
                <w:rtl/>
              </w:rPr>
              <w:t xml:space="preserve"> ראש המועצה המקומית שתמונה;"</w:t>
            </w:r>
          </w:p>
        </w:tc>
      </w:tr>
      <w:tr w:rsidR="00A67FD4" w:rsidRPr="007641A9" w14:paraId="6C418082" w14:textId="77777777" w:rsidTr="00D31EAD">
        <w:trPr>
          <w:gridAfter w:val="1"/>
          <w:wAfter w:w="41" w:type="dxa"/>
          <w:cantSplit/>
          <w:trHeight w:val="60"/>
        </w:trPr>
        <w:tc>
          <w:tcPr>
            <w:tcW w:w="1870" w:type="dxa"/>
          </w:tcPr>
          <w:p w14:paraId="7159F55E" w14:textId="77777777" w:rsidR="00A67FD4" w:rsidRDefault="00A67FD4" w:rsidP="002F54FD">
            <w:pPr>
              <w:pStyle w:val="TableSideHeading"/>
            </w:pPr>
          </w:p>
        </w:tc>
        <w:tc>
          <w:tcPr>
            <w:tcW w:w="625" w:type="dxa"/>
          </w:tcPr>
          <w:p w14:paraId="23271315" w14:textId="77777777" w:rsidR="00A67FD4" w:rsidRDefault="00A67FD4" w:rsidP="002F54FD">
            <w:pPr>
              <w:pStyle w:val="TableText"/>
            </w:pPr>
          </w:p>
        </w:tc>
        <w:tc>
          <w:tcPr>
            <w:tcW w:w="7144" w:type="dxa"/>
            <w:gridSpan w:val="4"/>
          </w:tcPr>
          <w:p w14:paraId="2D13D0E4" w14:textId="618625A4" w:rsidR="00A67FD4" w:rsidRPr="007641A9" w:rsidRDefault="00A67FD4" w:rsidP="002F54FD">
            <w:pPr>
              <w:pStyle w:val="TableBlock"/>
              <w:rPr>
                <w:sz w:val="26"/>
                <w:rtl/>
              </w:rPr>
            </w:pPr>
            <w:r w:rsidRPr="007641A9">
              <w:rPr>
                <w:sz w:val="26"/>
                <w:rtl/>
              </w:rPr>
              <w:t>(3)</w:t>
            </w:r>
            <w:r w:rsidRPr="007641A9">
              <w:rPr>
                <w:sz w:val="26"/>
                <w:rtl/>
              </w:rPr>
              <w:tab/>
            </w:r>
            <w:r w:rsidRPr="007641A9">
              <w:rPr>
                <w:rFonts w:hint="cs"/>
                <w:sz w:val="26"/>
                <w:rtl/>
              </w:rPr>
              <w:t>בפסקה (3), בסופה יבוא "מתוכם לפחות שתי נשים, ואם אין ש</w:t>
            </w:r>
            <w:r w:rsidR="00E52E63">
              <w:rPr>
                <w:rFonts w:hint="cs"/>
                <w:sz w:val="26"/>
                <w:rtl/>
              </w:rPr>
              <w:t xml:space="preserve">תי </w:t>
            </w:r>
            <w:r w:rsidRPr="007641A9">
              <w:rPr>
                <w:rFonts w:hint="cs"/>
                <w:sz w:val="26"/>
                <w:rtl/>
              </w:rPr>
              <w:t xml:space="preserve">נשים מבין ראשי המועצות האזוריות הגדולות </w:t>
            </w:r>
            <w:r w:rsidRPr="007641A9">
              <w:rPr>
                <w:rFonts w:hint="eastAsia"/>
                <w:sz w:val="26"/>
                <w:rtl/>
              </w:rPr>
              <w:t>–</w:t>
            </w:r>
            <w:r w:rsidRPr="007641A9">
              <w:rPr>
                <w:rFonts w:hint="cs"/>
                <w:sz w:val="26"/>
                <w:rtl/>
              </w:rPr>
              <w:t xml:space="preserve"> ימונו </w:t>
            </w:r>
            <w:r w:rsidR="006C514C">
              <w:rPr>
                <w:rFonts w:hint="cs"/>
                <w:sz w:val="26"/>
                <w:rtl/>
              </w:rPr>
              <w:t xml:space="preserve">נשים </w:t>
            </w:r>
            <w:r w:rsidRPr="007641A9">
              <w:rPr>
                <w:rFonts w:hint="cs"/>
                <w:sz w:val="26"/>
                <w:rtl/>
              </w:rPr>
              <w:t>מתוך סגני ראשי המועצות האזוריות הגדולות</w:t>
            </w:r>
            <w:r w:rsidR="006C514C">
              <w:rPr>
                <w:rFonts w:hint="cs"/>
                <w:sz w:val="26"/>
                <w:rtl/>
              </w:rPr>
              <w:t>,</w:t>
            </w:r>
            <w:r w:rsidR="009D09B9">
              <w:rPr>
                <w:rFonts w:hint="cs"/>
                <w:sz w:val="26"/>
                <w:rtl/>
              </w:rPr>
              <w:t xml:space="preserve"> </w:t>
            </w:r>
            <w:r w:rsidRPr="007641A9">
              <w:rPr>
                <w:rFonts w:hint="cs"/>
                <w:sz w:val="26"/>
                <w:rtl/>
              </w:rPr>
              <w:t>החל מהמועצה אזורית הגדולה ביותר</w:t>
            </w:r>
            <w:r w:rsidR="006C514C">
              <w:rPr>
                <w:rFonts w:hint="cs"/>
                <w:sz w:val="26"/>
                <w:rtl/>
              </w:rPr>
              <w:t xml:space="preserve"> </w:t>
            </w:r>
            <w:r w:rsidR="006C514C" w:rsidRPr="007641A9">
              <w:rPr>
                <w:rFonts w:hint="cs"/>
                <w:sz w:val="26"/>
                <w:rtl/>
              </w:rPr>
              <w:t>ועד שתהיינה לפחות</w:t>
            </w:r>
            <w:r w:rsidR="006C514C">
              <w:rPr>
                <w:rFonts w:hint="cs"/>
                <w:sz w:val="26"/>
                <w:rtl/>
              </w:rPr>
              <w:t xml:space="preserve"> שתי נשים</w:t>
            </w:r>
            <w:r w:rsidR="00D31EAD">
              <w:rPr>
                <w:rFonts w:hint="cs"/>
                <w:sz w:val="26"/>
                <w:rtl/>
              </w:rPr>
              <w:t>;</w:t>
            </w:r>
            <w:r w:rsidRPr="007641A9">
              <w:rPr>
                <w:rFonts w:hint="cs"/>
                <w:sz w:val="26"/>
                <w:rtl/>
              </w:rPr>
              <w:t xml:space="preserve"> במועצה אזורית שבה מכהנ</w:t>
            </w:r>
            <w:r w:rsidR="009113AE">
              <w:rPr>
                <w:rFonts w:hint="cs"/>
                <w:sz w:val="26"/>
                <w:rtl/>
              </w:rPr>
              <w:t>ת</w:t>
            </w:r>
            <w:r w:rsidRPr="007641A9">
              <w:rPr>
                <w:rFonts w:hint="cs"/>
                <w:sz w:val="26"/>
                <w:rtl/>
              </w:rPr>
              <w:t xml:space="preserve"> יותר מסג</w:t>
            </w:r>
            <w:r w:rsidR="006C514C">
              <w:rPr>
                <w:rFonts w:hint="cs"/>
                <w:sz w:val="26"/>
                <w:rtl/>
              </w:rPr>
              <w:t>נית</w:t>
            </w:r>
            <w:r w:rsidRPr="007641A9">
              <w:rPr>
                <w:rFonts w:hint="cs"/>
                <w:sz w:val="26"/>
                <w:rtl/>
              </w:rPr>
              <w:t xml:space="preserve"> ראש מועצה אזורית אח</w:t>
            </w:r>
            <w:r w:rsidR="00E52E63">
              <w:rPr>
                <w:rFonts w:hint="cs"/>
                <w:sz w:val="26"/>
                <w:rtl/>
              </w:rPr>
              <w:t>ת</w:t>
            </w:r>
            <w:r w:rsidRPr="007641A9">
              <w:rPr>
                <w:rFonts w:hint="cs"/>
                <w:sz w:val="26"/>
                <w:rtl/>
              </w:rPr>
              <w:t>, יבחר ראש המועצה האזורית את סג</w:t>
            </w:r>
            <w:r w:rsidR="006C514C">
              <w:rPr>
                <w:rFonts w:hint="cs"/>
                <w:sz w:val="26"/>
                <w:rtl/>
              </w:rPr>
              <w:t>נית</w:t>
            </w:r>
            <w:r w:rsidRPr="007641A9">
              <w:rPr>
                <w:rFonts w:hint="cs"/>
                <w:sz w:val="26"/>
                <w:rtl/>
              </w:rPr>
              <w:t xml:space="preserve"> ראש המועצה האזורית שתמונה;"</w:t>
            </w:r>
          </w:p>
        </w:tc>
      </w:tr>
      <w:tr w:rsidR="00A67FD4" w:rsidRPr="007641A9" w14:paraId="4ED396EF" w14:textId="77777777" w:rsidTr="00D31EAD">
        <w:trPr>
          <w:gridAfter w:val="1"/>
          <w:wAfter w:w="41" w:type="dxa"/>
          <w:cantSplit/>
          <w:trHeight w:val="60"/>
        </w:trPr>
        <w:tc>
          <w:tcPr>
            <w:tcW w:w="1870" w:type="dxa"/>
          </w:tcPr>
          <w:p w14:paraId="27EBF895" w14:textId="77777777" w:rsidR="00A67FD4" w:rsidRDefault="00A67FD4" w:rsidP="002F54FD">
            <w:pPr>
              <w:pStyle w:val="TableSideHeading"/>
            </w:pPr>
          </w:p>
        </w:tc>
        <w:tc>
          <w:tcPr>
            <w:tcW w:w="625" w:type="dxa"/>
          </w:tcPr>
          <w:p w14:paraId="22AC41A0" w14:textId="77777777" w:rsidR="00A67FD4" w:rsidRDefault="00A67FD4" w:rsidP="002F54FD">
            <w:pPr>
              <w:pStyle w:val="TableText"/>
            </w:pPr>
          </w:p>
        </w:tc>
        <w:tc>
          <w:tcPr>
            <w:tcW w:w="7144" w:type="dxa"/>
            <w:gridSpan w:val="4"/>
          </w:tcPr>
          <w:p w14:paraId="455E5444" w14:textId="0D5F8B0D" w:rsidR="00A67FD4" w:rsidRPr="007641A9" w:rsidRDefault="00A67FD4" w:rsidP="002F54FD">
            <w:pPr>
              <w:pStyle w:val="TableBlock"/>
              <w:rPr>
                <w:sz w:val="26"/>
                <w:rtl/>
              </w:rPr>
            </w:pPr>
            <w:r w:rsidRPr="007641A9">
              <w:rPr>
                <w:rFonts w:hint="cs"/>
                <w:sz w:val="26"/>
                <w:rtl/>
              </w:rPr>
              <w:t>(4)</w:t>
            </w:r>
            <w:r w:rsidRPr="007641A9">
              <w:rPr>
                <w:sz w:val="26"/>
                <w:rtl/>
              </w:rPr>
              <w:tab/>
            </w:r>
            <w:r w:rsidRPr="007641A9">
              <w:rPr>
                <w:rFonts w:hint="cs"/>
                <w:sz w:val="26"/>
                <w:rtl/>
              </w:rPr>
              <w:t xml:space="preserve">בפסקה (4), בסופה יבוא "מתוכם לפחות עשר נשים, ואם אין עשר נשים מבין ראשי המועצות הדתיות </w:t>
            </w:r>
            <w:r w:rsidRPr="007641A9">
              <w:rPr>
                <w:rFonts w:hint="eastAsia"/>
                <w:sz w:val="26"/>
                <w:rtl/>
              </w:rPr>
              <w:t>– י</w:t>
            </w:r>
            <w:r w:rsidRPr="007641A9">
              <w:rPr>
                <w:rFonts w:hint="cs"/>
                <w:sz w:val="26"/>
                <w:rtl/>
              </w:rPr>
              <w:t>מונו נשים מתוך כלל חברי המועצה, החל מהמועצה הגדולה ב</w:t>
            </w:r>
            <w:r w:rsidR="00D31EAD">
              <w:rPr>
                <w:rFonts w:hint="cs"/>
                <w:sz w:val="26"/>
                <w:rtl/>
              </w:rPr>
              <w:t>יותר ועד שתהיינה לפחות עשר נשים;</w:t>
            </w:r>
            <w:r w:rsidRPr="007641A9">
              <w:rPr>
                <w:rFonts w:hint="cs"/>
                <w:sz w:val="26"/>
                <w:rtl/>
              </w:rPr>
              <w:t xml:space="preserve"> במועצה שבה מכה</w:t>
            </w:r>
            <w:r w:rsidR="00D71B40">
              <w:rPr>
                <w:rFonts w:hint="cs"/>
                <w:sz w:val="26"/>
                <w:rtl/>
              </w:rPr>
              <w:t>נת</w:t>
            </w:r>
            <w:r w:rsidRPr="007641A9">
              <w:rPr>
                <w:rFonts w:hint="cs"/>
                <w:sz w:val="26"/>
                <w:rtl/>
              </w:rPr>
              <w:t xml:space="preserve"> יותר מחבר</w:t>
            </w:r>
            <w:r w:rsidR="00D71B40">
              <w:rPr>
                <w:rFonts w:hint="cs"/>
                <w:sz w:val="26"/>
                <w:rtl/>
              </w:rPr>
              <w:t>ת</w:t>
            </w:r>
            <w:r w:rsidRPr="007641A9">
              <w:rPr>
                <w:rFonts w:hint="cs"/>
                <w:sz w:val="26"/>
                <w:rtl/>
              </w:rPr>
              <w:t xml:space="preserve"> מועצה אח</w:t>
            </w:r>
            <w:r w:rsidR="00D71B40">
              <w:rPr>
                <w:rFonts w:hint="cs"/>
                <w:sz w:val="26"/>
                <w:rtl/>
              </w:rPr>
              <w:t>ת</w:t>
            </w:r>
            <w:r w:rsidRPr="007641A9">
              <w:rPr>
                <w:rFonts w:hint="cs"/>
                <w:sz w:val="26"/>
                <w:rtl/>
              </w:rPr>
              <w:t>, תבחר המועצה את חבר</w:t>
            </w:r>
            <w:r w:rsidR="00D71B40">
              <w:rPr>
                <w:rFonts w:hint="cs"/>
                <w:sz w:val="26"/>
                <w:rtl/>
              </w:rPr>
              <w:t>ת</w:t>
            </w:r>
            <w:r w:rsidRPr="007641A9">
              <w:rPr>
                <w:rFonts w:hint="cs"/>
                <w:sz w:val="26"/>
                <w:rtl/>
              </w:rPr>
              <w:t xml:space="preserve"> המועצה  שתמונה;"</w:t>
            </w:r>
          </w:p>
        </w:tc>
      </w:tr>
      <w:tr w:rsidR="00A67FD4" w:rsidRPr="007641A9" w14:paraId="1EA3D482" w14:textId="77777777" w:rsidTr="00D31EAD">
        <w:trPr>
          <w:gridAfter w:val="1"/>
          <w:wAfter w:w="41" w:type="dxa"/>
          <w:cantSplit/>
          <w:trHeight w:val="60"/>
        </w:trPr>
        <w:tc>
          <w:tcPr>
            <w:tcW w:w="1870" w:type="dxa"/>
          </w:tcPr>
          <w:p w14:paraId="26522DAF" w14:textId="77777777" w:rsidR="00A67FD4" w:rsidRDefault="00A67FD4" w:rsidP="002F54FD">
            <w:pPr>
              <w:pStyle w:val="TableSideHeading"/>
            </w:pPr>
          </w:p>
        </w:tc>
        <w:tc>
          <w:tcPr>
            <w:tcW w:w="625" w:type="dxa"/>
          </w:tcPr>
          <w:p w14:paraId="39AF6AC4" w14:textId="77777777" w:rsidR="00A67FD4" w:rsidRDefault="00A67FD4" w:rsidP="002F54FD">
            <w:pPr>
              <w:pStyle w:val="TableText"/>
            </w:pPr>
          </w:p>
        </w:tc>
        <w:tc>
          <w:tcPr>
            <w:tcW w:w="7144" w:type="dxa"/>
            <w:gridSpan w:val="4"/>
          </w:tcPr>
          <w:p w14:paraId="199FB307" w14:textId="48ACB488" w:rsidR="00A67FD4" w:rsidRPr="007641A9" w:rsidRDefault="00A67FD4" w:rsidP="002F54FD">
            <w:pPr>
              <w:pStyle w:val="TableBlock"/>
              <w:rPr>
                <w:sz w:val="26"/>
                <w:rtl/>
              </w:rPr>
            </w:pPr>
            <w:r w:rsidRPr="007641A9">
              <w:rPr>
                <w:rFonts w:hint="cs"/>
                <w:sz w:val="26"/>
                <w:rtl/>
              </w:rPr>
              <w:t>(5)</w:t>
            </w:r>
            <w:r w:rsidRPr="007641A9">
              <w:rPr>
                <w:sz w:val="26"/>
                <w:rtl/>
              </w:rPr>
              <w:tab/>
            </w:r>
            <w:r w:rsidRPr="007641A9">
              <w:rPr>
                <w:rFonts w:hint="cs"/>
                <w:sz w:val="26"/>
                <w:rtl/>
              </w:rPr>
              <w:t xml:space="preserve">בפסקה (5), "מתוכם לפחות שתי נשים, ואם אין שתי נשים מבין ראשי המועצות הדתיות </w:t>
            </w:r>
            <w:r w:rsidRPr="007641A9">
              <w:rPr>
                <w:rFonts w:hint="eastAsia"/>
                <w:sz w:val="26"/>
                <w:rtl/>
              </w:rPr>
              <w:t>– י</w:t>
            </w:r>
            <w:r w:rsidRPr="007641A9">
              <w:rPr>
                <w:rFonts w:hint="cs"/>
                <w:sz w:val="26"/>
                <w:rtl/>
              </w:rPr>
              <w:t>מונו נשים מתוך כלל חברי המועצה, החל מהמועצה הגדולה ב</w:t>
            </w:r>
            <w:r w:rsidR="00D31EAD">
              <w:rPr>
                <w:rFonts w:hint="cs"/>
                <w:sz w:val="26"/>
                <w:rtl/>
              </w:rPr>
              <w:t>יותר ועד שתהיינה לפחות שתי נשים;</w:t>
            </w:r>
            <w:r w:rsidRPr="007641A9">
              <w:rPr>
                <w:rFonts w:hint="cs"/>
                <w:sz w:val="26"/>
                <w:rtl/>
              </w:rPr>
              <w:t xml:space="preserve"> במועצה שבה מכה</w:t>
            </w:r>
            <w:r w:rsidR="00D71B40">
              <w:rPr>
                <w:rFonts w:hint="cs"/>
                <w:sz w:val="26"/>
                <w:rtl/>
              </w:rPr>
              <w:t>נת</w:t>
            </w:r>
            <w:r w:rsidRPr="007641A9">
              <w:rPr>
                <w:rFonts w:hint="cs"/>
                <w:sz w:val="26"/>
                <w:rtl/>
              </w:rPr>
              <w:t xml:space="preserve"> יותר מחבר</w:t>
            </w:r>
            <w:r w:rsidR="00D71B40">
              <w:rPr>
                <w:rFonts w:hint="cs"/>
                <w:sz w:val="26"/>
                <w:rtl/>
              </w:rPr>
              <w:t>ת</w:t>
            </w:r>
            <w:r w:rsidRPr="007641A9">
              <w:rPr>
                <w:rFonts w:hint="cs"/>
                <w:sz w:val="26"/>
                <w:rtl/>
              </w:rPr>
              <w:t xml:space="preserve"> מועצה אח</w:t>
            </w:r>
            <w:r w:rsidR="00D71B40">
              <w:rPr>
                <w:rFonts w:hint="cs"/>
                <w:sz w:val="26"/>
                <w:rtl/>
              </w:rPr>
              <w:t>ת</w:t>
            </w:r>
            <w:r w:rsidRPr="007641A9">
              <w:rPr>
                <w:rFonts w:hint="cs"/>
                <w:sz w:val="26"/>
                <w:rtl/>
              </w:rPr>
              <w:t>, תבחר המועצה את חבר</w:t>
            </w:r>
            <w:r w:rsidR="00D71B40">
              <w:rPr>
                <w:rFonts w:hint="cs"/>
                <w:sz w:val="26"/>
                <w:rtl/>
              </w:rPr>
              <w:t>ת</w:t>
            </w:r>
            <w:r w:rsidRPr="007641A9">
              <w:rPr>
                <w:rFonts w:hint="cs"/>
                <w:sz w:val="26"/>
                <w:rtl/>
              </w:rPr>
              <w:t xml:space="preserve"> המועצה שתמונה;"</w:t>
            </w:r>
          </w:p>
        </w:tc>
      </w:tr>
      <w:tr w:rsidR="00A67FD4" w:rsidRPr="007641A9" w14:paraId="0D543B34" w14:textId="77777777" w:rsidTr="00D31EAD">
        <w:trPr>
          <w:gridAfter w:val="1"/>
          <w:wAfter w:w="41" w:type="dxa"/>
          <w:cantSplit/>
          <w:trHeight w:val="60"/>
        </w:trPr>
        <w:tc>
          <w:tcPr>
            <w:tcW w:w="1870" w:type="dxa"/>
          </w:tcPr>
          <w:p w14:paraId="0E1C4537" w14:textId="77777777" w:rsidR="00A67FD4" w:rsidRDefault="00A67FD4" w:rsidP="002F54FD">
            <w:pPr>
              <w:pStyle w:val="TableSideHeading"/>
            </w:pPr>
          </w:p>
        </w:tc>
        <w:tc>
          <w:tcPr>
            <w:tcW w:w="625" w:type="dxa"/>
          </w:tcPr>
          <w:p w14:paraId="6D97F51E" w14:textId="77777777" w:rsidR="00A67FD4" w:rsidRDefault="00A67FD4" w:rsidP="002F54FD">
            <w:pPr>
              <w:pStyle w:val="TableText"/>
            </w:pPr>
          </w:p>
        </w:tc>
        <w:tc>
          <w:tcPr>
            <w:tcW w:w="7144" w:type="dxa"/>
            <w:gridSpan w:val="4"/>
          </w:tcPr>
          <w:p w14:paraId="79A36B31" w14:textId="77777777" w:rsidR="00A67FD4" w:rsidRPr="007641A9" w:rsidRDefault="00A67FD4" w:rsidP="002F54FD">
            <w:pPr>
              <w:pStyle w:val="TableBlock"/>
              <w:rPr>
                <w:sz w:val="26"/>
                <w:rtl/>
              </w:rPr>
            </w:pPr>
            <w:r w:rsidRPr="007641A9">
              <w:rPr>
                <w:rFonts w:hint="cs"/>
                <w:sz w:val="26"/>
                <w:rtl/>
              </w:rPr>
              <w:t>(6)</w:t>
            </w:r>
            <w:r w:rsidRPr="007641A9">
              <w:rPr>
                <w:sz w:val="26"/>
                <w:rtl/>
              </w:rPr>
              <w:tab/>
            </w:r>
            <w:r w:rsidRPr="007641A9">
              <w:rPr>
                <w:rFonts w:hint="cs"/>
                <w:sz w:val="26"/>
                <w:rtl/>
              </w:rPr>
              <w:t>בפסקה (6), במקום "2" יבוא "4", ובסופה יבוא "מתוכם לפחות שתי נשים".</w:t>
            </w:r>
          </w:p>
        </w:tc>
      </w:tr>
      <w:tr w:rsidR="00A67FD4" w:rsidRPr="007641A9" w14:paraId="5357CA1F" w14:textId="77777777" w:rsidTr="00D31EAD">
        <w:trPr>
          <w:gridAfter w:val="1"/>
          <w:wAfter w:w="41" w:type="dxa"/>
          <w:cantSplit/>
          <w:trHeight w:val="60"/>
        </w:trPr>
        <w:tc>
          <w:tcPr>
            <w:tcW w:w="1870" w:type="dxa"/>
          </w:tcPr>
          <w:p w14:paraId="736FEBDD" w14:textId="77777777" w:rsidR="00A67FD4" w:rsidRDefault="00A67FD4" w:rsidP="002F54FD">
            <w:pPr>
              <w:pStyle w:val="TableSideHeading"/>
            </w:pPr>
          </w:p>
        </w:tc>
        <w:tc>
          <w:tcPr>
            <w:tcW w:w="625" w:type="dxa"/>
          </w:tcPr>
          <w:p w14:paraId="27B88369" w14:textId="77777777" w:rsidR="00A67FD4" w:rsidRDefault="00A67FD4" w:rsidP="002F54FD">
            <w:pPr>
              <w:pStyle w:val="TableText"/>
            </w:pPr>
          </w:p>
        </w:tc>
        <w:tc>
          <w:tcPr>
            <w:tcW w:w="7144" w:type="dxa"/>
            <w:gridSpan w:val="4"/>
          </w:tcPr>
          <w:p w14:paraId="6C960C03" w14:textId="77777777" w:rsidR="00A67FD4" w:rsidRPr="007641A9" w:rsidRDefault="00A67FD4" w:rsidP="002F54FD">
            <w:pPr>
              <w:pStyle w:val="TableBlock"/>
              <w:rPr>
                <w:sz w:val="26"/>
                <w:rtl/>
              </w:rPr>
            </w:pPr>
            <w:r w:rsidRPr="007641A9">
              <w:rPr>
                <w:rFonts w:hint="cs"/>
                <w:sz w:val="26"/>
                <w:rtl/>
              </w:rPr>
              <w:t>(7)</w:t>
            </w:r>
            <w:r w:rsidRPr="007641A9">
              <w:rPr>
                <w:sz w:val="26"/>
                <w:rtl/>
              </w:rPr>
              <w:tab/>
            </w:r>
            <w:r w:rsidRPr="007641A9">
              <w:rPr>
                <w:rFonts w:hint="cs"/>
                <w:sz w:val="26"/>
                <w:rtl/>
              </w:rPr>
              <w:t>במקום פסקה (7) יבוא:</w:t>
            </w:r>
          </w:p>
        </w:tc>
      </w:tr>
      <w:tr w:rsidR="00A67FD4" w14:paraId="7B8DA318" w14:textId="77777777" w:rsidTr="00D31EAD">
        <w:trPr>
          <w:gridAfter w:val="1"/>
          <w:wAfter w:w="41" w:type="dxa"/>
          <w:cantSplit/>
          <w:trHeight w:val="60"/>
        </w:trPr>
        <w:tc>
          <w:tcPr>
            <w:tcW w:w="1870" w:type="dxa"/>
          </w:tcPr>
          <w:p w14:paraId="69F1EAFD" w14:textId="77777777" w:rsidR="00A67FD4" w:rsidRDefault="00A67FD4" w:rsidP="002F54FD">
            <w:pPr>
              <w:pStyle w:val="TableSideHeading"/>
            </w:pPr>
          </w:p>
        </w:tc>
        <w:tc>
          <w:tcPr>
            <w:tcW w:w="625" w:type="dxa"/>
          </w:tcPr>
          <w:p w14:paraId="00D0E30D" w14:textId="77777777" w:rsidR="00A67FD4" w:rsidRDefault="00A67FD4" w:rsidP="002F54FD">
            <w:pPr>
              <w:pStyle w:val="TableText"/>
            </w:pPr>
          </w:p>
        </w:tc>
        <w:tc>
          <w:tcPr>
            <w:tcW w:w="624" w:type="dxa"/>
            <w:gridSpan w:val="2"/>
          </w:tcPr>
          <w:p w14:paraId="68A315DA" w14:textId="77777777" w:rsidR="00A67FD4" w:rsidRDefault="00A67FD4" w:rsidP="002F54FD">
            <w:pPr>
              <w:pStyle w:val="TableText"/>
            </w:pPr>
          </w:p>
        </w:tc>
        <w:tc>
          <w:tcPr>
            <w:tcW w:w="6520" w:type="dxa"/>
            <w:gridSpan w:val="2"/>
          </w:tcPr>
          <w:p w14:paraId="538A4BE0" w14:textId="26E71B60" w:rsidR="00A67FD4" w:rsidRDefault="00A67FD4" w:rsidP="002F54FD">
            <w:pPr>
              <w:pStyle w:val="TableBlock"/>
            </w:pPr>
            <w:r w:rsidRPr="007641A9">
              <w:rPr>
                <w:rFonts w:hint="cs"/>
                <w:sz w:val="26"/>
                <w:rtl/>
              </w:rPr>
              <w:t xml:space="preserve">"(7) 6 חברי </w:t>
            </w:r>
            <w:r w:rsidR="001546C5">
              <w:rPr>
                <w:rFonts w:hint="cs"/>
                <w:sz w:val="26"/>
                <w:rtl/>
              </w:rPr>
              <w:t>ה</w:t>
            </w:r>
            <w:r w:rsidRPr="007641A9">
              <w:rPr>
                <w:rFonts w:hint="cs"/>
                <w:sz w:val="26"/>
                <w:rtl/>
              </w:rPr>
              <w:t>כנסת מ</w:t>
            </w:r>
            <w:r w:rsidR="001546C5">
              <w:rPr>
                <w:rFonts w:hint="cs"/>
                <w:sz w:val="26"/>
                <w:rtl/>
              </w:rPr>
              <w:t xml:space="preserve">סיעות </w:t>
            </w:r>
            <w:r w:rsidRPr="007641A9">
              <w:rPr>
                <w:rFonts w:hint="cs"/>
                <w:sz w:val="26"/>
                <w:rtl/>
              </w:rPr>
              <w:t>הקואליציה, שתבחר הכנסת או ועדה מוועדותיה שהסמיכה לכך, מתוכם לפחות שלוש נשים;</w:t>
            </w:r>
          </w:p>
        </w:tc>
      </w:tr>
      <w:tr w:rsidR="00A67FD4" w:rsidRPr="007641A9" w14:paraId="163E6A04" w14:textId="77777777" w:rsidTr="00D31EAD">
        <w:trPr>
          <w:gridAfter w:val="1"/>
          <w:wAfter w:w="41" w:type="dxa"/>
          <w:cantSplit/>
          <w:trHeight w:val="60"/>
        </w:trPr>
        <w:tc>
          <w:tcPr>
            <w:tcW w:w="1870" w:type="dxa"/>
          </w:tcPr>
          <w:p w14:paraId="03B6BDF1" w14:textId="77777777" w:rsidR="00A67FD4" w:rsidRDefault="00A67FD4" w:rsidP="002F54FD">
            <w:pPr>
              <w:pStyle w:val="TableSideHeading"/>
            </w:pPr>
          </w:p>
        </w:tc>
        <w:tc>
          <w:tcPr>
            <w:tcW w:w="625" w:type="dxa"/>
          </w:tcPr>
          <w:p w14:paraId="14A18186" w14:textId="77777777" w:rsidR="00A67FD4" w:rsidRDefault="00A67FD4" w:rsidP="002F54FD">
            <w:pPr>
              <w:pStyle w:val="TableText"/>
            </w:pPr>
          </w:p>
        </w:tc>
        <w:tc>
          <w:tcPr>
            <w:tcW w:w="624" w:type="dxa"/>
            <w:gridSpan w:val="2"/>
          </w:tcPr>
          <w:p w14:paraId="12F2A349" w14:textId="77777777" w:rsidR="00A67FD4" w:rsidRDefault="00A67FD4" w:rsidP="002F54FD">
            <w:pPr>
              <w:pStyle w:val="TableText"/>
            </w:pPr>
          </w:p>
        </w:tc>
        <w:tc>
          <w:tcPr>
            <w:tcW w:w="6520" w:type="dxa"/>
            <w:gridSpan w:val="2"/>
          </w:tcPr>
          <w:p w14:paraId="016EE471" w14:textId="0D2F4071" w:rsidR="00A67FD4" w:rsidRPr="007641A9" w:rsidRDefault="00A67FD4" w:rsidP="002F54FD">
            <w:pPr>
              <w:pStyle w:val="TableBlock"/>
              <w:rPr>
                <w:sz w:val="26"/>
                <w:rtl/>
              </w:rPr>
            </w:pPr>
            <w:r w:rsidRPr="007641A9">
              <w:rPr>
                <w:rFonts w:hint="cs"/>
                <w:sz w:val="26"/>
                <w:rtl/>
              </w:rPr>
              <w:t xml:space="preserve">(7א) 6 חברי </w:t>
            </w:r>
            <w:r w:rsidR="001546C5">
              <w:rPr>
                <w:rFonts w:hint="cs"/>
                <w:sz w:val="26"/>
                <w:rtl/>
              </w:rPr>
              <w:t>ה</w:t>
            </w:r>
            <w:r w:rsidRPr="007641A9">
              <w:rPr>
                <w:rFonts w:hint="cs"/>
                <w:sz w:val="26"/>
                <w:rtl/>
              </w:rPr>
              <w:t>כנסת מ</w:t>
            </w:r>
            <w:r w:rsidR="001546C5">
              <w:rPr>
                <w:rFonts w:hint="cs"/>
                <w:sz w:val="26"/>
                <w:rtl/>
              </w:rPr>
              <w:t xml:space="preserve">סיעות </w:t>
            </w:r>
            <w:r w:rsidRPr="007641A9">
              <w:rPr>
                <w:rFonts w:hint="cs"/>
                <w:sz w:val="26"/>
                <w:rtl/>
              </w:rPr>
              <w:t>האופוזיציה, שתבחר הכנסת או ועדה מוועדותיה שהסמיכה לכך, מתוכם לפחות שלוש נשים;"</w:t>
            </w:r>
          </w:p>
        </w:tc>
      </w:tr>
      <w:tr w:rsidR="00A67FD4" w:rsidRPr="00C34DE2" w14:paraId="73B0D371" w14:textId="77777777" w:rsidTr="00D31EAD">
        <w:trPr>
          <w:gridAfter w:val="1"/>
          <w:wAfter w:w="41" w:type="dxa"/>
          <w:cantSplit/>
          <w:trHeight w:val="60"/>
        </w:trPr>
        <w:tc>
          <w:tcPr>
            <w:tcW w:w="1870" w:type="dxa"/>
          </w:tcPr>
          <w:p w14:paraId="7375E050" w14:textId="77777777" w:rsidR="00A67FD4" w:rsidRDefault="00A67FD4" w:rsidP="002F54FD">
            <w:pPr>
              <w:pStyle w:val="TableSideHeading"/>
            </w:pPr>
          </w:p>
        </w:tc>
        <w:tc>
          <w:tcPr>
            <w:tcW w:w="625" w:type="dxa"/>
          </w:tcPr>
          <w:p w14:paraId="0C2B3FA2" w14:textId="77777777" w:rsidR="00A67FD4" w:rsidRDefault="00A67FD4" w:rsidP="002F54FD">
            <w:pPr>
              <w:pStyle w:val="TableText"/>
            </w:pPr>
          </w:p>
        </w:tc>
        <w:tc>
          <w:tcPr>
            <w:tcW w:w="7144" w:type="dxa"/>
            <w:gridSpan w:val="4"/>
          </w:tcPr>
          <w:p w14:paraId="7234EE8F" w14:textId="7741136E" w:rsidR="00A67FD4" w:rsidRPr="00C34DE2" w:rsidRDefault="00A67FD4" w:rsidP="002F54FD">
            <w:pPr>
              <w:pStyle w:val="TableBlock"/>
            </w:pPr>
            <w:r w:rsidRPr="007641A9">
              <w:rPr>
                <w:rFonts w:hint="cs"/>
                <w:sz w:val="26"/>
                <w:rtl/>
              </w:rPr>
              <w:t>(8)</w:t>
            </w:r>
            <w:r w:rsidRPr="007641A9">
              <w:rPr>
                <w:sz w:val="26"/>
                <w:rtl/>
              </w:rPr>
              <w:tab/>
            </w:r>
            <w:r w:rsidRPr="007641A9">
              <w:rPr>
                <w:rFonts w:hint="eastAsia"/>
                <w:sz w:val="26"/>
                <w:rtl/>
              </w:rPr>
              <w:t>בפסקה</w:t>
            </w:r>
            <w:r w:rsidRPr="007641A9">
              <w:rPr>
                <w:sz w:val="26"/>
                <w:rtl/>
              </w:rPr>
              <w:t xml:space="preserve"> (8)</w:t>
            </w:r>
            <w:r w:rsidRPr="007641A9">
              <w:rPr>
                <w:rFonts w:hint="cs"/>
                <w:sz w:val="26"/>
                <w:rtl/>
              </w:rPr>
              <w:t>, במקום</w:t>
            </w:r>
            <w:r w:rsidR="00D31EAD">
              <w:rPr>
                <w:rFonts w:hint="cs"/>
                <w:sz w:val="26"/>
                <w:rtl/>
              </w:rPr>
              <w:t xml:space="preserve"> </w:t>
            </w:r>
            <w:proofErr w:type="spellStart"/>
            <w:r w:rsidR="00D31EAD">
              <w:rPr>
                <w:rFonts w:hint="cs"/>
                <w:sz w:val="26"/>
                <w:rtl/>
              </w:rPr>
              <w:t>הסיפה</w:t>
            </w:r>
            <w:proofErr w:type="spellEnd"/>
            <w:r w:rsidR="00D31EAD">
              <w:rPr>
                <w:rFonts w:hint="cs"/>
                <w:sz w:val="26"/>
                <w:rtl/>
              </w:rPr>
              <w:t xml:space="preserve"> החל במילה "השר</w:t>
            </w:r>
            <w:r w:rsidRPr="007641A9">
              <w:rPr>
                <w:rFonts w:hint="cs"/>
                <w:sz w:val="26"/>
                <w:rtl/>
              </w:rPr>
              <w:t>" יבוא "שר המשפטים, כול</w:t>
            </w:r>
            <w:r w:rsidR="001546C5">
              <w:rPr>
                <w:rFonts w:hint="cs"/>
                <w:sz w:val="26"/>
                <w:rtl/>
              </w:rPr>
              <w:t>ן</w:t>
            </w:r>
            <w:r w:rsidRPr="007641A9">
              <w:rPr>
                <w:rFonts w:hint="cs"/>
                <w:sz w:val="26"/>
                <w:rtl/>
              </w:rPr>
              <w:t xml:space="preserve"> נשים;</w:t>
            </w:r>
            <w:r w:rsidRPr="007641A9">
              <w:rPr>
                <w:rFonts w:hint="cs"/>
                <w:rtl/>
              </w:rPr>
              <w:t>"</w:t>
            </w:r>
          </w:p>
        </w:tc>
      </w:tr>
      <w:tr w:rsidR="00A67FD4" w:rsidRPr="007641A9" w14:paraId="28151225" w14:textId="77777777" w:rsidTr="00D31EAD">
        <w:trPr>
          <w:gridAfter w:val="1"/>
          <w:wAfter w:w="41" w:type="dxa"/>
          <w:cantSplit/>
          <w:trHeight w:val="60"/>
        </w:trPr>
        <w:tc>
          <w:tcPr>
            <w:tcW w:w="1870" w:type="dxa"/>
          </w:tcPr>
          <w:p w14:paraId="61AC7AAE" w14:textId="77777777" w:rsidR="00A67FD4" w:rsidRDefault="00A67FD4" w:rsidP="002F54FD">
            <w:pPr>
              <w:pStyle w:val="TableSideHeading"/>
            </w:pPr>
          </w:p>
        </w:tc>
        <w:tc>
          <w:tcPr>
            <w:tcW w:w="625" w:type="dxa"/>
          </w:tcPr>
          <w:p w14:paraId="30EB3CF4" w14:textId="77777777" w:rsidR="00A67FD4" w:rsidRDefault="00A67FD4" w:rsidP="002F54FD">
            <w:pPr>
              <w:pStyle w:val="TableText"/>
            </w:pPr>
          </w:p>
        </w:tc>
        <w:tc>
          <w:tcPr>
            <w:tcW w:w="7144" w:type="dxa"/>
            <w:gridSpan w:val="4"/>
          </w:tcPr>
          <w:p w14:paraId="4B8E2B04" w14:textId="77777777" w:rsidR="00A67FD4" w:rsidRPr="007641A9" w:rsidRDefault="00A67FD4" w:rsidP="002F54FD">
            <w:pPr>
              <w:pStyle w:val="TableBlock"/>
              <w:rPr>
                <w:sz w:val="26"/>
                <w:rtl/>
              </w:rPr>
            </w:pPr>
            <w:r w:rsidRPr="007641A9">
              <w:rPr>
                <w:sz w:val="26"/>
                <w:rtl/>
              </w:rPr>
              <w:t>(</w:t>
            </w:r>
            <w:r w:rsidRPr="007641A9">
              <w:rPr>
                <w:rFonts w:hint="cs"/>
                <w:sz w:val="26"/>
                <w:rtl/>
              </w:rPr>
              <w:t>9</w:t>
            </w:r>
            <w:r w:rsidRPr="007641A9">
              <w:rPr>
                <w:sz w:val="26"/>
                <w:rtl/>
              </w:rPr>
              <w:t>)</w:t>
            </w:r>
            <w:r w:rsidRPr="007641A9">
              <w:rPr>
                <w:sz w:val="26"/>
                <w:rtl/>
              </w:rPr>
              <w:tab/>
              <w:t xml:space="preserve">בסופו יבוא: </w:t>
            </w:r>
          </w:p>
        </w:tc>
      </w:tr>
      <w:tr w:rsidR="00A67FD4" w14:paraId="5B7A72A0" w14:textId="77777777" w:rsidTr="00D31EAD">
        <w:trPr>
          <w:gridAfter w:val="1"/>
          <w:wAfter w:w="41" w:type="dxa"/>
          <w:cantSplit/>
          <w:trHeight w:val="60"/>
        </w:trPr>
        <w:tc>
          <w:tcPr>
            <w:tcW w:w="1870" w:type="dxa"/>
          </w:tcPr>
          <w:p w14:paraId="4B65D92D" w14:textId="77777777" w:rsidR="00A67FD4" w:rsidRDefault="00A67FD4" w:rsidP="002F54FD">
            <w:pPr>
              <w:pStyle w:val="TableSideHeading"/>
            </w:pPr>
          </w:p>
        </w:tc>
        <w:tc>
          <w:tcPr>
            <w:tcW w:w="625" w:type="dxa"/>
          </w:tcPr>
          <w:p w14:paraId="1D4974FB" w14:textId="77777777" w:rsidR="00A67FD4" w:rsidRDefault="00A67FD4" w:rsidP="002F54FD">
            <w:pPr>
              <w:pStyle w:val="TableText"/>
            </w:pPr>
          </w:p>
        </w:tc>
        <w:tc>
          <w:tcPr>
            <w:tcW w:w="624" w:type="dxa"/>
            <w:gridSpan w:val="2"/>
          </w:tcPr>
          <w:p w14:paraId="26198EA9" w14:textId="77777777" w:rsidR="00A67FD4" w:rsidRDefault="00A67FD4" w:rsidP="002F54FD">
            <w:pPr>
              <w:pStyle w:val="TableText"/>
            </w:pPr>
          </w:p>
        </w:tc>
        <w:tc>
          <w:tcPr>
            <w:tcW w:w="6520" w:type="dxa"/>
            <w:gridSpan w:val="2"/>
          </w:tcPr>
          <w:p w14:paraId="3D82BC31" w14:textId="21D98E19" w:rsidR="00A67FD4" w:rsidRDefault="00A67FD4" w:rsidP="002F54FD">
            <w:pPr>
              <w:pStyle w:val="TableBlock"/>
            </w:pPr>
            <w:r w:rsidRPr="007641A9">
              <w:rPr>
                <w:sz w:val="26"/>
                <w:rtl/>
              </w:rPr>
              <w:t>"(9)</w:t>
            </w:r>
            <w:r w:rsidRPr="007641A9">
              <w:rPr>
                <w:sz w:val="26"/>
                <w:rtl/>
              </w:rPr>
              <w:tab/>
            </w:r>
            <w:r w:rsidRPr="007641A9">
              <w:rPr>
                <w:rFonts w:hint="cs"/>
                <w:sz w:val="26"/>
                <w:rtl/>
              </w:rPr>
              <w:t>10 אנשי ציבור שימנה השר לשוויון חברתי, כול</w:t>
            </w:r>
            <w:r w:rsidR="00D71B40">
              <w:rPr>
                <w:rFonts w:hint="cs"/>
                <w:sz w:val="26"/>
                <w:rtl/>
              </w:rPr>
              <w:t>ן</w:t>
            </w:r>
            <w:r w:rsidRPr="007641A9">
              <w:rPr>
                <w:rFonts w:hint="cs"/>
                <w:sz w:val="26"/>
                <w:rtl/>
              </w:rPr>
              <w:t xml:space="preserve"> נשים;"</w:t>
            </w:r>
          </w:p>
        </w:tc>
      </w:tr>
      <w:tr w:rsidR="00A67FD4" w:rsidRPr="007641A9" w14:paraId="78C64A95" w14:textId="77777777" w:rsidTr="00D31EAD">
        <w:trPr>
          <w:gridAfter w:val="1"/>
          <w:wAfter w:w="41" w:type="dxa"/>
          <w:cantSplit/>
          <w:trHeight w:val="60"/>
        </w:trPr>
        <w:tc>
          <w:tcPr>
            <w:tcW w:w="1870" w:type="dxa"/>
          </w:tcPr>
          <w:p w14:paraId="038C4144" w14:textId="77777777" w:rsidR="00A67FD4" w:rsidRDefault="00A67FD4" w:rsidP="002F54FD">
            <w:pPr>
              <w:pStyle w:val="TableSideHeading"/>
            </w:pPr>
          </w:p>
        </w:tc>
        <w:tc>
          <w:tcPr>
            <w:tcW w:w="625" w:type="dxa"/>
          </w:tcPr>
          <w:p w14:paraId="36B078B6" w14:textId="77777777" w:rsidR="00A67FD4" w:rsidRDefault="00A67FD4" w:rsidP="002F54FD">
            <w:pPr>
              <w:pStyle w:val="TableText"/>
            </w:pPr>
          </w:p>
        </w:tc>
        <w:tc>
          <w:tcPr>
            <w:tcW w:w="624" w:type="dxa"/>
            <w:gridSpan w:val="2"/>
          </w:tcPr>
          <w:p w14:paraId="2B13C200" w14:textId="77777777" w:rsidR="00A67FD4" w:rsidRDefault="00A67FD4" w:rsidP="002F54FD">
            <w:pPr>
              <w:pStyle w:val="TableText"/>
            </w:pPr>
          </w:p>
        </w:tc>
        <w:tc>
          <w:tcPr>
            <w:tcW w:w="6520" w:type="dxa"/>
            <w:gridSpan w:val="2"/>
          </w:tcPr>
          <w:p w14:paraId="30063259" w14:textId="2189FADB" w:rsidR="00A67FD4" w:rsidRPr="007641A9" w:rsidRDefault="00A67FD4" w:rsidP="002F54FD">
            <w:pPr>
              <w:pStyle w:val="TableBlock"/>
              <w:rPr>
                <w:sz w:val="26"/>
                <w:rtl/>
              </w:rPr>
            </w:pPr>
            <w:r w:rsidRPr="007641A9">
              <w:rPr>
                <w:rtl/>
              </w:rPr>
              <w:t>(10)</w:t>
            </w:r>
            <w:r w:rsidRPr="007641A9">
              <w:rPr>
                <w:sz w:val="26"/>
                <w:rtl/>
              </w:rPr>
              <w:tab/>
            </w:r>
            <w:r w:rsidRPr="007641A9">
              <w:rPr>
                <w:rFonts w:hint="cs"/>
                <w:sz w:val="26"/>
                <w:rtl/>
              </w:rPr>
              <w:t xml:space="preserve">10 </w:t>
            </w:r>
            <w:r w:rsidRPr="007641A9">
              <w:rPr>
                <w:sz w:val="26"/>
                <w:rtl/>
              </w:rPr>
              <w:t>טוענ</w:t>
            </w:r>
            <w:r w:rsidRPr="007641A9">
              <w:rPr>
                <w:rFonts w:hint="cs"/>
                <w:sz w:val="26"/>
                <w:rtl/>
              </w:rPr>
              <w:t xml:space="preserve">ים רבניים או עורכי דין, </w:t>
            </w:r>
            <w:r w:rsidR="001546C5">
              <w:rPr>
                <w:rFonts w:hint="cs"/>
                <w:sz w:val="26"/>
                <w:rtl/>
              </w:rPr>
              <w:t xml:space="preserve">מתוכם </w:t>
            </w:r>
            <w:r w:rsidRPr="007641A9">
              <w:rPr>
                <w:rFonts w:hint="cs"/>
                <w:sz w:val="26"/>
                <w:rtl/>
              </w:rPr>
              <w:t>לפחות חמש נשים, שימונו</w:t>
            </w:r>
            <w:r w:rsidRPr="007641A9">
              <w:rPr>
                <w:sz w:val="26"/>
                <w:rtl/>
              </w:rPr>
              <w:t xml:space="preserve"> על ידי </w:t>
            </w:r>
            <w:r w:rsidRPr="007641A9">
              <w:rPr>
                <w:rFonts w:hint="cs"/>
                <w:sz w:val="26"/>
                <w:rtl/>
              </w:rPr>
              <w:t>י</w:t>
            </w:r>
            <w:r w:rsidR="00B63024">
              <w:rPr>
                <w:rFonts w:hint="cs"/>
                <w:sz w:val="26"/>
                <w:rtl/>
              </w:rPr>
              <w:t>ושב ראש</w:t>
            </w:r>
            <w:r w:rsidRPr="007641A9">
              <w:rPr>
                <w:rFonts w:hint="cs"/>
                <w:sz w:val="26"/>
                <w:rtl/>
              </w:rPr>
              <w:t xml:space="preserve"> </w:t>
            </w:r>
            <w:r w:rsidRPr="007641A9">
              <w:rPr>
                <w:sz w:val="26"/>
                <w:rtl/>
              </w:rPr>
              <w:t>לשכת עורכי הדין</w:t>
            </w:r>
            <w:r w:rsidRPr="007641A9">
              <w:rPr>
                <w:rFonts w:hint="cs"/>
                <w:sz w:val="26"/>
                <w:rtl/>
              </w:rPr>
              <w:t xml:space="preserve"> בהתייעצות עם </w:t>
            </w:r>
            <w:r w:rsidR="00B63024">
              <w:rPr>
                <w:rFonts w:hint="cs"/>
                <w:sz w:val="26"/>
                <w:rtl/>
              </w:rPr>
              <w:t>יושב ראש</w:t>
            </w:r>
            <w:r w:rsidRPr="007641A9">
              <w:rPr>
                <w:rFonts w:hint="cs"/>
                <w:sz w:val="26"/>
                <w:rtl/>
              </w:rPr>
              <w:t xml:space="preserve"> </w:t>
            </w:r>
            <w:r w:rsidRPr="007641A9">
              <w:rPr>
                <w:sz w:val="26"/>
                <w:rtl/>
              </w:rPr>
              <w:t>לשכת הטוענים הרבניים</w:t>
            </w:r>
            <w:r w:rsidRPr="007641A9">
              <w:rPr>
                <w:rFonts w:hint="cs"/>
                <w:sz w:val="26"/>
                <w:rtl/>
              </w:rPr>
              <w:t>;"</w:t>
            </w:r>
          </w:p>
        </w:tc>
      </w:tr>
      <w:tr w:rsidR="00A67FD4" w:rsidRPr="007641A9" w14:paraId="00A0039C" w14:textId="77777777" w:rsidTr="00D31EAD">
        <w:trPr>
          <w:gridAfter w:val="1"/>
          <w:wAfter w:w="41" w:type="dxa"/>
          <w:cantSplit/>
          <w:trHeight w:val="60"/>
        </w:trPr>
        <w:tc>
          <w:tcPr>
            <w:tcW w:w="1870" w:type="dxa"/>
          </w:tcPr>
          <w:p w14:paraId="6A28368E" w14:textId="77777777" w:rsidR="00A67FD4" w:rsidRDefault="00A67FD4" w:rsidP="002F54FD">
            <w:pPr>
              <w:pStyle w:val="TableSideHeading"/>
            </w:pPr>
          </w:p>
        </w:tc>
        <w:tc>
          <w:tcPr>
            <w:tcW w:w="625" w:type="dxa"/>
          </w:tcPr>
          <w:p w14:paraId="23C1CC51" w14:textId="77777777" w:rsidR="00A67FD4" w:rsidRDefault="00A67FD4" w:rsidP="002F54FD">
            <w:pPr>
              <w:pStyle w:val="TableText"/>
            </w:pPr>
          </w:p>
        </w:tc>
        <w:tc>
          <w:tcPr>
            <w:tcW w:w="624" w:type="dxa"/>
            <w:gridSpan w:val="2"/>
          </w:tcPr>
          <w:p w14:paraId="5CC7F406" w14:textId="77777777" w:rsidR="00A67FD4" w:rsidRDefault="00A67FD4" w:rsidP="002F54FD">
            <w:pPr>
              <w:pStyle w:val="TableText"/>
            </w:pPr>
          </w:p>
        </w:tc>
        <w:tc>
          <w:tcPr>
            <w:tcW w:w="6520" w:type="dxa"/>
            <w:gridSpan w:val="2"/>
          </w:tcPr>
          <w:p w14:paraId="7DE977A5" w14:textId="2BC9020A" w:rsidR="00A67FD4" w:rsidRPr="007641A9" w:rsidRDefault="00A67FD4" w:rsidP="00B63024">
            <w:pPr>
              <w:pStyle w:val="TableBlock"/>
              <w:rPr>
                <w:rtl/>
              </w:rPr>
            </w:pPr>
            <w:r w:rsidRPr="007641A9">
              <w:rPr>
                <w:rtl/>
              </w:rPr>
              <w:t>(1</w:t>
            </w:r>
            <w:r w:rsidRPr="007641A9">
              <w:rPr>
                <w:rFonts w:hint="cs"/>
                <w:rtl/>
              </w:rPr>
              <w:t>1</w:t>
            </w:r>
            <w:r w:rsidRPr="007641A9">
              <w:rPr>
                <w:rtl/>
              </w:rPr>
              <w:t>)</w:t>
            </w:r>
            <w:r w:rsidRPr="007641A9">
              <w:rPr>
                <w:sz w:val="26"/>
                <w:rtl/>
              </w:rPr>
              <w:tab/>
            </w:r>
            <w:r w:rsidRPr="007641A9">
              <w:rPr>
                <w:rFonts w:hint="cs"/>
                <w:sz w:val="26"/>
                <w:rtl/>
              </w:rPr>
              <w:t xml:space="preserve">5 ראשי מדרשות תורניות שהן נשים; "מדרשה תורנית" </w:t>
            </w:r>
            <w:r w:rsidRPr="007641A9">
              <w:rPr>
                <w:sz w:val="26"/>
                <w:rtl/>
              </w:rPr>
              <w:t>–</w:t>
            </w:r>
            <w:r w:rsidRPr="007641A9">
              <w:rPr>
                <w:rFonts w:hint="cs"/>
                <w:sz w:val="26"/>
                <w:rtl/>
              </w:rPr>
              <w:t xml:space="preserve"> מוסד ללימודים תורניים לבנות כ</w:t>
            </w:r>
            <w:r w:rsidR="00B63024">
              <w:rPr>
                <w:rFonts w:hint="cs"/>
                <w:sz w:val="26"/>
                <w:rtl/>
              </w:rPr>
              <w:t>משמעותו</w:t>
            </w:r>
            <w:r w:rsidRPr="007641A9">
              <w:rPr>
                <w:rFonts w:hint="cs"/>
                <w:sz w:val="26"/>
                <w:rtl/>
              </w:rPr>
              <w:t xml:space="preserve"> בסעיף 252</w:t>
            </w:r>
            <w:r w:rsidR="00B63024">
              <w:rPr>
                <w:rFonts w:hint="cs"/>
                <w:sz w:val="26"/>
                <w:rtl/>
              </w:rPr>
              <w:t>(ג1)</w:t>
            </w:r>
            <w:r w:rsidRPr="007641A9">
              <w:rPr>
                <w:rFonts w:hint="cs"/>
                <w:sz w:val="26"/>
                <w:rtl/>
              </w:rPr>
              <w:t xml:space="preserve"> לחוק הביטוח הלאומי </w:t>
            </w:r>
            <w:r w:rsidRPr="007641A9">
              <w:rPr>
                <w:sz w:val="26"/>
                <w:rtl/>
              </w:rPr>
              <w:t xml:space="preserve">[נוסח משולב], </w:t>
            </w:r>
            <w:proofErr w:type="spellStart"/>
            <w:r w:rsidR="001A4AF2">
              <w:rPr>
                <w:rFonts w:hint="cs"/>
                <w:sz w:val="26"/>
                <w:rtl/>
              </w:rPr>
              <w:t>ה</w:t>
            </w:r>
            <w:r w:rsidRPr="007641A9">
              <w:rPr>
                <w:sz w:val="26"/>
                <w:rtl/>
              </w:rPr>
              <w:t>תשנ"ה</w:t>
            </w:r>
            <w:proofErr w:type="spellEnd"/>
            <w:r w:rsidR="001A4AF2">
              <w:rPr>
                <w:rFonts w:hint="cs"/>
                <w:rtl/>
              </w:rPr>
              <w:t>–</w:t>
            </w:r>
            <w:r w:rsidRPr="007641A9">
              <w:rPr>
                <w:sz w:val="26"/>
                <w:rtl/>
              </w:rPr>
              <w:t>1995</w:t>
            </w:r>
            <w:r w:rsidR="00D71B40">
              <w:rPr>
                <w:rStyle w:val="a6"/>
                <w:sz w:val="26"/>
                <w:rtl/>
              </w:rPr>
              <w:footnoteReference w:id="5"/>
            </w:r>
            <w:r w:rsidRPr="007641A9">
              <w:rPr>
                <w:rFonts w:hint="cs"/>
                <w:sz w:val="26"/>
                <w:rtl/>
              </w:rPr>
              <w:t>;"</w:t>
            </w:r>
          </w:p>
        </w:tc>
      </w:tr>
      <w:tr w:rsidR="00A67FD4" w:rsidRPr="007641A9" w14:paraId="21F0036C" w14:textId="77777777" w:rsidTr="00D31EAD">
        <w:trPr>
          <w:gridAfter w:val="1"/>
          <w:wAfter w:w="41" w:type="dxa"/>
          <w:cantSplit/>
          <w:trHeight w:val="60"/>
        </w:trPr>
        <w:tc>
          <w:tcPr>
            <w:tcW w:w="1870" w:type="dxa"/>
          </w:tcPr>
          <w:p w14:paraId="15B72528" w14:textId="77777777" w:rsidR="00A67FD4" w:rsidRDefault="00A67FD4" w:rsidP="002F54FD">
            <w:pPr>
              <w:pStyle w:val="TableSideHeading"/>
            </w:pPr>
          </w:p>
        </w:tc>
        <w:tc>
          <w:tcPr>
            <w:tcW w:w="625" w:type="dxa"/>
          </w:tcPr>
          <w:p w14:paraId="2E192CD3" w14:textId="77777777" w:rsidR="00A67FD4" w:rsidRDefault="00A67FD4" w:rsidP="002F54FD">
            <w:pPr>
              <w:pStyle w:val="TableText"/>
            </w:pPr>
          </w:p>
        </w:tc>
        <w:tc>
          <w:tcPr>
            <w:tcW w:w="624" w:type="dxa"/>
            <w:gridSpan w:val="2"/>
          </w:tcPr>
          <w:p w14:paraId="16D96FF6" w14:textId="77777777" w:rsidR="00A67FD4" w:rsidRDefault="00A67FD4" w:rsidP="002F54FD">
            <w:pPr>
              <w:pStyle w:val="TableText"/>
            </w:pPr>
          </w:p>
        </w:tc>
        <w:tc>
          <w:tcPr>
            <w:tcW w:w="6520" w:type="dxa"/>
            <w:gridSpan w:val="2"/>
          </w:tcPr>
          <w:p w14:paraId="2EA8EF45" w14:textId="59600D2D" w:rsidR="00A67FD4" w:rsidRPr="007641A9" w:rsidRDefault="00A67FD4" w:rsidP="002F54FD">
            <w:pPr>
              <w:pStyle w:val="TableBlock"/>
              <w:rPr>
                <w:rtl/>
              </w:rPr>
            </w:pPr>
            <w:r w:rsidRPr="007641A9">
              <w:rPr>
                <w:rFonts w:hint="cs"/>
                <w:rtl/>
              </w:rPr>
              <w:t>(12)</w:t>
            </w:r>
            <w:r w:rsidRPr="007641A9">
              <w:rPr>
                <w:rtl/>
              </w:rPr>
              <w:tab/>
            </w:r>
            <w:r w:rsidRPr="007641A9">
              <w:rPr>
                <w:rFonts w:hint="cs"/>
                <w:rtl/>
              </w:rPr>
              <w:t>יושב ראש ההסתדרות הציונית העולמית ויושב ראש הסוכנות היהודית לארץ</w:t>
            </w:r>
            <w:r w:rsidR="00B63024">
              <w:rPr>
                <w:rFonts w:hint="cs"/>
                <w:rtl/>
              </w:rPr>
              <w:t xml:space="preserve"> </w:t>
            </w:r>
            <w:r w:rsidRPr="007641A9">
              <w:rPr>
                <w:rFonts w:hint="cs"/>
                <w:rtl/>
              </w:rPr>
              <w:t>ישראל."</w:t>
            </w:r>
          </w:p>
        </w:tc>
      </w:tr>
      <w:tr w:rsidR="00A67FD4" w:rsidRPr="00C34DE2" w14:paraId="6CC45F2A" w14:textId="77777777" w:rsidTr="00D31EAD">
        <w:trPr>
          <w:gridAfter w:val="1"/>
          <w:wAfter w:w="41" w:type="dxa"/>
          <w:cantSplit/>
          <w:trHeight w:val="60"/>
        </w:trPr>
        <w:tc>
          <w:tcPr>
            <w:tcW w:w="1870" w:type="dxa"/>
          </w:tcPr>
          <w:p w14:paraId="0FBFFDCC" w14:textId="77777777" w:rsidR="00A67FD4" w:rsidRDefault="00A67FD4" w:rsidP="002F54FD">
            <w:pPr>
              <w:pStyle w:val="TableSideHeading"/>
            </w:pPr>
            <w:r>
              <w:rPr>
                <w:rFonts w:hint="cs"/>
                <w:rtl/>
              </w:rPr>
              <w:t>תיקון סעיף 11</w:t>
            </w:r>
          </w:p>
        </w:tc>
        <w:tc>
          <w:tcPr>
            <w:tcW w:w="625" w:type="dxa"/>
          </w:tcPr>
          <w:p w14:paraId="537835BD" w14:textId="4B0AEF8B" w:rsidR="00A67FD4" w:rsidRDefault="00C92FD0" w:rsidP="00C92FD0">
            <w:pPr>
              <w:pStyle w:val="TableText"/>
            </w:pPr>
            <w:r>
              <w:rPr>
                <w:rFonts w:hint="cs"/>
                <w:rtl/>
              </w:rPr>
              <w:t>6.</w:t>
            </w:r>
          </w:p>
        </w:tc>
        <w:tc>
          <w:tcPr>
            <w:tcW w:w="7144" w:type="dxa"/>
            <w:gridSpan w:val="4"/>
          </w:tcPr>
          <w:p w14:paraId="45B285D0" w14:textId="1673387D" w:rsidR="00A67FD4" w:rsidRPr="00C34DE2" w:rsidRDefault="00A67FD4" w:rsidP="00B63024">
            <w:pPr>
              <w:pStyle w:val="TableBlock"/>
            </w:pPr>
            <w:r w:rsidRPr="007641A9">
              <w:rPr>
                <w:rFonts w:hint="cs"/>
                <w:rtl/>
              </w:rPr>
              <w:t>בסעיף 11(א) לחוק העיקרי, בסופו יבוא "ובלבד שבהרכב הוועדה</w:t>
            </w:r>
            <w:r w:rsidR="00CA5C23">
              <w:rPr>
                <w:rFonts w:hint="cs"/>
                <w:rtl/>
              </w:rPr>
              <w:t xml:space="preserve"> </w:t>
            </w:r>
            <w:r w:rsidR="00B63024">
              <w:rPr>
                <w:rFonts w:hint="cs"/>
                <w:rtl/>
              </w:rPr>
              <w:t xml:space="preserve">יינתן ביטוי </w:t>
            </w:r>
            <w:r w:rsidRPr="007641A9">
              <w:rPr>
                <w:rFonts w:hint="cs"/>
                <w:rtl/>
              </w:rPr>
              <w:t xml:space="preserve"> הולם </w:t>
            </w:r>
            <w:r w:rsidR="00A27B5A">
              <w:rPr>
                <w:rFonts w:hint="cs"/>
                <w:rtl/>
              </w:rPr>
              <w:t xml:space="preserve">לייצוגם של </w:t>
            </w:r>
            <w:r w:rsidRPr="007641A9">
              <w:rPr>
                <w:rFonts w:hint="cs"/>
                <w:rtl/>
              </w:rPr>
              <w:t>בני שני המינים."</w:t>
            </w:r>
          </w:p>
        </w:tc>
      </w:tr>
      <w:tr w:rsidR="00A67FD4" w:rsidRPr="007641A9" w14:paraId="098B21DB" w14:textId="77777777" w:rsidTr="00D31EAD">
        <w:trPr>
          <w:gridAfter w:val="1"/>
          <w:wAfter w:w="41" w:type="dxa"/>
          <w:cantSplit/>
          <w:trHeight w:val="60"/>
        </w:trPr>
        <w:tc>
          <w:tcPr>
            <w:tcW w:w="1870" w:type="dxa"/>
          </w:tcPr>
          <w:p w14:paraId="4483CFF5" w14:textId="77777777" w:rsidR="00A67FD4" w:rsidRDefault="00A67FD4" w:rsidP="002F54FD">
            <w:pPr>
              <w:pStyle w:val="TableSideHeading"/>
              <w:rPr>
                <w:rtl/>
              </w:rPr>
            </w:pPr>
            <w:r>
              <w:rPr>
                <w:rFonts w:hint="cs"/>
                <w:rtl/>
              </w:rPr>
              <w:t>תיקון סעיף 15</w:t>
            </w:r>
          </w:p>
        </w:tc>
        <w:tc>
          <w:tcPr>
            <w:tcW w:w="625" w:type="dxa"/>
          </w:tcPr>
          <w:p w14:paraId="0FCDD408" w14:textId="4842F299" w:rsidR="00A67FD4" w:rsidRDefault="00C92FD0" w:rsidP="00C92FD0">
            <w:pPr>
              <w:pStyle w:val="TableText"/>
            </w:pPr>
            <w:r>
              <w:rPr>
                <w:rFonts w:hint="cs"/>
                <w:rtl/>
              </w:rPr>
              <w:t>7.</w:t>
            </w:r>
          </w:p>
        </w:tc>
        <w:tc>
          <w:tcPr>
            <w:tcW w:w="7144" w:type="dxa"/>
            <w:gridSpan w:val="4"/>
          </w:tcPr>
          <w:p w14:paraId="664BEB34" w14:textId="2E7ABB62" w:rsidR="00A67FD4" w:rsidRPr="007641A9" w:rsidRDefault="00A67FD4" w:rsidP="005407E1">
            <w:pPr>
              <w:pStyle w:val="TableBlock"/>
              <w:rPr>
                <w:rtl/>
              </w:rPr>
            </w:pPr>
            <w:r w:rsidRPr="007641A9">
              <w:rPr>
                <w:rFonts w:hint="eastAsia"/>
                <w:rtl/>
              </w:rPr>
              <w:t>בסעיף</w:t>
            </w:r>
            <w:r w:rsidRPr="007641A9">
              <w:rPr>
                <w:rtl/>
              </w:rPr>
              <w:t xml:space="preserve"> 15 לחוק העיקרי</w:t>
            </w:r>
            <w:r w:rsidR="00D31EAD">
              <w:rPr>
                <w:rFonts w:hint="cs"/>
                <w:rtl/>
              </w:rPr>
              <w:t xml:space="preserve"> –</w:t>
            </w:r>
          </w:p>
        </w:tc>
      </w:tr>
      <w:tr w:rsidR="005407E1" w:rsidRPr="007641A9" w14:paraId="3F939691" w14:textId="77777777" w:rsidTr="00D31EAD">
        <w:trPr>
          <w:gridAfter w:val="1"/>
          <w:wAfter w:w="41" w:type="dxa"/>
          <w:cantSplit/>
          <w:trHeight w:val="60"/>
        </w:trPr>
        <w:tc>
          <w:tcPr>
            <w:tcW w:w="1870" w:type="dxa"/>
          </w:tcPr>
          <w:p w14:paraId="4A6458F0" w14:textId="77777777" w:rsidR="005407E1" w:rsidRDefault="005407E1" w:rsidP="002F54FD">
            <w:pPr>
              <w:pStyle w:val="TableSideHeading"/>
              <w:rPr>
                <w:rtl/>
              </w:rPr>
            </w:pPr>
          </w:p>
        </w:tc>
        <w:tc>
          <w:tcPr>
            <w:tcW w:w="625" w:type="dxa"/>
          </w:tcPr>
          <w:p w14:paraId="06B4B9D2" w14:textId="77777777" w:rsidR="005407E1" w:rsidRDefault="005407E1" w:rsidP="00D31EAD">
            <w:pPr>
              <w:pStyle w:val="TableText"/>
            </w:pPr>
          </w:p>
        </w:tc>
        <w:tc>
          <w:tcPr>
            <w:tcW w:w="7144" w:type="dxa"/>
            <w:gridSpan w:val="4"/>
          </w:tcPr>
          <w:p w14:paraId="5E495D77" w14:textId="2A30D51A" w:rsidR="005407E1" w:rsidRPr="007641A9" w:rsidRDefault="005407E1" w:rsidP="00D31EAD">
            <w:pPr>
              <w:pStyle w:val="TableBlock"/>
              <w:numPr>
                <w:ilvl w:val="1"/>
                <w:numId w:val="12"/>
              </w:numPr>
              <w:rPr>
                <w:rtl/>
              </w:rPr>
            </w:pPr>
            <w:r>
              <w:rPr>
                <w:rFonts w:hint="cs"/>
                <w:rtl/>
              </w:rPr>
              <w:t>בסעיף קטן (</w:t>
            </w:r>
            <w:r w:rsidR="00D31EAD">
              <w:rPr>
                <w:rFonts w:hint="cs"/>
                <w:rtl/>
              </w:rPr>
              <w:t>ג</w:t>
            </w:r>
            <w:r>
              <w:rPr>
                <w:rFonts w:hint="cs"/>
                <w:rtl/>
              </w:rPr>
              <w:t>) לפני "המועמדים שקיבלו" יבוא "</w:t>
            </w:r>
            <w:proofErr w:type="spellStart"/>
            <w:r>
              <w:rPr>
                <w:rFonts w:hint="cs"/>
                <w:rtl/>
              </w:rPr>
              <w:t>לענין</w:t>
            </w:r>
            <w:proofErr w:type="spellEnd"/>
            <w:r>
              <w:rPr>
                <w:rFonts w:hint="cs"/>
                <w:rtl/>
              </w:rPr>
              <w:t xml:space="preserve"> סעיף קטן (ב)";</w:t>
            </w:r>
          </w:p>
        </w:tc>
      </w:tr>
      <w:tr w:rsidR="005407E1" w:rsidRPr="007641A9" w14:paraId="5AFD24D2" w14:textId="77777777" w:rsidTr="00D31EAD">
        <w:trPr>
          <w:gridAfter w:val="1"/>
          <w:wAfter w:w="41" w:type="dxa"/>
          <w:cantSplit/>
          <w:trHeight w:val="60"/>
        </w:trPr>
        <w:tc>
          <w:tcPr>
            <w:tcW w:w="1870" w:type="dxa"/>
          </w:tcPr>
          <w:p w14:paraId="16D7054B" w14:textId="77777777" w:rsidR="005407E1" w:rsidRDefault="005407E1" w:rsidP="002F54FD">
            <w:pPr>
              <w:pStyle w:val="TableSideHeading"/>
              <w:rPr>
                <w:rtl/>
              </w:rPr>
            </w:pPr>
          </w:p>
        </w:tc>
        <w:tc>
          <w:tcPr>
            <w:tcW w:w="625" w:type="dxa"/>
          </w:tcPr>
          <w:p w14:paraId="51F2CC36" w14:textId="77777777" w:rsidR="005407E1" w:rsidRDefault="005407E1" w:rsidP="00D31EAD">
            <w:pPr>
              <w:pStyle w:val="TableText"/>
            </w:pPr>
          </w:p>
        </w:tc>
        <w:tc>
          <w:tcPr>
            <w:tcW w:w="7144" w:type="dxa"/>
            <w:gridSpan w:val="4"/>
          </w:tcPr>
          <w:p w14:paraId="6A9115C5" w14:textId="22DE41C7" w:rsidR="005407E1" w:rsidRPr="007641A9" w:rsidRDefault="005407E1" w:rsidP="00D31EAD">
            <w:pPr>
              <w:pStyle w:val="TableBlock"/>
              <w:numPr>
                <w:ilvl w:val="1"/>
                <w:numId w:val="12"/>
              </w:numPr>
              <w:rPr>
                <w:rtl/>
              </w:rPr>
            </w:pPr>
            <w:r w:rsidRPr="007641A9">
              <w:rPr>
                <w:rFonts w:hint="cs"/>
                <w:rtl/>
              </w:rPr>
              <w:t>אחרי סעיף קטן (ג) יבוא:</w:t>
            </w:r>
          </w:p>
        </w:tc>
      </w:tr>
      <w:tr w:rsidR="005407E1" w14:paraId="73D600FD" w14:textId="77777777" w:rsidTr="00D31EAD">
        <w:trPr>
          <w:gridAfter w:val="1"/>
          <w:wAfter w:w="41" w:type="dxa"/>
          <w:cantSplit/>
          <w:trHeight w:val="60"/>
        </w:trPr>
        <w:tc>
          <w:tcPr>
            <w:tcW w:w="1870" w:type="dxa"/>
          </w:tcPr>
          <w:p w14:paraId="438E27F0" w14:textId="77777777" w:rsidR="005407E1" w:rsidRDefault="005407E1">
            <w:pPr>
              <w:pStyle w:val="TableSideHeading"/>
            </w:pPr>
          </w:p>
        </w:tc>
        <w:tc>
          <w:tcPr>
            <w:tcW w:w="625" w:type="dxa"/>
          </w:tcPr>
          <w:p w14:paraId="3F9F0851" w14:textId="77777777" w:rsidR="005407E1" w:rsidRDefault="005407E1">
            <w:pPr>
              <w:pStyle w:val="TableText"/>
            </w:pPr>
          </w:p>
        </w:tc>
        <w:tc>
          <w:tcPr>
            <w:tcW w:w="624" w:type="dxa"/>
            <w:gridSpan w:val="2"/>
          </w:tcPr>
          <w:p w14:paraId="530ED501" w14:textId="77777777" w:rsidR="005407E1" w:rsidRDefault="005407E1">
            <w:pPr>
              <w:pStyle w:val="TableText"/>
            </w:pPr>
          </w:p>
        </w:tc>
        <w:tc>
          <w:tcPr>
            <w:tcW w:w="6520" w:type="dxa"/>
            <w:gridSpan w:val="2"/>
          </w:tcPr>
          <w:p w14:paraId="7B0E6F6F" w14:textId="46E86541" w:rsidR="005407E1" w:rsidRDefault="005407E1">
            <w:pPr>
              <w:pStyle w:val="TableBlock"/>
            </w:pPr>
            <w:r w:rsidRPr="007641A9">
              <w:rPr>
                <w:rFonts w:hint="cs"/>
                <w:rtl/>
              </w:rPr>
              <w:t>"(ג1)</w:t>
            </w:r>
            <w:r w:rsidRPr="007641A9">
              <w:rPr>
                <w:rtl/>
              </w:rPr>
              <w:tab/>
            </w:r>
            <w:r w:rsidRPr="007641A9">
              <w:rPr>
                <w:rFonts w:hint="cs"/>
                <w:rtl/>
              </w:rPr>
              <w:t>ל</w:t>
            </w:r>
            <w:r w:rsidRPr="007641A9">
              <w:rPr>
                <w:rtl/>
              </w:rPr>
              <w:t xml:space="preserve">עניין סעיף קטן (א), המועמדים שקיבלו את מספר הקולות הגדול ביותר, ובלבד שקיבלו לפחות 40% מהקולות </w:t>
            </w:r>
            <w:r w:rsidRPr="007641A9">
              <w:rPr>
                <w:rFonts w:hint="cs"/>
                <w:rtl/>
              </w:rPr>
              <w:t>–</w:t>
            </w:r>
            <w:r w:rsidRPr="007641A9">
              <w:rPr>
                <w:rtl/>
              </w:rPr>
              <w:t xml:space="preserve"> הם הנבחרים</w:t>
            </w:r>
            <w:r w:rsidRPr="007641A9">
              <w:rPr>
                <w:rFonts w:hint="cs"/>
                <w:rtl/>
              </w:rPr>
              <w:t>; קיבלו שני מועמדים או יותר מספר קולות שווה, או שקיבל המועמד המוביל פחות מ-40% מסך הקולות, תצביע האסיפה הבוחרת על אותם מועמדים בהצבעות נוספות עד להכרעה ביני</w:t>
            </w:r>
            <w:r w:rsidRPr="00CA61F9">
              <w:rPr>
                <w:rFonts w:hint="cs"/>
                <w:rtl/>
              </w:rPr>
              <w:t>הם</w:t>
            </w:r>
            <w:r w:rsidRPr="00CA61F9">
              <w:rPr>
                <w:rtl/>
              </w:rPr>
              <w:t>."</w:t>
            </w:r>
          </w:p>
        </w:tc>
      </w:tr>
    </w:tbl>
    <w:p w14:paraId="7F6961CA" w14:textId="77777777" w:rsidR="002D1EE3" w:rsidRDefault="002D1EE3" w:rsidP="002D1EE3">
      <w:pPr>
        <w:pStyle w:val="HeadDivreiHesber"/>
        <w:rPr>
          <w:rtl/>
        </w:rPr>
      </w:pPr>
      <w:r w:rsidRPr="0027450A">
        <w:rPr>
          <w:rFonts w:hint="cs"/>
          <w:rtl/>
        </w:rPr>
        <w:t>דברי הסבר</w:t>
      </w:r>
    </w:p>
    <w:p w14:paraId="1129CC38" w14:textId="65CAD785" w:rsidR="00A67FD4" w:rsidRPr="002657AC" w:rsidRDefault="00D31EAD" w:rsidP="00C92FD0">
      <w:pPr>
        <w:pStyle w:val="Hesber"/>
        <w:rPr>
          <w:rtl/>
        </w:rPr>
      </w:pPr>
      <w:r>
        <w:rPr>
          <w:rFonts w:hint="cs"/>
          <w:rtl/>
        </w:rPr>
        <w:t>תפקידה של הרבנות הראשית לישראל הו</w:t>
      </w:r>
      <w:r w:rsidR="00A67FD4" w:rsidRPr="002657AC">
        <w:rPr>
          <w:rFonts w:hint="cs"/>
          <w:rtl/>
        </w:rPr>
        <w:t xml:space="preserve">א לתת שירותי דת יהודיים, להוות הגוף הממלכתי שמייצג את הדת היהודית ולאפשר קירוב בין מסורת ישראל לבין החברה הישראלית. בכדי לממש את מטרתה, על הרבנות הראשית להיות מחוברת לכלל חלקי החברה הישראלית ולהיות מייצגת נאמנה שלה. במשך השנים, נבחרו לתפקיד הרבנים הראשיים פוסקי הלכה עם תפיסת עולם ציונית ואחריות ציבורית רחבה, שיוכלו לפסוק הלכה ברוח ממלכתית ולתת מענה הלכתי לאתגרי החברה הישראלית. בשנים האחרונות אנו עדים למגמת החמרה וניתוק, תוך העדפת שיקולים פוליטיים, באופן שפוגע במטרה שלשמה הוקמה הרבנות הראשית. אמון הציבור ברבנות הראשית נמצא בשפל חסר תקדים, כאשר סקרים מלמדים כי </w:t>
      </w:r>
      <w:r w:rsidR="00A67FD4" w:rsidRPr="002657AC">
        <w:rPr>
          <w:rFonts w:hint="cs"/>
          <w:rtl/>
        </w:rPr>
        <w:lastRenderedPageBreak/>
        <w:t>כ-80% מהציבור היהודי בישראל איננו נותן בה את אמונו.</w:t>
      </w:r>
    </w:p>
    <w:p w14:paraId="0B8C2E0E" w14:textId="5DD9B69E" w:rsidR="00A67FD4" w:rsidRPr="002657AC" w:rsidRDefault="00A67FD4" w:rsidP="00A67FD4">
      <w:pPr>
        <w:pStyle w:val="Hesber"/>
      </w:pPr>
      <w:r w:rsidRPr="002657AC">
        <w:rPr>
          <w:rFonts w:hint="cs"/>
          <w:rtl/>
        </w:rPr>
        <w:t>בראש הרבנות הראשית עומדים שני הרבנים הראשיים לישראל, ו</w:t>
      </w:r>
      <w:r w:rsidRPr="002657AC">
        <w:rPr>
          <w:rtl/>
        </w:rPr>
        <w:t xml:space="preserve">מועצת הרבנות הראשית לישראל </w:t>
      </w:r>
      <w:r w:rsidRPr="002657AC">
        <w:rPr>
          <w:rFonts w:hint="cs"/>
          <w:rtl/>
        </w:rPr>
        <w:t>ש</w:t>
      </w:r>
      <w:r w:rsidRPr="002657AC">
        <w:rPr>
          <w:rtl/>
        </w:rPr>
        <w:t xml:space="preserve">מתווה את מדיניות הרבנות הראשית בסוגיות רבות הנוגעות לשירותי הדת היהודים. </w:t>
      </w:r>
      <w:r w:rsidRPr="002657AC">
        <w:rPr>
          <w:rFonts w:hint="cs"/>
          <w:rtl/>
        </w:rPr>
        <w:t xml:space="preserve">לפגיעה במעמד הרבנות הראשית יש קשר הדוק לאופן מינויים. הרבנים הראשיים ו-10 רבנים מתוך המועצה ממונים על ידי אסיפה בוחרת, </w:t>
      </w:r>
      <w:r w:rsidRPr="002657AC">
        <w:rPr>
          <w:rtl/>
        </w:rPr>
        <w:t>המורכבת מ-80 רבנים ו-70 נציגי ציבור, כמפורט בסעיפים 6-8 לחוק.</w:t>
      </w:r>
      <w:r w:rsidRPr="002657AC">
        <w:rPr>
          <w:rFonts w:hint="cs"/>
          <w:rtl/>
        </w:rPr>
        <w:t xml:space="preserve"> </w:t>
      </w:r>
      <w:r w:rsidRPr="002657AC">
        <w:rPr>
          <w:rtl/>
        </w:rPr>
        <w:t>מט</w:t>
      </w:r>
      <w:r w:rsidR="00D31EAD">
        <w:rPr>
          <w:rtl/>
        </w:rPr>
        <w:t>רתו של הליך מעין-דמוקרטי זה ה</w:t>
      </w:r>
      <w:r w:rsidR="00D31EAD">
        <w:rPr>
          <w:rFonts w:hint="cs"/>
          <w:rtl/>
        </w:rPr>
        <w:t>וא</w:t>
      </w:r>
      <w:r w:rsidRPr="002657AC">
        <w:rPr>
          <w:rtl/>
        </w:rPr>
        <w:t xml:space="preserve"> להבטיח כי הרבנים הראשיים ומועצת הרבנות הראשית יהיו מקובלים על הציבור.</w:t>
      </w:r>
    </w:p>
    <w:p w14:paraId="1BCF7AEC" w14:textId="61D7285A" w:rsidR="00A67FD4" w:rsidRPr="002657AC" w:rsidRDefault="00A67FD4" w:rsidP="00A67FD4">
      <w:pPr>
        <w:pStyle w:val="Hesber"/>
      </w:pPr>
      <w:r w:rsidRPr="002657AC">
        <w:rPr>
          <w:rtl/>
        </w:rPr>
        <w:t xml:space="preserve">אולם, במצב החוקי הקיים, הרבנים הראשיים ומועצת הרבנות הראשית, אינם מייצגים את כלל הציבור היהודי בישראל. ראשית, האסיפה הבוחרת, שמטרתה להבטיח ייצוג של כלל הציבור, מורכבת בעיקר </w:t>
      </w:r>
      <w:r w:rsidR="00AF1B03">
        <w:rPr>
          <w:rFonts w:hint="cs"/>
          <w:rtl/>
        </w:rPr>
        <w:t>מ</w:t>
      </w:r>
      <w:r w:rsidRPr="002657AC">
        <w:rPr>
          <w:rtl/>
        </w:rPr>
        <w:t>נציגים של הרבנות הראשית, כך שבפועל מדובר בגוף ציבורי שבוחר את עצמו על ידי נציגיו בזמן שקולו של הציבור בהליך הבחירה קטן. עד לשנת 2004 עשרה מבין הרבנים שמרכיבים את האסיפה הבוחרת מונו על ידי השר לשירותי דת, אך תיקון לחוק שעבר בלחץ הרבנות הראשית בשנה זו קבע כי מינוי זה יעבור לסמכות הרבנים הראשיים, ובכך הפך את מרבית ה</w:t>
      </w:r>
      <w:r w:rsidR="00D31EAD">
        <w:rPr>
          <w:rtl/>
        </w:rPr>
        <w:t>נציגים באסיפה הבוחרת לעושי דבר</w:t>
      </w:r>
      <w:r w:rsidRPr="002657AC">
        <w:rPr>
          <w:rtl/>
        </w:rPr>
        <w:t>ם של הרבנים הראשיים. נוסף על כך, בחוק הקיים אין שום מנגנון שמבטיח ייצוג משמעותי לנשים במסגרת האסיפה הבוחרת.</w:t>
      </w:r>
    </w:p>
    <w:p w14:paraId="01AB6D2E" w14:textId="23AC0B57" w:rsidR="00A67FD4" w:rsidRPr="002657AC" w:rsidRDefault="00A67FD4" w:rsidP="00A67FD4">
      <w:pPr>
        <w:pStyle w:val="Hesber"/>
        <w:rPr>
          <w:rtl/>
        </w:rPr>
      </w:pPr>
      <w:r w:rsidRPr="002657AC">
        <w:rPr>
          <w:rtl/>
        </w:rPr>
        <w:t>שנית, על אף שהרבנות הראשית היא מוסד רשמי של מדינת ישראל, ישנה העדפה ברורה למינוי רבנים שאינם ציוניים לתפקידים אלו.</w:t>
      </w:r>
      <w:r w:rsidR="00D31EAD">
        <w:rPr>
          <w:rtl/>
        </w:rPr>
        <w:t xml:space="preserve"> הרבנים החברים באסיפה הבוחרת ה</w:t>
      </w:r>
      <w:r w:rsidRPr="002657AC">
        <w:rPr>
          <w:rtl/>
        </w:rPr>
        <w:t>ם רבני עיר נותני שירות, בזמן שמרבית הרבנים המובילים בציונות הדתית בחרו באפיק של חינוך תלמידי ישיבות הסדר ציוניות, שמשלבות לימוד תורה עם שירות צבאי. כמו כן, נציגי יישובי יהוד</w:t>
      </w:r>
      <w:r w:rsidR="00AF1B03">
        <w:rPr>
          <w:rFonts w:hint="cs"/>
          <w:rtl/>
        </w:rPr>
        <w:t>ה</w:t>
      </w:r>
      <w:r w:rsidRPr="002657AC">
        <w:rPr>
          <w:rtl/>
        </w:rPr>
        <w:t xml:space="preserve"> ושומרון אינם חלק מהאסיפה הבוחרת, כך שאין בה ייצוג ל</w:t>
      </w:r>
      <w:r w:rsidR="00025AEF">
        <w:rPr>
          <w:rFonts w:hint="cs"/>
          <w:rtl/>
        </w:rPr>
        <w:t>ציבור הלוקח חלק ב</w:t>
      </w:r>
      <w:r w:rsidRPr="002657AC">
        <w:rPr>
          <w:rtl/>
        </w:rPr>
        <w:t>מפעל ההתיישבות.</w:t>
      </w:r>
    </w:p>
    <w:p w14:paraId="0B8353BD" w14:textId="4020BBB0" w:rsidR="00A67FD4" w:rsidRDefault="00A67FD4" w:rsidP="00025AEF">
      <w:pPr>
        <w:pStyle w:val="Hesber"/>
        <w:rPr>
          <w:rtl/>
        </w:rPr>
      </w:pPr>
      <w:r w:rsidRPr="002657AC">
        <w:rPr>
          <w:rtl/>
        </w:rPr>
        <w:t>משום כך, מבקשת הצעת חוק זו לתקן את חוק הרבנות הראשית, כך שמספר הנציגים באסיפה הבוחרת יגדל ל-220 נציגים, כמחציתם נציגי ציבור וכמחציתם מתוך הממסד הדתי, יישמר בו ייצוג הולם של נשים, רבנים ציוניים, נציגי יישובי יהוד</w:t>
      </w:r>
      <w:r w:rsidR="00025AEF">
        <w:rPr>
          <w:rFonts w:hint="cs"/>
          <w:rtl/>
        </w:rPr>
        <w:t>ה</w:t>
      </w:r>
      <w:r w:rsidRPr="002657AC">
        <w:rPr>
          <w:rtl/>
        </w:rPr>
        <w:t xml:space="preserve"> ושומרון</w:t>
      </w:r>
      <w:r w:rsidR="00025AEF">
        <w:rPr>
          <w:rFonts w:hint="cs"/>
          <w:rtl/>
        </w:rPr>
        <w:t xml:space="preserve"> וה</w:t>
      </w:r>
      <w:r w:rsidRPr="002657AC">
        <w:rPr>
          <w:rtl/>
        </w:rPr>
        <w:t>קיבוצים הדתיים, חברי כנסת מהקואליציה ומהאופוזיציה, רב המשטרה ועוד. בנוסף, מוצע כי תינתן נציגות לרבנים שעלו לישראל בבגרותם ומכירים את קהילות העם היהודי בתפוצות וכן יצורפו לאסיפה ראשי ההסתדרות הציונית והסוכנות היהודית שישמיעו את קולם של יהודי התפוצות.</w:t>
      </w:r>
    </w:p>
    <w:p w14:paraId="4B61A26F" w14:textId="77777777" w:rsidR="00C92FD0" w:rsidRDefault="00C92FD0" w:rsidP="00025AEF">
      <w:pPr>
        <w:pStyle w:val="Hesber"/>
        <w:rPr>
          <w:rtl/>
        </w:rPr>
      </w:pPr>
    </w:p>
    <w:p w14:paraId="7A16DC89" w14:textId="77777777" w:rsidR="00C92FD0" w:rsidRPr="00D73212" w:rsidRDefault="00C92FD0" w:rsidP="00C92FD0">
      <w:pPr>
        <w:pStyle w:val="Hesber"/>
        <w:ind w:firstLine="0"/>
        <w:rPr>
          <w:color w:val="auto"/>
          <w:rtl/>
          <w:lang w:eastAsia="en-US"/>
        </w:rPr>
      </w:pPr>
      <w:r w:rsidRPr="00D73212">
        <w:rPr>
          <w:color w:val="auto"/>
          <w:rtl/>
          <w:lang w:eastAsia="en-US"/>
        </w:rPr>
        <w:t>---------------------------------</w:t>
      </w:r>
    </w:p>
    <w:p w14:paraId="5A176A3B" w14:textId="77777777" w:rsidR="00C92FD0" w:rsidRPr="0051670D" w:rsidRDefault="00C92FD0" w:rsidP="00C92FD0">
      <w:pPr>
        <w:pStyle w:val="Hesber"/>
        <w:ind w:firstLine="0"/>
        <w:rPr>
          <w:color w:val="auto"/>
          <w:sz w:val="26"/>
          <w:rtl/>
          <w:lang w:eastAsia="en-US"/>
        </w:rPr>
      </w:pPr>
      <w:r w:rsidRPr="0051670D">
        <w:rPr>
          <w:rFonts w:hint="cs"/>
          <w:color w:val="auto"/>
          <w:sz w:val="26"/>
          <w:rtl/>
          <w:lang w:eastAsia="en-US"/>
        </w:rPr>
        <w:t>הוגשה</w:t>
      </w:r>
      <w:r w:rsidRPr="0051670D">
        <w:rPr>
          <w:color w:val="auto"/>
          <w:sz w:val="26"/>
          <w:rtl/>
          <w:lang w:eastAsia="en-US"/>
        </w:rPr>
        <w:t xml:space="preserve"> </w:t>
      </w:r>
      <w:r w:rsidRPr="0051670D">
        <w:rPr>
          <w:rFonts w:hint="cs"/>
          <w:color w:val="auto"/>
          <w:sz w:val="26"/>
          <w:rtl/>
          <w:lang w:eastAsia="en-US"/>
        </w:rPr>
        <w:t>ליו</w:t>
      </w:r>
      <w:r w:rsidRPr="0051670D">
        <w:rPr>
          <w:color w:val="auto"/>
          <w:sz w:val="26"/>
          <w:rtl/>
          <w:lang w:eastAsia="en-US"/>
        </w:rPr>
        <w:t>"</w:t>
      </w:r>
      <w:r w:rsidRPr="0051670D">
        <w:rPr>
          <w:rFonts w:hint="cs"/>
          <w:color w:val="auto"/>
          <w:sz w:val="26"/>
          <w:rtl/>
          <w:lang w:eastAsia="en-US"/>
        </w:rPr>
        <w:t>ר</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והסגנים</w:t>
      </w:r>
    </w:p>
    <w:p w14:paraId="4F533A04" w14:textId="77777777" w:rsidR="00C92FD0" w:rsidRPr="0051670D" w:rsidRDefault="00C92FD0" w:rsidP="00C92FD0">
      <w:pPr>
        <w:pStyle w:val="Hesber"/>
        <w:ind w:firstLine="0"/>
        <w:rPr>
          <w:color w:val="auto"/>
          <w:sz w:val="26"/>
          <w:rtl/>
          <w:lang w:eastAsia="en-US"/>
        </w:rPr>
      </w:pPr>
      <w:r w:rsidRPr="0051670D">
        <w:rPr>
          <w:rFonts w:hint="cs"/>
          <w:color w:val="auto"/>
          <w:sz w:val="26"/>
          <w:rtl/>
          <w:lang w:eastAsia="en-US"/>
        </w:rPr>
        <w:t>והונחה</w:t>
      </w:r>
      <w:r w:rsidRPr="0051670D">
        <w:rPr>
          <w:color w:val="auto"/>
          <w:sz w:val="26"/>
          <w:rtl/>
          <w:lang w:eastAsia="en-US"/>
        </w:rPr>
        <w:t xml:space="preserve"> </w:t>
      </w:r>
      <w:r w:rsidRPr="0051670D">
        <w:rPr>
          <w:rFonts w:hint="cs"/>
          <w:color w:val="auto"/>
          <w:sz w:val="26"/>
          <w:rtl/>
          <w:lang w:eastAsia="en-US"/>
        </w:rPr>
        <w:t>על</w:t>
      </w:r>
      <w:r w:rsidRPr="0051670D">
        <w:rPr>
          <w:color w:val="auto"/>
          <w:sz w:val="26"/>
          <w:rtl/>
          <w:lang w:eastAsia="en-US"/>
        </w:rPr>
        <w:t xml:space="preserve"> </w:t>
      </w:r>
      <w:r w:rsidRPr="0051670D">
        <w:rPr>
          <w:rFonts w:hint="cs"/>
          <w:color w:val="auto"/>
          <w:sz w:val="26"/>
          <w:rtl/>
          <w:lang w:eastAsia="en-US"/>
        </w:rPr>
        <w:t>שולחן</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ביום</w:t>
      </w:r>
    </w:p>
    <w:p w14:paraId="46E58A76" w14:textId="77777777" w:rsidR="00C92FD0" w:rsidRPr="0051670D" w:rsidRDefault="00C92FD0" w:rsidP="00C92FD0">
      <w:pPr>
        <w:pStyle w:val="Hesber"/>
        <w:ind w:firstLine="0"/>
        <w:rPr>
          <w:sz w:val="26"/>
          <w:rtl/>
        </w:rPr>
      </w:pPr>
      <w:r>
        <w:rPr>
          <w:rFonts w:hint="cs"/>
          <w:color w:val="auto"/>
          <w:rtl/>
          <w:lang w:eastAsia="en-US"/>
        </w:rPr>
        <w:t>ט"ז</w:t>
      </w:r>
      <w:r w:rsidRPr="0051670D">
        <w:rPr>
          <w:rFonts w:hint="cs"/>
          <w:color w:val="auto"/>
          <w:sz w:val="26"/>
          <w:rtl/>
          <w:lang w:eastAsia="en-US"/>
        </w:rPr>
        <w:t xml:space="preserve"> בסיוון </w:t>
      </w:r>
      <w:proofErr w:type="spellStart"/>
      <w:r w:rsidRPr="0051670D">
        <w:rPr>
          <w:rFonts w:hint="cs"/>
          <w:color w:val="auto"/>
          <w:sz w:val="26"/>
          <w:rtl/>
          <w:lang w:eastAsia="en-US"/>
        </w:rPr>
        <w:t>התש"ף</w:t>
      </w:r>
      <w:proofErr w:type="spellEnd"/>
      <w:r w:rsidRPr="0051670D">
        <w:rPr>
          <w:rFonts w:hint="cs"/>
          <w:color w:val="auto"/>
          <w:sz w:val="26"/>
          <w:rtl/>
          <w:lang w:eastAsia="en-US"/>
        </w:rPr>
        <w:t xml:space="preserve"> </w:t>
      </w:r>
      <w:r w:rsidRPr="0051670D">
        <w:rPr>
          <w:color w:val="auto"/>
          <w:sz w:val="26"/>
          <w:rtl/>
          <w:lang w:eastAsia="en-US"/>
        </w:rPr>
        <w:t>–</w:t>
      </w:r>
      <w:r w:rsidRPr="0051670D">
        <w:rPr>
          <w:rFonts w:hint="cs"/>
          <w:color w:val="auto"/>
          <w:sz w:val="26"/>
          <w:rtl/>
          <w:lang w:eastAsia="en-US"/>
        </w:rPr>
        <w:t xml:space="preserve"> 8.6.20</w:t>
      </w:r>
    </w:p>
    <w:p w14:paraId="7BA167C5" w14:textId="77777777" w:rsidR="00C92FD0" w:rsidRPr="002657AC" w:rsidRDefault="00C92FD0" w:rsidP="00025AEF">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92FD0">
      <w:rPr>
        <w:rStyle w:val="ab"/>
        <w:noProof/>
        <w:rtl/>
      </w:rPr>
      <w:t>5</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674C0" w14:textId="77777777" w:rsidR="00D142D3" w:rsidRDefault="00D142D3" w:rsidP="002E407E">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E7ACD83" w14:textId="77777777" w:rsidR="00A67FD4" w:rsidRDefault="00A67FD4" w:rsidP="00A67FD4">
      <w:pPr>
        <w:pStyle w:val="a4"/>
      </w:pPr>
      <w:r>
        <w:rPr>
          <w:rStyle w:val="a6"/>
        </w:rPr>
        <w:footnoteRef/>
      </w:r>
      <w:r>
        <w:rPr>
          <w:rtl/>
        </w:rPr>
        <w:t xml:space="preserve"> </w:t>
      </w:r>
      <w:proofErr w:type="spellStart"/>
      <w:r>
        <w:rPr>
          <w:rFonts w:hint="cs"/>
          <w:rtl/>
        </w:rPr>
        <w:t>ס"ח</w:t>
      </w:r>
      <w:proofErr w:type="spellEnd"/>
      <w:r>
        <w:rPr>
          <w:rFonts w:hint="cs"/>
          <w:rtl/>
        </w:rPr>
        <w:t xml:space="preserve"> </w:t>
      </w:r>
      <w:proofErr w:type="spellStart"/>
      <w:r>
        <w:rPr>
          <w:rFonts w:hint="cs"/>
          <w:rtl/>
        </w:rPr>
        <w:t>התש"ם</w:t>
      </w:r>
      <w:proofErr w:type="spellEnd"/>
      <w:r>
        <w:rPr>
          <w:rFonts w:hint="cs"/>
          <w:rtl/>
        </w:rPr>
        <w:t>, עמ' 90.</w:t>
      </w:r>
    </w:p>
  </w:footnote>
  <w:footnote w:id="3">
    <w:p w14:paraId="2D5868B2" w14:textId="359B3606" w:rsidR="00687549" w:rsidRDefault="00687549">
      <w:pPr>
        <w:pStyle w:val="a4"/>
      </w:pPr>
      <w:r>
        <w:rPr>
          <w:rStyle w:val="a6"/>
        </w:rPr>
        <w:footnoteRef/>
      </w:r>
      <w:r>
        <w:rPr>
          <w:rtl/>
        </w:rPr>
        <w:t xml:space="preserve"> </w:t>
      </w:r>
      <w:proofErr w:type="spellStart"/>
      <w:r>
        <w:rPr>
          <w:rFonts w:hint="cs"/>
          <w:rtl/>
        </w:rPr>
        <w:t>ס"ח</w:t>
      </w:r>
      <w:proofErr w:type="spellEnd"/>
      <w:r>
        <w:rPr>
          <w:rFonts w:hint="cs"/>
          <w:rtl/>
        </w:rPr>
        <w:t xml:space="preserve"> </w:t>
      </w:r>
      <w:proofErr w:type="spellStart"/>
      <w:r>
        <w:rPr>
          <w:rFonts w:hint="cs"/>
          <w:rtl/>
        </w:rPr>
        <w:t>התשמ"ו</w:t>
      </w:r>
      <w:proofErr w:type="spellEnd"/>
      <w:r>
        <w:rPr>
          <w:rFonts w:hint="cs"/>
          <w:rtl/>
        </w:rPr>
        <w:t>, עמ' 107.</w:t>
      </w:r>
    </w:p>
  </w:footnote>
  <w:footnote w:id="4">
    <w:p w14:paraId="5B64FD97" w14:textId="25E609D7" w:rsidR="002E407E" w:rsidRDefault="002E407E" w:rsidP="00AF1B03">
      <w:pPr>
        <w:pStyle w:val="a4"/>
      </w:pPr>
      <w:r>
        <w:rPr>
          <w:rStyle w:val="a6"/>
        </w:rPr>
        <w:footnoteRef/>
      </w:r>
      <w:r w:rsidRPr="002E407E">
        <w:rPr>
          <w:rFonts w:hint="cs"/>
        </w:rPr>
        <w:t xml:space="preserve"> </w:t>
      </w:r>
      <w:r>
        <w:rPr>
          <w:rFonts w:hint="cs"/>
          <w:rtl/>
        </w:rPr>
        <w:t xml:space="preserve">חוקי ארץ ישראל, </w:t>
      </w:r>
      <w:r w:rsidRPr="002E407E">
        <w:rPr>
          <w:rFonts w:hint="cs"/>
          <w:rtl/>
        </w:rPr>
        <w:t>כרך ב', עמ' (ע) 876, (א) 903</w:t>
      </w:r>
      <w:r w:rsidRPr="002E407E">
        <w:rPr>
          <w:rFonts w:hint="cs"/>
        </w:rPr>
        <w:t>.</w:t>
      </w:r>
    </w:p>
  </w:footnote>
  <w:footnote w:id="5">
    <w:p w14:paraId="5734AD67" w14:textId="44C3CFBD" w:rsidR="00D71B40" w:rsidRDefault="00D71B40">
      <w:pPr>
        <w:pStyle w:val="a4"/>
        <w:rPr>
          <w:rtl/>
        </w:rPr>
      </w:pPr>
      <w:r>
        <w:rPr>
          <w:rStyle w:val="a6"/>
        </w:rPr>
        <w:footnoteRef/>
      </w:r>
      <w:r>
        <w:rPr>
          <w:rtl/>
        </w:rPr>
        <w:t xml:space="preserve"> </w:t>
      </w:r>
      <w:proofErr w:type="spellStart"/>
      <w:r>
        <w:rPr>
          <w:rFonts w:hint="cs"/>
          <w:rtl/>
        </w:rPr>
        <w:t>ס"ח</w:t>
      </w:r>
      <w:proofErr w:type="spellEnd"/>
      <w:r>
        <w:rPr>
          <w:rFonts w:hint="cs"/>
          <w:rtl/>
        </w:rPr>
        <w:t xml:space="preserve"> </w:t>
      </w:r>
      <w:proofErr w:type="spellStart"/>
      <w:r>
        <w:rPr>
          <w:rFonts w:hint="cs"/>
          <w:rtl/>
        </w:rPr>
        <w:t>התשנ"ה</w:t>
      </w:r>
      <w:proofErr w:type="spellEnd"/>
      <w:r>
        <w:rPr>
          <w:rFonts w:hint="cs"/>
          <w:rtl/>
        </w:rPr>
        <w:t>, עמ'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51F11"/>
    <w:multiLevelType w:val="hybridMultilevel"/>
    <w:tmpl w:val="F2E01D20"/>
    <w:lvl w:ilvl="0" w:tplc="96C68DDE">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D4411"/>
    <w:multiLevelType w:val="hybridMultilevel"/>
    <w:tmpl w:val="127C73DA"/>
    <w:lvl w:ilvl="0" w:tplc="8D7C35E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300E"/>
    <w:multiLevelType w:val="hybridMultilevel"/>
    <w:tmpl w:val="713220B4"/>
    <w:lvl w:ilvl="0" w:tplc="48FEB5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B335B"/>
    <w:multiLevelType w:val="hybridMultilevel"/>
    <w:tmpl w:val="108659C6"/>
    <w:lvl w:ilvl="0" w:tplc="C0364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170F0B"/>
    <w:multiLevelType w:val="hybridMultilevel"/>
    <w:tmpl w:val="D408DA16"/>
    <w:lvl w:ilvl="0" w:tplc="44CCC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673BE"/>
    <w:multiLevelType w:val="hybridMultilevel"/>
    <w:tmpl w:val="FCF60C8A"/>
    <w:lvl w:ilvl="0" w:tplc="60D42D9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10"/>
  </w:num>
  <w:num w:numId="14">
    <w:abstractNumId w:val="17"/>
  </w:num>
  <w:num w:numId="15">
    <w:abstractNumId w:val="13"/>
  </w:num>
  <w:num w:numId="16">
    <w:abstractNumId w:val="19"/>
  </w:num>
  <w:num w:numId="17">
    <w:abstractNumId w:val="18"/>
  </w:num>
  <w:num w:numId="18">
    <w:abstractNumId w:val="12"/>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proofState w:spelling="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riginalName" w:val="tmp482240lsCopyOriginal.docx"/>
    <w:docVar w:name="StartMode" w:val="2"/>
  </w:docVars>
  <w:rsids>
    <w:rsidRoot w:val="00DB7060"/>
    <w:rsid w:val="0000131B"/>
    <w:rsid w:val="00015B27"/>
    <w:rsid w:val="00025AEF"/>
    <w:rsid w:val="00063A3E"/>
    <w:rsid w:val="00072CAC"/>
    <w:rsid w:val="0007681A"/>
    <w:rsid w:val="000A542E"/>
    <w:rsid w:val="000B208F"/>
    <w:rsid w:val="00102B6B"/>
    <w:rsid w:val="001052D4"/>
    <w:rsid w:val="0010644B"/>
    <w:rsid w:val="001207F8"/>
    <w:rsid w:val="00121924"/>
    <w:rsid w:val="001279A8"/>
    <w:rsid w:val="0014195F"/>
    <w:rsid w:val="00152609"/>
    <w:rsid w:val="00153E1B"/>
    <w:rsid w:val="001546C5"/>
    <w:rsid w:val="001A0623"/>
    <w:rsid w:val="001A4AF2"/>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E407E"/>
    <w:rsid w:val="002F1D80"/>
    <w:rsid w:val="00321476"/>
    <w:rsid w:val="003232A2"/>
    <w:rsid w:val="00325C14"/>
    <w:rsid w:val="0036422C"/>
    <w:rsid w:val="003710F6"/>
    <w:rsid w:val="00386E88"/>
    <w:rsid w:val="00396585"/>
    <w:rsid w:val="003B67EA"/>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407E1"/>
    <w:rsid w:val="00553C9D"/>
    <w:rsid w:val="00562A66"/>
    <w:rsid w:val="005B064E"/>
    <w:rsid w:val="005D51AE"/>
    <w:rsid w:val="0062674B"/>
    <w:rsid w:val="006363B2"/>
    <w:rsid w:val="00644940"/>
    <w:rsid w:val="00646A19"/>
    <w:rsid w:val="006818A9"/>
    <w:rsid w:val="00687549"/>
    <w:rsid w:val="006A2D81"/>
    <w:rsid w:val="006C1D0D"/>
    <w:rsid w:val="006C514C"/>
    <w:rsid w:val="0070601E"/>
    <w:rsid w:val="00712C72"/>
    <w:rsid w:val="00735FE9"/>
    <w:rsid w:val="00743DF3"/>
    <w:rsid w:val="00763CAA"/>
    <w:rsid w:val="00765F66"/>
    <w:rsid w:val="007770FA"/>
    <w:rsid w:val="00784020"/>
    <w:rsid w:val="0078664F"/>
    <w:rsid w:val="007A27CE"/>
    <w:rsid w:val="007C3FA6"/>
    <w:rsid w:val="007D585A"/>
    <w:rsid w:val="007D5A12"/>
    <w:rsid w:val="007E59F9"/>
    <w:rsid w:val="008046DB"/>
    <w:rsid w:val="00810BCD"/>
    <w:rsid w:val="00812C98"/>
    <w:rsid w:val="00814D92"/>
    <w:rsid w:val="0083181D"/>
    <w:rsid w:val="00843EB2"/>
    <w:rsid w:val="00865572"/>
    <w:rsid w:val="00874BBC"/>
    <w:rsid w:val="00892135"/>
    <w:rsid w:val="00895449"/>
    <w:rsid w:val="00897879"/>
    <w:rsid w:val="008A6870"/>
    <w:rsid w:val="008C2DDC"/>
    <w:rsid w:val="008C7516"/>
    <w:rsid w:val="008D62BC"/>
    <w:rsid w:val="008E6EC7"/>
    <w:rsid w:val="008F0D63"/>
    <w:rsid w:val="008F1308"/>
    <w:rsid w:val="008F2C35"/>
    <w:rsid w:val="008F6665"/>
    <w:rsid w:val="00904591"/>
    <w:rsid w:val="00905E5F"/>
    <w:rsid w:val="009113AE"/>
    <w:rsid w:val="0091204F"/>
    <w:rsid w:val="009203DB"/>
    <w:rsid w:val="00923CD4"/>
    <w:rsid w:val="00930EFE"/>
    <w:rsid w:val="00943386"/>
    <w:rsid w:val="009456B6"/>
    <w:rsid w:val="00957589"/>
    <w:rsid w:val="00966D06"/>
    <w:rsid w:val="00982412"/>
    <w:rsid w:val="00983A8D"/>
    <w:rsid w:val="009A0DB8"/>
    <w:rsid w:val="009A7257"/>
    <w:rsid w:val="009D09B9"/>
    <w:rsid w:val="009D6E0A"/>
    <w:rsid w:val="009E1E33"/>
    <w:rsid w:val="00A14672"/>
    <w:rsid w:val="00A26BD6"/>
    <w:rsid w:val="00A27B5A"/>
    <w:rsid w:val="00A443CF"/>
    <w:rsid w:val="00A6611D"/>
    <w:rsid w:val="00A67FD4"/>
    <w:rsid w:val="00A82CB7"/>
    <w:rsid w:val="00A942C1"/>
    <w:rsid w:val="00AA2F03"/>
    <w:rsid w:val="00AC36F7"/>
    <w:rsid w:val="00AC63A4"/>
    <w:rsid w:val="00AD239E"/>
    <w:rsid w:val="00AF1B03"/>
    <w:rsid w:val="00B10265"/>
    <w:rsid w:val="00B16A99"/>
    <w:rsid w:val="00B21211"/>
    <w:rsid w:val="00B35784"/>
    <w:rsid w:val="00B63024"/>
    <w:rsid w:val="00B733A7"/>
    <w:rsid w:val="00B75C91"/>
    <w:rsid w:val="00B75EBE"/>
    <w:rsid w:val="00B975AD"/>
    <w:rsid w:val="00BC45FB"/>
    <w:rsid w:val="00BF148D"/>
    <w:rsid w:val="00C237CF"/>
    <w:rsid w:val="00C23B1A"/>
    <w:rsid w:val="00C310EB"/>
    <w:rsid w:val="00C9176A"/>
    <w:rsid w:val="00C92FD0"/>
    <w:rsid w:val="00CA5C23"/>
    <w:rsid w:val="00CA61F9"/>
    <w:rsid w:val="00CE7ED1"/>
    <w:rsid w:val="00CF1AA2"/>
    <w:rsid w:val="00D142D3"/>
    <w:rsid w:val="00D17774"/>
    <w:rsid w:val="00D31EAD"/>
    <w:rsid w:val="00D63620"/>
    <w:rsid w:val="00D71B40"/>
    <w:rsid w:val="00D8410D"/>
    <w:rsid w:val="00D867D7"/>
    <w:rsid w:val="00DB7060"/>
    <w:rsid w:val="00DE3153"/>
    <w:rsid w:val="00E06736"/>
    <w:rsid w:val="00E13C27"/>
    <w:rsid w:val="00E33BBD"/>
    <w:rsid w:val="00E374F2"/>
    <w:rsid w:val="00E45103"/>
    <w:rsid w:val="00E52E63"/>
    <w:rsid w:val="00E55A60"/>
    <w:rsid w:val="00E62778"/>
    <w:rsid w:val="00E635A2"/>
    <w:rsid w:val="00E63D38"/>
    <w:rsid w:val="00E665B9"/>
    <w:rsid w:val="00EA01E6"/>
    <w:rsid w:val="00EA3DE8"/>
    <w:rsid w:val="00EA758F"/>
    <w:rsid w:val="00ED4A6F"/>
    <w:rsid w:val="00EF3A3A"/>
    <w:rsid w:val="00F45039"/>
    <w:rsid w:val="00F628D6"/>
    <w:rsid w:val="00F67051"/>
    <w:rsid w:val="00F86A1E"/>
    <w:rsid w:val="00FA5E88"/>
    <w:rsid w:val="00FB31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C5FFE4D-A583-4B3A-96A0-CA3BF7F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A67FD4"/>
    <w:rPr>
      <w:rFonts w:ascii="Arial" w:eastAsia="Arial Unicode MS" w:hAnsi="Arial" w:cs="David"/>
      <w:snapToGrid w:val="0"/>
      <w:color w:val="000000"/>
      <w:sz w:val="14"/>
      <w:lang w:eastAsia="ja-JP"/>
    </w:rPr>
  </w:style>
  <w:style w:type="character" w:styleId="Hyperlink">
    <w:name w:val="Hyperlink"/>
    <w:basedOn w:val="a0"/>
    <w:unhideWhenUsed/>
    <w:rsid w:val="002E407E"/>
    <w:rPr>
      <w:color w:val="0000FF" w:themeColor="hyperlink"/>
      <w:u w:val="single"/>
    </w:rPr>
  </w:style>
  <w:style w:type="character" w:styleId="ae">
    <w:name w:val="annotation reference"/>
    <w:basedOn w:val="a0"/>
    <w:semiHidden/>
    <w:unhideWhenUsed/>
    <w:rsid w:val="00AF1B03"/>
    <w:rPr>
      <w:sz w:val="16"/>
      <w:szCs w:val="16"/>
    </w:rPr>
  </w:style>
  <w:style w:type="paragraph" w:styleId="af">
    <w:name w:val="annotation text"/>
    <w:basedOn w:val="a"/>
    <w:link w:val="af0"/>
    <w:semiHidden/>
    <w:unhideWhenUsed/>
    <w:rsid w:val="00AF1B03"/>
    <w:pPr>
      <w:spacing w:line="240" w:lineRule="auto"/>
    </w:pPr>
    <w:rPr>
      <w:sz w:val="20"/>
      <w:szCs w:val="20"/>
    </w:rPr>
  </w:style>
  <w:style w:type="character" w:customStyle="1" w:styleId="af0">
    <w:name w:val="טקסט הערה תו"/>
    <w:basedOn w:val="a0"/>
    <w:link w:val="af"/>
    <w:semiHidden/>
    <w:rsid w:val="00AF1B03"/>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AF1B03"/>
    <w:rPr>
      <w:b/>
      <w:bCs/>
    </w:rPr>
  </w:style>
  <w:style w:type="character" w:customStyle="1" w:styleId="af2">
    <w:name w:val="נושא הערה תו"/>
    <w:basedOn w:val="af0"/>
    <w:link w:val="af1"/>
    <w:semiHidden/>
    <w:rsid w:val="00AF1B03"/>
    <w:rPr>
      <w:rFonts w:ascii="Hadasa Roso SL" w:hAnsi="Hadasa Roso SL" w:cs="Hadasa Roso SL"/>
      <w:b/>
      <w:bCs/>
      <w:color w:val="000000"/>
      <w:spacing w:val="1"/>
      <w:lang w:eastAsia="ja-JP"/>
    </w:rPr>
  </w:style>
  <w:style w:type="paragraph" w:styleId="af3">
    <w:name w:val="Revision"/>
    <w:hidden/>
    <w:uiPriority w:val="99"/>
    <w:semiHidden/>
    <w:rsid w:val="00AF1B03"/>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B71901E9-96AC-4B73-9C65-D57AE599790C}">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EC2F127C-408F-462D-86FD-FA73648F0D38}">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6633</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dor davidyan</cp:lastModifiedBy>
  <cp:revision>2</cp:revision>
  <cp:lastPrinted>2020-05-25T09:22:00Z</cp:lastPrinted>
  <dcterms:created xsi:type="dcterms:W3CDTF">2020-10-25T09:18:00Z</dcterms:created>
  <dcterms:modified xsi:type="dcterms:W3CDTF">2020-10-25T09:18:00Z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2087066</vt:r8>
  </property>
</Properties>
</file>