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96C3F" w14:textId="77777777" w:rsidR="000E5B67" w:rsidRPr="00A0406C" w:rsidRDefault="000E5B67" w:rsidP="000E5B67">
      <w:pPr>
        <w:pStyle w:val="Normal1"/>
        <w:tabs>
          <w:tab w:val="clear" w:pos="720"/>
          <w:tab w:val="clear" w:pos="1440"/>
          <w:tab w:val="clear" w:pos="2160"/>
          <w:tab w:val="left" w:pos="6463"/>
        </w:tabs>
        <w:rPr>
          <w:rFonts w:ascii="David" w:hAnsi="David"/>
          <w:b/>
          <w:bCs/>
          <w:rtl/>
        </w:rPr>
      </w:pPr>
      <w:r w:rsidRPr="00A0406C">
        <w:rPr>
          <w:rFonts w:ascii="David" w:hAnsi="David"/>
          <w:b/>
          <w:bCs/>
          <w:u w:val="single"/>
          <w:rtl/>
        </w:rPr>
        <w:t>בבית המשפט המחוזי בירושלים</w:t>
      </w:r>
      <w:r w:rsidRPr="00A0406C">
        <w:rPr>
          <w:rFonts w:ascii="David" w:hAnsi="David"/>
          <w:b/>
          <w:bCs/>
          <w:rtl/>
        </w:rPr>
        <w:t xml:space="preserve">                                                                                               ת"פ 67104-01-20</w:t>
      </w:r>
    </w:p>
    <w:p w14:paraId="0E280943" w14:textId="08BD35D1" w:rsidR="000E5B67" w:rsidRPr="00A0406C" w:rsidRDefault="000E5B67" w:rsidP="000E5B67">
      <w:pPr>
        <w:pStyle w:val="Normal1"/>
        <w:tabs>
          <w:tab w:val="clear" w:pos="720"/>
          <w:tab w:val="clear" w:pos="1440"/>
          <w:tab w:val="clear" w:pos="2160"/>
        </w:tabs>
        <w:rPr>
          <w:rFonts w:ascii="David" w:hAnsi="David"/>
          <w:rtl/>
        </w:rPr>
      </w:pPr>
      <w:r w:rsidRPr="00A0406C">
        <w:rPr>
          <w:rFonts w:ascii="David" w:hAnsi="David"/>
          <w:b/>
          <w:bCs/>
          <w:rtl/>
        </w:rPr>
        <w:tab/>
        <w:t xml:space="preserve">                                                                             </w:t>
      </w:r>
    </w:p>
    <w:tbl>
      <w:tblPr>
        <w:tblStyle w:val="a9"/>
        <w:bidiVisual/>
        <w:tblW w:w="9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5262"/>
        <w:gridCol w:w="2133"/>
        <w:gridCol w:w="7"/>
      </w:tblGrid>
      <w:tr w:rsidR="000E5B67" w:rsidRPr="00A0406C" w14:paraId="3C145651" w14:textId="77777777" w:rsidTr="002A3053">
        <w:trPr>
          <w:trHeight w:val="1807"/>
        </w:trPr>
        <w:tc>
          <w:tcPr>
            <w:tcW w:w="2496" w:type="dxa"/>
          </w:tcPr>
          <w:p w14:paraId="30F7F854" w14:textId="77777777" w:rsidR="000E5B67" w:rsidRDefault="000E5B67" w:rsidP="002A3053">
            <w:pPr>
              <w:pStyle w:val="Normal1"/>
              <w:rPr>
                <w:rFonts w:ascii="David" w:hAnsi="David"/>
                <w:b/>
                <w:bCs/>
                <w:rtl/>
              </w:rPr>
            </w:pPr>
          </w:p>
          <w:p w14:paraId="33FE6FB4" w14:textId="77777777" w:rsidR="001D785A" w:rsidRPr="00A0406C" w:rsidRDefault="001D785A" w:rsidP="002A3053">
            <w:pPr>
              <w:pStyle w:val="Normal1"/>
              <w:rPr>
                <w:rFonts w:ascii="David" w:hAnsi="David"/>
                <w:b/>
                <w:bCs/>
                <w:rtl/>
              </w:rPr>
            </w:pPr>
          </w:p>
        </w:tc>
        <w:tc>
          <w:tcPr>
            <w:tcW w:w="7402" w:type="dxa"/>
            <w:gridSpan w:val="3"/>
          </w:tcPr>
          <w:p w14:paraId="43102747" w14:textId="77777777" w:rsidR="000E5B67" w:rsidRPr="00A0406C" w:rsidRDefault="000E5B67" w:rsidP="002A3053">
            <w:pPr>
              <w:pStyle w:val="Normal1"/>
              <w:spacing w:after="120" w:line="240" w:lineRule="auto"/>
              <w:rPr>
                <w:rFonts w:ascii="David" w:hAnsi="David"/>
                <w:b/>
                <w:bCs/>
                <w:rtl/>
              </w:rPr>
            </w:pPr>
            <w:r w:rsidRPr="00A0406C">
              <w:rPr>
                <w:rFonts w:ascii="David" w:hAnsi="David"/>
                <w:b/>
                <w:bCs/>
                <w:rtl/>
              </w:rPr>
              <w:t>מדינת ישראל</w:t>
            </w:r>
          </w:p>
          <w:p w14:paraId="5DBFB54B" w14:textId="77777777" w:rsidR="000E5B67" w:rsidRPr="00A0406C" w:rsidRDefault="000E5B67" w:rsidP="002A3053">
            <w:pPr>
              <w:pStyle w:val="Normal1"/>
              <w:spacing w:after="120" w:line="240" w:lineRule="auto"/>
              <w:rPr>
                <w:rFonts w:ascii="David" w:hAnsi="David"/>
                <w:rtl/>
              </w:rPr>
            </w:pPr>
            <w:r w:rsidRPr="00A0406C">
              <w:rPr>
                <w:rFonts w:ascii="David" w:hAnsi="David"/>
                <w:rtl/>
              </w:rPr>
              <w:t xml:space="preserve">באמצעות פרקליטות מחוז תל-אביב (מיסוי וכלכלה)  </w:t>
            </w:r>
          </w:p>
          <w:p w14:paraId="1E9AEAAB" w14:textId="77777777" w:rsidR="000E5B67" w:rsidRPr="00A0406C" w:rsidRDefault="000E5B67" w:rsidP="002A3053">
            <w:pPr>
              <w:pStyle w:val="Normal1"/>
              <w:spacing w:after="120" w:line="240" w:lineRule="auto"/>
              <w:rPr>
                <w:rFonts w:ascii="David" w:hAnsi="David"/>
                <w:rtl/>
              </w:rPr>
            </w:pPr>
            <w:r w:rsidRPr="00A0406C">
              <w:rPr>
                <w:rFonts w:ascii="David" w:hAnsi="David"/>
                <w:rtl/>
              </w:rPr>
              <w:t>רחוב מנחם בגין 154, תל אביב 6492107</w:t>
            </w:r>
          </w:p>
          <w:p w14:paraId="38297598" w14:textId="77777777" w:rsidR="000E5B67" w:rsidRPr="00A0406C" w:rsidRDefault="000E5B67" w:rsidP="002A3053">
            <w:pPr>
              <w:pStyle w:val="Normal1"/>
              <w:spacing w:after="120" w:line="240" w:lineRule="auto"/>
              <w:jc w:val="left"/>
              <w:rPr>
                <w:rFonts w:ascii="David" w:hAnsi="David"/>
                <w:b/>
                <w:bCs/>
                <w:u w:val="single"/>
                <w:rtl/>
              </w:rPr>
            </w:pPr>
            <w:r w:rsidRPr="00A0406C">
              <w:rPr>
                <w:rFonts w:ascii="David" w:hAnsi="David"/>
                <w:rtl/>
              </w:rPr>
              <w:t xml:space="preserve">טלפון: 073-3924600, פקס: 03-5163093                                             </w:t>
            </w:r>
            <w:r w:rsidRPr="00A0406C">
              <w:rPr>
                <w:rFonts w:ascii="David" w:hAnsi="David"/>
                <w:b/>
                <w:bCs/>
                <w:rtl/>
              </w:rPr>
              <w:t xml:space="preserve">           </w:t>
            </w:r>
          </w:p>
          <w:p w14:paraId="29910909" w14:textId="77777777" w:rsidR="000E5B67" w:rsidRPr="00A0406C" w:rsidRDefault="000E5B67" w:rsidP="002A3053">
            <w:pPr>
              <w:pStyle w:val="Normal1"/>
              <w:jc w:val="right"/>
              <w:rPr>
                <w:rFonts w:ascii="David" w:hAnsi="David"/>
                <w:rtl/>
              </w:rPr>
            </w:pPr>
            <w:r w:rsidRPr="00A0406C">
              <w:rPr>
                <w:rFonts w:ascii="David" w:hAnsi="David"/>
                <w:b/>
                <w:bCs/>
                <w:u w:val="single"/>
                <w:rtl/>
              </w:rPr>
              <w:t>המאשימה</w:t>
            </w:r>
          </w:p>
        </w:tc>
      </w:tr>
      <w:tr w:rsidR="000E5B67" w:rsidRPr="00A0406C" w14:paraId="000C28DA" w14:textId="77777777" w:rsidTr="002A3053">
        <w:trPr>
          <w:trHeight w:val="503"/>
        </w:trPr>
        <w:tc>
          <w:tcPr>
            <w:tcW w:w="2496" w:type="dxa"/>
          </w:tcPr>
          <w:p w14:paraId="7340362B" w14:textId="77777777" w:rsidR="000E5B67" w:rsidRPr="00A0406C" w:rsidRDefault="000E5B67" w:rsidP="002A3053">
            <w:pPr>
              <w:pStyle w:val="Normal1"/>
              <w:rPr>
                <w:rFonts w:ascii="David" w:hAnsi="David"/>
                <w:u w:val="single"/>
                <w:rtl/>
              </w:rPr>
            </w:pPr>
          </w:p>
        </w:tc>
        <w:tc>
          <w:tcPr>
            <w:tcW w:w="7402" w:type="dxa"/>
            <w:gridSpan w:val="3"/>
          </w:tcPr>
          <w:p w14:paraId="016AFA2C" w14:textId="77777777" w:rsidR="000E5B67" w:rsidRPr="00A0406C" w:rsidRDefault="000E5B67" w:rsidP="002A3053">
            <w:pPr>
              <w:pStyle w:val="Normal1"/>
              <w:rPr>
                <w:rFonts w:ascii="David" w:hAnsi="David"/>
                <w:spacing w:val="70"/>
                <w:rtl/>
              </w:rPr>
            </w:pPr>
            <w:r w:rsidRPr="00A0406C">
              <w:rPr>
                <w:rFonts w:ascii="David" w:hAnsi="David"/>
                <w:spacing w:val="60"/>
                <w:rtl/>
              </w:rPr>
              <w:t xml:space="preserve">                     -נ ג ד -</w:t>
            </w:r>
          </w:p>
        </w:tc>
      </w:tr>
      <w:tr w:rsidR="000E5B67" w:rsidRPr="00A0406C" w14:paraId="4964BFE6" w14:textId="77777777" w:rsidTr="002A3053">
        <w:trPr>
          <w:gridAfter w:val="1"/>
          <w:wAfter w:w="7" w:type="dxa"/>
          <w:trHeight w:val="1296"/>
        </w:trPr>
        <w:tc>
          <w:tcPr>
            <w:tcW w:w="2496" w:type="dxa"/>
          </w:tcPr>
          <w:p w14:paraId="6D87F5E1" w14:textId="77777777" w:rsidR="000E5B67" w:rsidRPr="00A0406C" w:rsidRDefault="000E5B67" w:rsidP="000B080D">
            <w:pPr>
              <w:pStyle w:val="Normal1"/>
              <w:numPr>
                <w:ilvl w:val="0"/>
                <w:numId w:val="4"/>
              </w:numPr>
              <w:spacing w:after="0"/>
              <w:ind w:firstLine="714"/>
              <w:rPr>
                <w:rFonts w:ascii="David" w:hAnsi="David"/>
                <w:u w:val="single"/>
                <w:rtl/>
              </w:rPr>
            </w:pPr>
          </w:p>
        </w:tc>
        <w:tc>
          <w:tcPr>
            <w:tcW w:w="5262" w:type="dxa"/>
          </w:tcPr>
          <w:p w14:paraId="13F0B768" w14:textId="77777777" w:rsidR="000E5B67" w:rsidRPr="00A0406C" w:rsidRDefault="000E5B67" w:rsidP="002A3053">
            <w:pPr>
              <w:pStyle w:val="Normal1"/>
              <w:spacing w:after="120" w:line="240" w:lineRule="auto"/>
              <w:rPr>
                <w:rFonts w:ascii="David" w:hAnsi="David"/>
                <w:u w:val="single"/>
                <w:rtl/>
              </w:rPr>
            </w:pPr>
            <w:r w:rsidRPr="00A0406C">
              <w:rPr>
                <w:rFonts w:ascii="David" w:hAnsi="David"/>
                <w:b/>
                <w:bCs/>
                <w:rtl/>
              </w:rPr>
              <w:t>בנימין נתניהו</w:t>
            </w:r>
          </w:p>
          <w:p w14:paraId="14B8C529" w14:textId="77777777" w:rsidR="000E5B67" w:rsidRPr="00A0406C" w:rsidRDefault="000E5B67" w:rsidP="002A3053">
            <w:pPr>
              <w:pStyle w:val="Normal1"/>
              <w:spacing w:after="120" w:line="240" w:lineRule="auto"/>
              <w:rPr>
                <w:rFonts w:ascii="David" w:hAnsi="David"/>
                <w:rtl/>
              </w:rPr>
            </w:pPr>
            <w:r w:rsidRPr="00A0406C">
              <w:rPr>
                <w:rFonts w:ascii="David" w:hAnsi="David"/>
                <w:rtl/>
              </w:rPr>
              <w:t>באמצעות עוה"ד בועז בן צור,</w:t>
            </w:r>
            <w:r>
              <w:rPr>
                <w:rFonts w:ascii="David" w:hAnsi="David" w:hint="cs"/>
                <w:rtl/>
              </w:rPr>
              <w:t xml:space="preserve"> ישראל וולנרמן,</w:t>
            </w:r>
            <w:r w:rsidRPr="00A0406C">
              <w:rPr>
                <w:rFonts w:ascii="David" w:hAnsi="David"/>
                <w:rtl/>
              </w:rPr>
              <w:t xml:space="preserve"> דקלה </w:t>
            </w:r>
            <w:proofErr w:type="spellStart"/>
            <w:r w:rsidRPr="00A0406C">
              <w:rPr>
                <w:rFonts w:ascii="David" w:hAnsi="David"/>
                <w:rtl/>
              </w:rPr>
              <w:t>סירקיס</w:t>
            </w:r>
            <w:proofErr w:type="spellEnd"/>
            <w:r w:rsidRPr="00A0406C">
              <w:rPr>
                <w:rFonts w:ascii="David" w:hAnsi="David"/>
                <w:rtl/>
              </w:rPr>
              <w:t xml:space="preserve">, כרמל בן צור ואסנת </w:t>
            </w:r>
            <w:proofErr w:type="spellStart"/>
            <w:r w:rsidRPr="00A0406C">
              <w:rPr>
                <w:rFonts w:ascii="David" w:hAnsi="David"/>
                <w:rtl/>
              </w:rPr>
              <w:t>גולדשמיט</w:t>
            </w:r>
            <w:proofErr w:type="spellEnd"/>
            <w:r w:rsidRPr="00A0406C">
              <w:rPr>
                <w:rFonts w:ascii="David" w:hAnsi="David"/>
                <w:rtl/>
              </w:rPr>
              <w:t xml:space="preserve"> </w:t>
            </w:r>
          </w:p>
          <w:p w14:paraId="0F70681A" w14:textId="77777777" w:rsidR="000E5B67" w:rsidRPr="00A0406C" w:rsidRDefault="000E5B67" w:rsidP="002A3053">
            <w:pPr>
              <w:pStyle w:val="Normal1"/>
              <w:spacing w:after="120" w:line="240" w:lineRule="auto"/>
              <w:rPr>
                <w:rFonts w:ascii="David" w:hAnsi="David"/>
                <w:rtl/>
              </w:rPr>
            </w:pPr>
            <w:r w:rsidRPr="00A0406C">
              <w:rPr>
                <w:rFonts w:ascii="David" w:hAnsi="David"/>
                <w:rtl/>
              </w:rPr>
              <w:t>מרחוב הארבעה 28, תל אביב</w:t>
            </w:r>
          </w:p>
          <w:p w14:paraId="66565561" w14:textId="77777777" w:rsidR="000E5B67" w:rsidRPr="00A0406C" w:rsidRDefault="000E5B67" w:rsidP="002A3053">
            <w:pPr>
              <w:pStyle w:val="Normal1"/>
              <w:spacing w:after="120" w:line="240" w:lineRule="auto"/>
              <w:rPr>
                <w:rFonts w:ascii="David" w:hAnsi="David"/>
                <w:rtl/>
              </w:rPr>
            </w:pPr>
            <w:r w:rsidRPr="00A0406C">
              <w:rPr>
                <w:rFonts w:ascii="David" w:hAnsi="David"/>
                <w:rtl/>
              </w:rPr>
              <w:t>טל: 03-03-7155000 פקס: 03-7155001</w:t>
            </w:r>
          </w:p>
          <w:p w14:paraId="19166353" w14:textId="77777777" w:rsidR="000E5B67" w:rsidRPr="00A0406C" w:rsidRDefault="000E5B67" w:rsidP="002A3053">
            <w:pPr>
              <w:pStyle w:val="Normal1"/>
              <w:spacing w:after="120" w:line="240" w:lineRule="auto"/>
              <w:rPr>
                <w:rFonts w:ascii="David" w:hAnsi="David"/>
                <w:rtl/>
              </w:rPr>
            </w:pPr>
            <w:r w:rsidRPr="00A0406C">
              <w:rPr>
                <w:rFonts w:ascii="David" w:hAnsi="David"/>
                <w:rtl/>
              </w:rPr>
              <w:t>ועוה"ד עמית חדד ונעה מילשטיין</w:t>
            </w:r>
          </w:p>
          <w:p w14:paraId="0AED2F03" w14:textId="77777777" w:rsidR="000E5B67" w:rsidRPr="00A0406C" w:rsidRDefault="000E5B67" w:rsidP="002A3053">
            <w:pPr>
              <w:pStyle w:val="Normal1"/>
              <w:spacing w:after="120" w:line="240" w:lineRule="auto"/>
              <w:rPr>
                <w:rFonts w:ascii="David" w:hAnsi="David"/>
                <w:rtl/>
              </w:rPr>
            </w:pPr>
            <w:r w:rsidRPr="00A0406C">
              <w:rPr>
                <w:rFonts w:ascii="David" w:hAnsi="David"/>
                <w:rtl/>
              </w:rPr>
              <w:t xml:space="preserve">מרחוב ויצמן 2 (בית אמות), תל אביב 6423902; </w:t>
            </w:r>
          </w:p>
          <w:p w14:paraId="483140FC" w14:textId="77777777" w:rsidR="000E5B67" w:rsidRPr="00A0406C" w:rsidRDefault="000E5B67" w:rsidP="002A3053">
            <w:pPr>
              <w:pStyle w:val="Normal1"/>
              <w:spacing w:after="120" w:line="240" w:lineRule="auto"/>
              <w:rPr>
                <w:rFonts w:ascii="David" w:hAnsi="David"/>
                <w:u w:val="single"/>
                <w:rtl/>
              </w:rPr>
            </w:pPr>
            <w:r w:rsidRPr="00A0406C">
              <w:rPr>
                <w:rFonts w:ascii="David" w:hAnsi="David"/>
                <w:rtl/>
              </w:rPr>
              <w:t>טל: 03-5333313 פקס: 03-5333314</w:t>
            </w:r>
          </w:p>
        </w:tc>
        <w:tc>
          <w:tcPr>
            <w:tcW w:w="2133" w:type="dxa"/>
          </w:tcPr>
          <w:p w14:paraId="2496D48C" w14:textId="77777777" w:rsidR="000E5B67" w:rsidRPr="00A0406C" w:rsidRDefault="000E5B67" w:rsidP="002A3053">
            <w:pPr>
              <w:pStyle w:val="Normal1"/>
              <w:rPr>
                <w:rFonts w:ascii="David" w:hAnsi="David"/>
                <w:u w:val="single"/>
                <w:rtl/>
              </w:rPr>
            </w:pPr>
          </w:p>
        </w:tc>
      </w:tr>
      <w:tr w:rsidR="000E5B67" w:rsidRPr="00A0406C" w14:paraId="5D9FFAD0" w14:textId="77777777" w:rsidTr="002A3053">
        <w:trPr>
          <w:gridAfter w:val="1"/>
          <w:wAfter w:w="7" w:type="dxa"/>
          <w:trHeight w:val="1194"/>
        </w:trPr>
        <w:tc>
          <w:tcPr>
            <w:tcW w:w="2496" w:type="dxa"/>
          </w:tcPr>
          <w:p w14:paraId="3922A782" w14:textId="77777777" w:rsidR="000E5B67" w:rsidRPr="00A0406C" w:rsidRDefault="000E5B67" w:rsidP="000B080D">
            <w:pPr>
              <w:pStyle w:val="Normal1"/>
              <w:numPr>
                <w:ilvl w:val="0"/>
                <w:numId w:val="4"/>
              </w:numPr>
              <w:spacing w:after="0"/>
              <w:ind w:firstLine="714"/>
              <w:rPr>
                <w:rFonts w:ascii="David" w:hAnsi="David"/>
                <w:u w:val="single"/>
                <w:rtl/>
              </w:rPr>
            </w:pPr>
          </w:p>
        </w:tc>
        <w:tc>
          <w:tcPr>
            <w:tcW w:w="5262" w:type="dxa"/>
          </w:tcPr>
          <w:p w14:paraId="0180EE9D" w14:textId="77777777" w:rsidR="000E5B67" w:rsidRPr="00A0406C" w:rsidRDefault="000E5B67" w:rsidP="002A3053">
            <w:pPr>
              <w:pStyle w:val="Normal1"/>
              <w:spacing w:after="120" w:line="240" w:lineRule="auto"/>
              <w:rPr>
                <w:rFonts w:ascii="David" w:hAnsi="David"/>
                <w:rtl/>
              </w:rPr>
            </w:pPr>
            <w:r w:rsidRPr="00A0406C">
              <w:rPr>
                <w:rFonts w:ascii="David" w:hAnsi="David"/>
                <w:b/>
                <w:bCs/>
                <w:rtl/>
              </w:rPr>
              <w:t>שאול אלוביץ</w:t>
            </w:r>
            <w:r w:rsidRPr="00A0406C">
              <w:rPr>
                <w:rFonts w:ascii="David" w:hAnsi="David"/>
                <w:rtl/>
              </w:rPr>
              <w:tab/>
            </w:r>
            <w:r w:rsidRPr="00A0406C">
              <w:rPr>
                <w:rFonts w:ascii="David" w:hAnsi="David"/>
                <w:rtl/>
              </w:rPr>
              <w:br/>
              <w:t xml:space="preserve">באמצעות עוה"ד ז'ק חן ויהל דאר </w:t>
            </w:r>
          </w:p>
          <w:p w14:paraId="4A4E9BFB" w14:textId="77777777" w:rsidR="000E5B67" w:rsidRPr="00A0406C" w:rsidRDefault="000E5B67" w:rsidP="002A3053">
            <w:pPr>
              <w:pStyle w:val="Normal1"/>
              <w:spacing w:after="120" w:line="240" w:lineRule="auto"/>
              <w:rPr>
                <w:rFonts w:ascii="David" w:hAnsi="David"/>
                <w:rtl/>
              </w:rPr>
            </w:pPr>
            <w:r w:rsidRPr="00A0406C">
              <w:rPr>
                <w:rFonts w:ascii="David" w:hAnsi="David"/>
                <w:rtl/>
              </w:rPr>
              <w:t xml:space="preserve">מרח' ויצמן 2 (בית אמות), תל אביב 6423902; </w:t>
            </w:r>
          </w:p>
          <w:p w14:paraId="44C2C6B3" w14:textId="77777777" w:rsidR="000E5B67" w:rsidRPr="00A0406C" w:rsidRDefault="000E5B67" w:rsidP="002A3053">
            <w:pPr>
              <w:pStyle w:val="Normal1"/>
              <w:spacing w:after="120" w:line="240" w:lineRule="auto"/>
              <w:rPr>
                <w:rFonts w:ascii="David" w:hAnsi="David"/>
                <w:rtl/>
              </w:rPr>
            </w:pPr>
            <w:r w:rsidRPr="00A0406C">
              <w:rPr>
                <w:rFonts w:ascii="David" w:hAnsi="David"/>
                <w:rtl/>
              </w:rPr>
              <w:t>טל': 03-6932077, פקס: 03-6932082</w:t>
            </w:r>
          </w:p>
        </w:tc>
        <w:tc>
          <w:tcPr>
            <w:tcW w:w="2133" w:type="dxa"/>
          </w:tcPr>
          <w:p w14:paraId="7F4D9026" w14:textId="77777777" w:rsidR="000E5B67" w:rsidRPr="00A0406C" w:rsidRDefault="000E5B67" w:rsidP="002A3053">
            <w:pPr>
              <w:pStyle w:val="Normal1"/>
              <w:rPr>
                <w:rFonts w:ascii="David" w:hAnsi="David"/>
                <w:u w:val="single"/>
                <w:rtl/>
              </w:rPr>
            </w:pPr>
          </w:p>
        </w:tc>
      </w:tr>
      <w:tr w:rsidR="000E5B67" w:rsidRPr="00A0406C" w14:paraId="10E2DD1C" w14:textId="77777777" w:rsidTr="002A3053">
        <w:trPr>
          <w:gridAfter w:val="1"/>
          <w:wAfter w:w="7" w:type="dxa"/>
          <w:trHeight w:val="1296"/>
        </w:trPr>
        <w:tc>
          <w:tcPr>
            <w:tcW w:w="2496" w:type="dxa"/>
          </w:tcPr>
          <w:p w14:paraId="5D65E4E3" w14:textId="77777777" w:rsidR="000E5B67" w:rsidRPr="00A0406C" w:rsidRDefault="000E5B67" w:rsidP="000B080D">
            <w:pPr>
              <w:pStyle w:val="Normal1"/>
              <w:numPr>
                <w:ilvl w:val="0"/>
                <w:numId w:val="4"/>
              </w:numPr>
              <w:spacing w:after="0"/>
              <w:ind w:firstLine="714"/>
              <w:rPr>
                <w:rFonts w:ascii="David" w:hAnsi="David"/>
                <w:u w:val="single"/>
                <w:rtl/>
              </w:rPr>
            </w:pPr>
          </w:p>
        </w:tc>
        <w:tc>
          <w:tcPr>
            <w:tcW w:w="5262" w:type="dxa"/>
          </w:tcPr>
          <w:p w14:paraId="290AC4D0" w14:textId="77777777" w:rsidR="000E5B67" w:rsidRPr="00A0406C" w:rsidRDefault="000E5B67" w:rsidP="002A3053">
            <w:pPr>
              <w:pStyle w:val="Normal1"/>
              <w:spacing w:after="120" w:line="240" w:lineRule="auto"/>
              <w:rPr>
                <w:rFonts w:ascii="David" w:hAnsi="David"/>
                <w:b/>
                <w:bCs/>
                <w:rtl/>
              </w:rPr>
            </w:pPr>
            <w:r w:rsidRPr="00A0406C">
              <w:rPr>
                <w:rFonts w:ascii="David" w:hAnsi="David"/>
                <w:b/>
                <w:bCs/>
                <w:rtl/>
              </w:rPr>
              <w:t>איריס אלוביץ</w:t>
            </w:r>
            <w:r w:rsidRPr="00A0406C">
              <w:rPr>
                <w:rFonts w:ascii="David" w:hAnsi="David"/>
                <w:b/>
                <w:bCs/>
                <w:rtl/>
              </w:rPr>
              <w:tab/>
            </w:r>
          </w:p>
          <w:p w14:paraId="1D2D2C11" w14:textId="77777777" w:rsidR="000E5B67" w:rsidRPr="00A0406C" w:rsidRDefault="000E5B67" w:rsidP="002A3053">
            <w:pPr>
              <w:pStyle w:val="Normal1"/>
              <w:spacing w:after="120" w:line="240" w:lineRule="auto"/>
              <w:rPr>
                <w:rFonts w:ascii="David" w:hAnsi="David"/>
                <w:rtl/>
              </w:rPr>
            </w:pPr>
            <w:r w:rsidRPr="00A0406C">
              <w:rPr>
                <w:rFonts w:ascii="David" w:hAnsi="David"/>
                <w:rtl/>
              </w:rPr>
              <w:t>באמצעות עוה"ד מיכל רוזן עוזר ונעה פירר</w:t>
            </w:r>
          </w:p>
          <w:p w14:paraId="69004D1C" w14:textId="77777777" w:rsidR="000E5B67" w:rsidRPr="00A0406C" w:rsidRDefault="000E5B67" w:rsidP="002A3053">
            <w:pPr>
              <w:pStyle w:val="Normal1"/>
              <w:spacing w:after="120" w:line="240" w:lineRule="auto"/>
              <w:rPr>
                <w:rFonts w:ascii="David" w:hAnsi="David"/>
                <w:rtl/>
              </w:rPr>
            </w:pPr>
            <w:r w:rsidRPr="00A0406C">
              <w:rPr>
                <w:rFonts w:ascii="David" w:hAnsi="David"/>
                <w:rtl/>
              </w:rPr>
              <w:t>מרח' ויצמן 2 (בית אמות), תל אביב 6423902</w:t>
            </w:r>
          </w:p>
          <w:p w14:paraId="4B9B0935" w14:textId="77777777" w:rsidR="000E5B67" w:rsidRPr="00A0406C" w:rsidRDefault="000E5B67" w:rsidP="002A3053">
            <w:pPr>
              <w:pStyle w:val="Normal1"/>
              <w:spacing w:after="120" w:line="240" w:lineRule="auto"/>
              <w:rPr>
                <w:rFonts w:ascii="David" w:hAnsi="David"/>
                <w:u w:val="single"/>
                <w:rtl/>
              </w:rPr>
            </w:pPr>
            <w:r w:rsidRPr="00A0406C">
              <w:rPr>
                <w:rFonts w:ascii="David" w:hAnsi="David"/>
                <w:rtl/>
              </w:rPr>
              <w:t>טל': 03-6932077, פקס: 03-6932082</w:t>
            </w:r>
          </w:p>
        </w:tc>
        <w:tc>
          <w:tcPr>
            <w:tcW w:w="2133" w:type="dxa"/>
          </w:tcPr>
          <w:p w14:paraId="15BD0E86" w14:textId="77777777" w:rsidR="000E5B67" w:rsidRPr="00A0406C" w:rsidRDefault="000E5B67" w:rsidP="002A3053">
            <w:pPr>
              <w:pStyle w:val="Normal1"/>
              <w:rPr>
                <w:rFonts w:ascii="David" w:hAnsi="David"/>
                <w:u w:val="single"/>
                <w:rtl/>
              </w:rPr>
            </w:pPr>
          </w:p>
        </w:tc>
      </w:tr>
      <w:tr w:rsidR="000E5B67" w:rsidRPr="00A0406C" w14:paraId="3C7F5F8D" w14:textId="77777777" w:rsidTr="002A3053">
        <w:trPr>
          <w:gridAfter w:val="1"/>
          <w:wAfter w:w="7" w:type="dxa"/>
          <w:trHeight w:val="1484"/>
        </w:trPr>
        <w:tc>
          <w:tcPr>
            <w:tcW w:w="2496" w:type="dxa"/>
          </w:tcPr>
          <w:p w14:paraId="6A493803" w14:textId="77777777" w:rsidR="000E5B67" w:rsidRPr="00A0406C" w:rsidRDefault="000E5B67" w:rsidP="000B080D">
            <w:pPr>
              <w:pStyle w:val="Normal1"/>
              <w:numPr>
                <w:ilvl w:val="0"/>
                <w:numId w:val="4"/>
              </w:numPr>
              <w:spacing w:after="0"/>
              <w:ind w:firstLine="714"/>
              <w:rPr>
                <w:rFonts w:ascii="David" w:hAnsi="David"/>
                <w:u w:val="single"/>
                <w:rtl/>
              </w:rPr>
            </w:pPr>
          </w:p>
        </w:tc>
        <w:tc>
          <w:tcPr>
            <w:tcW w:w="5262" w:type="dxa"/>
          </w:tcPr>
          <w:p w14:paraId="15F6B7D0" w14:textId="77777777" w:rsidR="000E5B67" w:rsidRPr="00A0406C" w:rsidRDefault="000E5B67" w:rsidP="002A3053">
            <w:pPr>
              <w:pStyle w:val="Normal1"/>
              <w:spacing w:after="120" w:line="240" w:lineRule="auto"/>
              <w:rPr>
                <w:rFonts w:ascii="David" w:hAnsi="David"/>
                <w:b/>
                <w:bCs/>
                <w:color w:val="000000" w:themeColor="text1"/>
                <w:rtl/>
              </w:rPr>
            </w:pPr>
            <w:r w:rsidRPr="00A0406C">
              <w:rPr>
                <w:rFonts w:ascii="David" w:hAnsi="David"/>
                <w:b/>
                <w:bCs/>
                <w:rtl/>
              </w:rPr>
              <w:t>ארנון מוזס</w:t>
            </w:r>
          </w:p>
          <w:p w14:paraId="34F66F8B" w14:textId="77777777" w:rsidR="000E5B67" w:rsidRPr="00A0406C" w:rsidRDefault="000E5B67" w:rsidP="002A3053">
            <w:pPr>
              <w:pStyle w:val="Normal1"/>
              <w:spacing w:after="120" w:line="240" w:lineRule="auto"/>
              <w:rPr>
                <w:rFonts w:ascii="David" w:hAnsi="David"/>
                <w:rtl/>
              </w:rPr>
            </w:pPr>
            <w:r w:rsidRPr="00A0406C">
              <w:rPr>
                <w:rFonts w:ascii="David" w:hAnsi="David"/>
                <w:rtl/>
              </w:rPr>
              <w:t xml:space="preserve">באמצעות עוה"ד </w:t>
            </w:r>
            <w:proofErr w:type="spellStart"/>
            <w:r w:rsidRPr="00A0406C">
              <w:rPr>
                <w:rFonts w:ascii="David" w:hAnsi="David"/>
                <w:rtl/>
              </w:rPr>
              <w:t>נוית</w:t>
            </w:r>
            <w:proofErr w:type="spellEnd"/>
            <w:r w:rsidRPr="00A0406C">
              <w:rPr>
                <w:rFonts w:ascii="David" w:hAnsi="David"/>
                <w:rtl/>
              </w:rPr>
              <w:t xml:space="preserve"> נגב ואיריס ניב-</w:t>
            </w:r>
            <w:proofErr w:type="spellStart"/>
            <w:r w:rsidRPr="00A0406C">
              <w:rPr>
                <w:rFonts w:ascii="David" w:hAnsi="David"/>
                <w:rtl/>
              </w:rPr>
              <w:t>סבאג</w:t>
            </w:r>
            <w:proofErr w:type="spellEnd"/>
            <w:r w:rsidRPr="00A0406C">
              <w:rPr>
                <w:rFonts w:ascii="David" w:hAnsi="David"/>
                <w:rtl/>
              </w:rPr>
              <w:t xml:space="preserve"> </w:t>
            </w:r>
          </w:p>
          <w:p w14:paraId="6D21FE30" w14:textId="77777777" w:rsidR="000E5B67" w:rsidRPr="00A0406C" w:rsidRDefault="000E5B67" w:rsidP="002A3053">
            <w:pPr>
              <w:pStyle w:val="Normal1"/>
              <w:spacing w:after="120" w:line="240" w:lineRule="auto"/>
              <w:rPr>
                <w:rFonts w:ascii="David" w:hAnsi="David"/>
                <w:rtl/>
              </w:rPr>
            </w:pPr>
            <w:r w:rsidRPr="00A0406C">
              <w:rPr>
                <w:rFonts w:ascii="David" w:hAnsi="David"/>
                <w:rtl/>
              </w:rPr>
              <w:t xml:space="preserve">מרח' ויצמן 2, תל-אביב 6423902; </w:t>
            </w:r>
          </w:p>
          <w:p w14:paraId="4C215758" w14:textId="77777777" w:rsidR="000E5B67" w:rsidRPr="00A0406C" w:rsidRDefault="000E5B67" w:rsidP="002A3053">
            <w:pPr>
              <w:pStyle w:val="Normal1"/>
              <w:spacing w:after="120" w:line="240" w:lineRule="auto"/>
              <w:rPr>
                <w:rFonts w:ascii="David" w:hAnsi="David"/>
                <w:u w:val="single"/>
                <w:rtl/>
              </w:rPr>
            </w:pPr>
            <w:r w:rsidRPr="00A0406C">
              <w:rPr>
                <w:rFonts w:ascii="David" w:hAnsi="David"/>
                <w:rtl/>
              </w:rPr>
              <w:t>טל': 03-6099914, פקס: 03-6099915</w:t>
            </w:r>
          </w:p>
        </w:tc>
        <w:tc>
          <w:tcPr>
            <w:tcW w:w="2133" w:type="dxa"/>
          </w:tcPr>
          <w:p w14:paraId="3620B7FE" w14:textId="77777777" w:rsidR="000E5B67" w:rsidRPr="00A0406C" w:rsidRDefault="000E5B67" w:rsidP="002A3053">
            <w:pPr>
              <w:pStyle w:val="Normal1"/>
              <w:rPr>
                <w:rFonts w:ascii="David" w:hAnsi="David"/>
                <w:u w:val="single"/>
                <w:rtl/>
              </w:rPr>
            </w:pPr>
          </w:p>
          <w:p w14:paraId="203F49C4" w14:textId="77777777" w:rsidR="000E5B67" w:rsidRPr="00A0406C" w:rsidRDefault="000E5B67" w:rsidP="002A3053">
            <w:pPr>
              <w:pStyle w:val="Normal1"/>
              <w:rPr>
                <w:rFonts w:ascii="David" w:hAnsi="David"/>
                <w:b/>
                <w:bCs/>
                <w:u w:val="single"/>
                <w:rtl/>
              </w:rPr>
            </w:pPr>
          </w:p>
          <w:p w14:paraId="36FDAA69" w14:textId="77777777" w:rsidR="008D042B" w:rsidRPr="008D042B" w:rsidRDefault="000E5B67" w:rsidP="008D042B">
            <w:pPr>
              <w:pStyle w:val="Normal1"/>
              <w:rPr>
                <w:rFonts w:ascii="David" w:hAnsi="David"/>
                <w:b/>
                <w:bCs/>
                <w:u w:val="single"/>
                <w:rtl/>
              </w:rPr>
            </w:pPr>
            <w:r w:rsidRPr="00A0406C">
              <w:rPr>
                <w:rFonts w:ascii="David" w:hAnsi="David"/>
                <w:b/>
                <w:bCs/>
                <w:rtl/>
              </w:rPr>
              <w:t xml:space="preserve">                 </w:t>
            </w:r>
            <w:r w:rsidRPr="00A0406C">
              <w:rPr>
                <w:rFonts w:ascii="David" w:hAnsi="David"/>
                <w:b/>
                <w:bCs/>
                <w:u w:val="single"/>
                <w:rtl/>
              </w:rPr>
              <w:t>הנאשמים;</w:t>
            </w:r>
          </w:p>
        </w:tc>
      </w:tr>
    </w:tbl>
    <w:p w14:paraId="6C9174B0" w14:textId="77777777" w:rsidR="008D042B" w:rsidRDefault="00E30C21" w:rsidP="008D042B">
      <w:pPr>
        <w:pStyle w:val="1"/>
        <w:numPr>
          <w:ilvl w:val="0"/>
          <w:numId w:val="0"/>
        </w:numPr>
        <w:ind w:left="567" w:hanging="567"/>
        <w:jc w:val="center"/>
        <w:rPr>
          <w:b/>
          <w:bCs/>
          <w:sz w:val="32"/>
          <w:szCs w:val="32"/>
          <w:u w:val="single"/>
          <w:rtl/>
        </w:rPr>
      </w:pPr>
      <w:r>
        <w:rPr>
          <w:rFonts w:hint="cs"/>
          <w:b/>
          <w:bCs/>
          <w:sz w:val="32"/>
          <w:szCs w:val="32"/>
          <w:u w:val="single"/>
          <w:rtl/>
        </w:rPr>
        <w:t xml:space="preserve">מענה מטעם </w:t>
      </w:r>
      <w:r w:rsidR="008D042B" w:rsidRPr="008D042B">
        <w:rPr>
          <w:rFonts w:hint="cs"/>
          <w:b/>
          <w:bCs/>
          <w:sz w:val="32"/>
          <w:szCs w:val="32"/>
          <w:u w:val="single"/>
          <w:rtl/>
        </w:rPr>
        <w:t>הנאשמת 3</w:t>
      </w:r>
      <w:r w:rsidR="008B09EF">
        <w:rPr>
          <w:rFonts w:hint="cs"/>
          <w:b/>
          <w:bCs/>
          <w:sz w:val="32"/>
          <w:szCs w:val="32"/>
          <w:u w:val="single"/>
          <w:rtl/>
        </w:rPr>
        <w:t xml:space="preserve"> לכתב האישום </w:t>
      </w:r>
    </w:p>
    <w:p w14:paraId="23367827" w14:textId="73726A70" w:rsidR="008D042B" w:rsidRPr="009F3E5E" w:rsidRDefault="008D042B" w:rsidP="00636398">
      <w:pPr>
        <w:pStyle w:val="1"/>
        <w:numPr>
          <w:ilvl w:val="0"/>
          <w:numId w:val="0"/>
        </w:numPr>
        <w:rPr>
          <w:bCs/>
          <w:sz w:val="26"/>
          <w:szCs w:val="26"/>
          <w:rtl/>
        </w:rPr>
      </w:pPr>
      <w:bookmarkStart w:id="0" w:name="_Hlk59541422"/>
      <w:r w:rsidRPr="009F3E5E">
        <w:rPr>
          <w:rFonts w:hint="cs"/>
          <w:sz w:val="26"/>
          <w:szCs w:val="26"/>
          <w:rtl/>
        </w:rPr>
        <w:t>בהתאם להחלטת ביהמ"ש הנכבד</w:t>
      </w:r>
      <w:r w:rsidR="00E30C21" w:rsidRPr="009F3E5E">
        <w:rPr>
          <w:rFonts w:hint="cs"/>
          <w:sz w:val="26"/>
          <w:szCs w:val="26"/>
          <w:rtl/>
        </w:rPr>
        <w:t xml:space="preserve"> מיום 8.1.2021</w:t>
      </w:r>
      <w:r w:rsidRPr="009F3E5E">
        <w:rPr>
          <w:rFonts w:hint="cs"/>
          <w:sz w:val="26"/>
          <w:szCs w:val="26"/>
          <w:rtl/>
        </w:rPr>
        <w:t xml:space="preserve"> מתכבדת הנאשמת 3 (להלן: "</w:t>
      </w:r>
      <w:r w:rsidRPr="009F3E5E">
        <w:rPr>
          <w:rFonts w:hint="cs"/>
          <w:b/>
          <w:bCs/>
          <w:sz w:val="26"/>
          <w:szCs w:val="26"/>
          <w:rtl/>
        </w:rPr>
        <w:t>הנאשמת</w:t>
      </w:r>
      <w:r w:rsidRPr="009F3E5E">
        <w:rPr>
          <w:rFonts w:hint="cs"/>
          <w:sz w:val="26"/>
          <w:szCs w:val="26"/>
          <w:rtl/>
        </w:rPr>
        <w:t xml:space="preserve">" </w:t>
      </w:r>
      <w:r w:rsidR="00E30C21" w:rsidRPr="009F3E5E">
        <w:rPr>
          <w:rFonts w:hint="cs"/>
          <w:sz w:val="26"/>
          <w:szCs w:val="26"/>
          <w:rtl/>
        </w:rPr>
        <w:t>או</w:t>
      </w:r>
      <w:r w:rsidRPr="009F3E5E">
        <w:rPr>
          <w:rFonts w:hint="cs"/>
          <w:sz w:val="26"/>
          <w:szCs w:val="26"/>
          <w:rtl/>
        </w:rPr>
        <w:t xml:space="preserve"> "</w:t>
      </w:r>
      <w:r w:rsidRPr="009F3E5E">
        <w:rPr>
          <w:rFonts w:hint="cs"/>
          <w:b/>
          <w:bCs/>
          <w:sz w:val="26"/>
          <w:szCs w:val="26"/>
          <w:rtl/>
        </w:rPr>
        <w:t>איריס</w:t>
      </w:r>
      <w:r w:rsidRPr="009F3E5E">
        <w:rPr>
          <w:rFonts w:hint="cs"/>
          <w:sz w:val="26"/>
          <w:szCs w:val="26"/>
          <w:rtl/>
        </w:rPr>
        <w:t xml:space="preserve"> </w:t>
      </w:r>
      <w:r w:rsidRPr="009F3E5E">
        <w:rPr>
          <w:rFonts w:hint="cs"/>
          <w:b/>
          <w:bCs/>
          <w:sz w:val="26"/>
          <w:szCs w:val="26"/>
          <w:rtl/>
        </w:rPr>
        <w:t>אלוביץ</w:t>
      </w:r>
      <w:r w:rsidR="00E30C21" w:rsidRPr="009F3E5E">
        <w:rPr>
          <w:rFonts w:hint="cs"/>
          <w:sz w:val="26"/>
          <w:szCs w:val="26"/>
          <w:rtl/>
        </w:rPr>
        <w:t>'</w:t>
      </w:r>
      <w:r w:rsidRPr="009F3E5E">
        <w:rPr>
          <w:rFonts w:hint="cs"/>
          <w:sz w:val="26"/>
          <w:szCs w:val="26"/>
          <w:rtl/>
        </w:rPr>
        <w:t xml:space="preserve">") </w:t>
      </w:r>
      <w:r w:rsidR="00E30C21" w:rsidRPr="009F3E5E">
        <w:rPr>
          <w:rFonts w:hint="cs"/>
          <w:sz w:val="26"/>
          <w:szCs w:val="26"/>
          <w:rtl/>
        </w:rPr>
        <w:t>ל</w:t>
      </w:r>
      <w:r w:rsidR="009F3E5E">
        <w:rPr>
          <w:rFonts w:hint="cs"/>
          <w:sz w:val="26"/>
          <w:szCs w:val="26"/>
          <w:rtl/>
        </w:rPr>
        <w:t>הגיש מענה מטעמה לאישום בו ה</w:t>
      </w:r>
      <w:r w:rsidR="004B200F">
        <w:rPr>
          <w:rFonts w:hint="cs"/>
          <w:sz w:val="26"/>
          <w:szCs w:val="26"/>
          <w:rtl/>
        </w:rPr>
        <w:t>י</w:t>
      </w:r>
      <w:r w:rsidR="009F3E5E">
        <w:rPr>
          <w:rFonts w:hint="cs"/>
          <w:sz w:val="26"/>
          <w:szCs w:val="26"/>
          <w:rtl/>
        </w:rPr>
        <w:t>א מואש</w:t>
      </w:r>
      <w:r w:rsidR="004B200F">
        <w:rPr>
          <w:rFonts w:hint="cs"/>
          <w:sz w:val="26"/>
          <w:szCs w:val="26"/>
          <w:rtl/>
        </w:rPr>
        <w:t>מת</w:t>
      </w:r>
      <w:r w:rsidR="009F3E5E">
        <w:rPr>
          <w:rFonts w:hint="cs"/>
          <w:sz w:val="26"/>
          <w:szCs w:val="26"/>
          <w:rtl/>
        </w:rPr>
        <w:t xml:space="preserve"> בכתב האישום (להלן: "</w:t>
      </w:r>
      <w:r w:rsidR="009F3E5E">
        <w:rPr>
          <w:rFonts w:hint="cs"/>
          <w:b/>
          <w:bCs/>
          <w:sz w:val="26"/>
          <w:szCs w:val="26"/>
          <w:rtl/>
        </w:rPr>
        <w:t>האישום</w:t>
      </w:r>
      <w:r w:rsidR="009F3E5E" w:rsidRPr="00FE6144">
        <w:rPr>
          <w:rFonts w:hint="cs"/>
          <w:sz w:val="26"/>
          <w:szCs w:val="26"/>
          <w:rtl/>
        </w:rPr>
        <w:t>"</w:t>
      </w:r>
      <w:r w:rsidR="00E016BB" w:rsidRPr="00FE6144">
        <w:rPr>
          <w:rFonts w:hint="cs"/>
          <w:sz w:val="26"/>
          <w:szCs w:val="26"/>
          <w:rtl/>
        </w:rPr>
        <w:t>)</w:t>
      </w:r>
      <w:r w:rsidRPr="00FE6144">
        <w:rPr>
          <w:rFonts w:hint="cs"/>
          <w:sz w:val="26"/>
          <w:szCs w:val="26"/>
          <w:rtl/>
        </w:rPr>
        <w:t>.</w:t>
      </w:r>
    </w:p>
    <w:bookmarkEnd w:id="0"/>
    <w:p w14:paraId="37C37E55" w14:textId="77777777" w:rsidR="009F3E5E" w:rsidRDefault="004913FE" w:rsidP="005A5B6D">
      <w:pPr>
        <w:pStyle w:val="1"/>
        <w:numPr>
          <w:ilvl w:val="0"/>
          <w:numId w:val="0"/>
        </w:numPr>
        <w:rPr>
          <w:sz w:val="26"/>
          <w:szCs w:val="26"/>
          <w:rtl/>
        </w:rPr>
      </w:pPr>
      <w:r w:rsidRPr="009F3E5E">
        <w:rPr>
          <w:rFonts w:hint="cs"/>
          <w:sz w:val="26"/>
          <w:szCs w:val="26"/>
          <w:rtl/>
        </w:rPr>
        <w:t>גב' אלוביץ</w:t>
      </w:r>
      <w:r w:rsidR="00E30C21" w:rsidRPr="009F3E5E">
        <w:rPr>
          <w:rFonts w:hint="cs"/>
          <w:sz w:val="26"/>
          <w:szCs w:val="26"/>
          <w:rtl/>
        </w:rPr>
        <w:t>'</w:t>
      </w:r>
      <w:r w:rsidR="008B09EF" w:rsidRPr="009F3E5E">
        <w:rPr>
          <w:rFonts w:hint="cs"/>
          <w:sz w:val="26"/>
          <w:szCs w:val="26"/>
          <w:rtl/>
        </w:rPr>
        <w:t xml:space="preserve"> </w:t>
      </w:r>
      <w:r w:rsidR="008B09EF" w:rsidRPr="009F3E5E">
        <w:rPr>
          <w:rFonts w:hint="cs"/>
          <w:sz w:val="26"/>
          <w:szCs w:val="26"/>
          <w:u w:val="single"/>
          <w:rtl/>
        </w:rPr>
        <w:t>כופר</w:t>
      </w:r>
      <w:r w:rsidR="008D4ACF" w:rsidRPr="009F3E5E">
        <w:rPr>
          <w:rFonts w:hint="cs"/>
          <w:sz w:val="26"/>
          <w:szCs w:val="26"/>
          <w:u w:val="single"/>
          <w:rtl/>
        </w:rPr>
        <w:t>ת</w:t>
      </w:r>
      <w:r w:rsidR="008B09EF" w:rsidRPr="009F3E5E">
        <w:rPr>
          <w:rFonts w:hint="cs"/>
          <w:sz w:val="26"/>
          <w:szCs w:val="26"/>
          <w:rtl/>
        </w:rPr>
        <w:t xml:space="preserve"> </w:t>
      </w:r>
      <w:r w:rsidR="00CA6F56" w:rsidRPr="009F3E5E">
        <w:rPr>
          <w:rFonts w:hint="cs"/>
          <w:sz w:val="26"/>
          <w:szCs w:val="26"/>
          <w:rtl/>
        </w:rPr>
        <w:t>בעבירות המיוחסות לה באישום</w:t>
      </w:r>
      <w:r w:rsidR="00FB4343" w:rsidRPr="009F3E5E">
        <w:rPr>
          <w:rFonts w:hint="cs"/>
          <w:sz w:val="26"/>
          <w:szCs w:val="26"/>
          <w:rtl/>
        </w:rPr>
        <w:t xml:space="preserve">. היא גם </w:t>
      </w:r>
      <w:r w:rsidR="00FB4343" w:rsidRPr="009F3E5E">
        <w:rPr>
          <w:rFonts w:hint="cs"/>
          <w:sz w:val="26"/>
          <w:szCs w:val="26"/>
          <w:u w:val="single"/>
          <w:rtl/>
        </w:rPr>
        <w:t>כופרת</w:t>
      </w:r>
      <w:r w:rsidR="00CA6F56" w:rsidRPr="009F3E5E">
        <w:rPr>
          <w:rFonts w:hint="cs"/>
          <w:sz w:val="26"/>
          <w:szCs w:val="26"/>
          <w:rtl/>
        </w:rPr>
        <w:t xml:space="preserve"> </w:t>
      </w:r>
      <w:r w:rsidR="00FB4343" w:rsidRPr="009F3E5E">
        <w:rPr>
          <w:rFonts w:hint="cs"/>
          <w:sz w:val="26"/>
          <w:szCs w:val="26"/>
          <w:rtl/>
        </w:rPr>
        <w:t>ב</w:t>
      </w:r>
      <w:r w:rsidR="00CA6F56" w:rsidRPr="009F3E5E">
        <w:rPr>
          <w:rFonts w:hint="cs"/>
          <w:sz w:val="26"/>
          <w:szCs w:val="26"/>
          <w:rtl/>
        </w:rPr>
        <w:t>עובדות</w:t>
      </w:r>
      <w:r w:rsidR="009F3E5E">
        <w:rPr>
          <w:rFonts w:hint="cs"/>
          <w:sz w:val="26"/>
          <w:szCs w:val="26"/>
          <w:rtl/>
        </w:rPr>
        <w:t>יו הנטענות</w:t>
      </w:r>
      <w:r w:rsidR="00CA6F56" w:rsidRPr="009F3E5E">
        <w:rPr>
          <w:rFonts w:hint="cs"/>
          <w:sz w:val="26"/>
          <w:szCs w:val="26"/>
          <w:rtl/>
        </w:rPr>
        <w:t xml:space="preserve"> </w:t>
      </w:r>
      <w:r w:rsidR="008B09EF" w:rsidRPr="009F3E5E">
        <w:rPr>
          <w:rFonts w:hint="cs"/>
          <w:sz w:val="26"/>
          <w:szCs w:val="26"/>
          <w:rtl/>
        </w:rPr>
        <w:t xml:space="preserve">למעט אלו בהן </w:t>
      </w:r>
      <w:r w:rsidR="009F3E5E">
        <w:rPr>
          <w:rFonts w:hint="cs"/>
          <w:sz w:val="26"/>
          <w:szCs w:val="26"/>
          <w:rtl/>
        </w:rPr>
        <w:t xml:space="preserve">היא מודה </w:t>
      </w:r>
      <w:r w:rsidR="008B09EF" w:rsidRPr="009F3E5E">
        <w:rPr>
          <w:rFonts w:hint="cs"/>
          <w:sz w:val="26"/>
          <w:szCs w:val="26"/>
          <w:rtl/>
        </w:rPr>
        <w:t xml:space="preserve">במפורש. </w:t>
      </w:r>
    </w:p>
    <w:p w14:paraId="1E7871CE" w14:textId="18E05CD0" w:rsidR="009F3E5E" w:rsidRDefault="00960716" w:rsidP="005A5B6D">
      <w:pPr>
        <w:pStyle w:val="1"/>
        <w:numPr>
          <w:ilvl w:val="0"/>
          <w:numId w:val="0"/>
        </w:numPr>
        <w:rPr>
          <w:sz w:val="26"/>
          <w:szCs w:val="26"/>
          <w:rtl/>
        </w:rPr>
      </w:pPr>
      <w:r w:rsidRPr="009F3E5E">
        <w:rPr>
          <w:rFonts w:hint="cs"/>
          <w:sz w:val="26"/>
          <w:szCs w:val="26"/>
          <w:rtl/>
        </w:rPr>
        <w:t xml:space="preserve">איריס אלוביץ' תתייחס רק </w:t>
      </w:r>
      <w:r w:rsidR="009F3E5E">
        <w:rPr>
          <w:rFonts w:hint="cs"/>
          <w:sz w:val="26"/>
          <w:szCs w:val="26"/>
          <w:rtl/>
        </w:rPr>
        <w:t>לסעיפי האישום המתייחסים אלי</w:t>
      </w:r>
      <w:r w:rsidR="004B200F">
        <w:rPr>
          <w:rFonts w:hint="cs"/>
          <w:sz w:val="26"/>
          <w:szCs w:val="26"/>
          <w:rtl/>
        </w:rPr>
        <w:t>ה</w:t>
      </w:r>
      <w:r w:rsidR="009F3E5E">
        <w:rPr>
          <w:rFonts w:hint="cs"/>
          <w:sz w:val="26"/>
          <w:szCs w:val="26"/>
          <w:rtl/>
        </w:rPr>
        <w:t xml:space="preserve">. אין באי התייחסותה לעובדה מהעובדות המפורטות באישום, כדי להודות בנטען בהן. מובהר, כי בשל כך שהמאשימה מתייחסת פעמים רבות לבני הזוג אלוביץ' באותם סעיפים או מבלי להפריד בניהם, המענה של איריס אלוביץ' </w:t>
      </w:r>
      <w:r w:rsidR="007B7F29">
        <w:rPr>
          <w:rFonts w:hint="cs"/>
          <w:sz w:val="26"/>
          <w:szCs w:val="26"/>
          <w:rtl/>
        </w:rPr>
        <w:t xml:space="preserve">גם </w:t>
      </w:r>
      <w:r w:rsidR="009F3E5E">
        <w:rPr>
          <w:rFonts w:hint="cs"/>
          <w:sz w:val="26"/>
          <w:szCs w:val="26"/>
          <w:rtl/>
        </w:rPr>
        <w:t>לאמור שם מתייחס אליה בלבד.</w:t>
      </w:r>
    </w:p>
    <w:p w14:paraId="7BAC3F84" w14:textId="2C06C160" w:rsidR="00CA6F56" w:rsidRPr="009F3E5E" w:rsidRDefault="00CA6F56" w:rsidP="005A5B6D">
      <w:pPr>
        <w:pStyle w:val="1"/>
        <w:numPr>
          <w:ilvl w:val="0"/>
          <w:numId w:val="0"/>
        </w:numPr>
        <w:rPr>
          <w:sz w:val="26"/>
          <w:szCs w:val="26"/>
          <w:rtl/>
        </w:rPr>
      </w:pPr>
      <w:r w:rsidRPr="009F3E5E">
        <w:rPr>
          <w:rFonts w:hint="cs"/>
          <w:sz w:val="26"/>
          <w:szCs w:val="26"/>
          <w:rtl/>
        </w:rPr>
        <w:lastRenderedPageBreak/>
        <w:t>לצורך הנוחות</w:t>
      </w:r>
      <w:r w:rsidR="008F3A9A" w:rsidRPr="009F3E5E">
        <w:rPr>
          <w:rFonts w:hint="cs"/>
          <w:sz w:val="26"/>
          <w:szCs w:val="26"/>
          <w:rtl/>
        </w:rPr>
        <w:t>,</w:t>
      </w:r>
      <w:r w:rsidRPr="009F3E5E">
        <w:rPr>
          <w:rFonts w:hint="cs"/>
          <w:sz w:val="26"/>
          <w:szCs w:val="26"/>
          <w:rtl/>
        </w:rPr>
        <w:t xml:space="preserve"> </w:t>
      </w:r>
      <w:r w:rsidR="00960716" w:rsidRPr="009F3E5E">
        <w:rPr>
          <w:rFonts w:hint="cs"/>
          <w:sz w:val="26"/>
          <w:szCs w:val="26"/>
          <w:rtl/>
        </w:rPr>
        <w:t xml:space="preserve">ההתייחסות </w:t>
      </w:r>
      <w:r w:rsidRPr="009F3E5E">
        <w:rPr>
          <w:rFonts w:hint="cs"/>
          <w:sz w:val="26"/>
          <w:szCs w:val="26"/>
          <w:rtl/>
        </w:rPr>
        <w:t xml:space="preserve">לסעיפי האישום </w:t>
      </w:r>
      <w:r w:rsidR="009F3E5E">
        <w:rPr>
          <w:rFonts w:hint="cs"/>
          <w:sz w:val="26"/>
          <w:szCs w:val="26"/>
          <w:rtl/>
        </w:rPr>
        <w:t xml:space="preserve">תהיה </w:t>
      </w:r>
      <w:r w:rsidR="008F3A9A" w:rsidRPr="009F3E5E">
        <w:rPr>
          <w:rFonts w:hint="cs"/>
          <w:sz w:val="26"/>
          <w:szCs w:val="26"/>
          <w:rtl/>
        </w:rPr>
        <w:t xml:space="preserve">על פי מספורם, </w:t>
      </w:r>
      <w:r w:rsidRPr="009F3E5E">
        <w:rPr>
          <w:rFonts w:hint="cs"/>
          <w:sz w:val="26"/>
          <w:szCs w:val="26"/>
          <w:rtl/>
        </w:rPr>
        <w:t xml:space="preserve">ככל שאלה נוגעים אליה ותחת הכותרות </w:t>
      </w:r>
      <w:r w:rsidR="008F3A9A" w:rsidRPr="009F3E5E">
        <w:rPr>
          <w:rFonts w:hint="cs"/>
          <w:sz w:val="26"/>
          <w:szCs w:val="26"/>
          <w:rtl/>
        </w:rPr>
        <w:t>שבכתב האישום (</w:t>
      </w:r>
      <w:r w:rsidRPr="009F3E5E">
        <w:rPr>
          <w:rFonts w:hint="cs"/>
          <w:sz w:val="26"/>
          <w:szCs w:val="26"/>
          <w:rtl/>
        </w:rPr>
        <w:t xml:space="preserve">בנוסחן </w:t>
      </w:r>
      <w:r w:rsidR="008F3A9A" w:rsidRPr="009F3E5E">
        <w:rPr>
          <w:rFonts w:hint="cs"/>
          <w:sz w:val="26"/>
          <w:szCs w:val="26"/>
          <w:rtl/>
        </w:rPr>
        <w:t>המוכחש)</w:t>
      </w:r>
      <w:r w:rsidRPr="009F3E5E">
        <w:rPr>
          <w:rFonts w:hint="cs"/>
          <w:sz w:val="26"/>
          <w:szCs w:val="26"/>
          <w:rtl/>
        </w:rPr>
        <w:t xml:space="preserve">. </w:t>
      </w:r>
    </w:p>
    <w:p w14:paraId="244C20FF" w14:textId="77777777" w:rsidR="00E0401D" w:rsidRPr="009F3E5E" w:rsidRDefault="00E0401D" w:rsidP="00BE68D4">
      <w:pPr>
        <w:pStyle w:val="1"/>
        <w:numPr>
          <w:ilvl w:val="0"/>
          <w:numId w:val="0"/>
        </w:numPr>
        <w:ind w:left="-427"/>
        <w:rPr>
          <w:bCs/>
          <w:sz w:val="28"/>
          <w:szCs w:val="28"/>
          <w:u w:val="single"/>
          <w:rtl/>
        </w:rPr>
      </w:pPr>
      <w:r w:rsidRPr="009F3E5E">
        <w:rPr>
          <w:rFonts w:hint="cs"/>
          <w:bCs/>
          <w:sz w:val="28"/>
          <w:szCs w:val="28"/>
          <w:u w:val="single"/>
          <w:rtl/>
        </w:rPr>
        <w:t xml:space="preserve">תשובה כללית </w:t>
      </w:r>
      <w:r w:rsidRPr="009F3E5E">
        <w:rPr>
          <w:rFonts w:hint="cs"/>
          <w:b/>
          <w:bCs/>
          <w:sz w:val="28"/>
          <w:szCs w:val="28"/>
          <w:u w:val="single"/>
          <w:rtl/>
        </w:rPr>
        <w:t>לאישום</w:t>
      </w:r>
    </w:p>
    <w:p w14:paraId="179A9475" w14:textId="77777777" w:rsidR="00513E9A" w:rsidRPr="009F3E5E" w:rsidRDefault="00631D69" w:rsidP="00F8731C">
      <w:pPr>
        <w:pStyle w:val="1"/>
        <w:numPr>
          <w:ilvl w:val="0"/>
          <w:numId w:val="0"/>
        </w:numPr>
        <w:tabs>
          <w:tab w:val="clear" w:pos="567"/>
        </w:tabs>
        <w:ind w:left="-1" w:firstLine="1"/>
        <w:rPr>
          <w:b/>
          <w:sz w:val="26"/>
          <w:szCs w:val="26"/>
          <w:rtl/>
        </w:rPr>
      </w:pPr>
      <w:r w:rsidRPr="009F3E5E">
        <w:rPr>
          <w:rFonts w:hint="cs"/>
          <w:b/>
          <w:sz w:val="26"/>
          <w:szCs w:val="26"/>
          <w:rtl/>
        </w:rPr>
        <w:t xml:space="preserve">גב' </w:t>
      </w:r>
      <w:r w:rsidR="00513E9A" w:rsidRPr="009F3E5E">
        <w:rPr>
          <w:rFonts w:hint="cs"/>
          <w:b/>
          <w:sz w:val="26"/>
          <w:szCs w:val="26"/>
          <w:rtl/>
        </w:rPr>
        <w:t>איריס אלוביץ' היא רעייתו של שאול אלוביץ'. היא אינה אשת עסקים, היא לא היועצת העסקית שלו</w:t>
      </w:r>
      <w:r w:rsidR="00FD7ACF" w:rsidRPr="009F3E5E">
        <w:rPr>
          <w:rFonts w:hint="cs"/>
          <w:b/>
          <w:sz w:val="26"/>
          <w:szCs w:val="26"/>
          <w:rtl/>
        </w:rPr>
        <w:t xml:space="preserve"> וגם לא הייתה מעורבת בסוגיות רגולטוריות</w:t>
      </w:r>
      <w:r w:rsidR="00513E9A" w:rsidRPr="009F3E5E">
        <w:rPr>
          <w:rFonts w:hint="cs"/>
          <w:b/>
          <w:sz w:val="26"/>
          <w:szCs w:val="26"/>
          <w:rtl/>
        </w:rPr>
        <w:t xml:space="preserve">. </w:t>
      </w:r>
    </w:p>
    <w:p w14:paraId="203DFA5D" w14:textId="229B7417" w:rsidR="00F8731C" w:rsidRPr="009F3E5E" w:rsidRDefault="00AD344B" w:rsidP="00F8731C">
      <w:pPr>
        <w:pStyle w:val="1"/>
        <w:numPr>
          <w:ilvl w:val="0"/>
          <w:numId w:val="0"/>
        </w:numPr>
        <w:tabs>
          <w:tab w:val="clear" w:pos="567"/>
        </w:tabs>
        <w:ind w:left="-1" w:firstLine="1"/>
        <w:rPr>
          <w:b/>
          <w:sz w:val="26"/>
          <w:szCs w:val="26"/>
          <w:rtl/>
        </w:rPr>
      </w:pPr>
      <w:r w:rsidRPr="009F3E5E">
        <w:rPr>
          <w:rFonts w:hint="cs"/>
          <w:b/>
          <w:sz w:val="26"/>
          <w:szCs w:val="26"/>
          <w:rtl/>
        </w:rPr>
        <w:t>ההיכרות בין איריס אלוביץ' לרה"מ נתניהו היא היכרות רופפת, וכל כולה במפגשים חברתיים בודדים בין בני הזוג. איריס אלוביץ' מעולם לא ניהלה שיחה עם רה"מ מעבר לשיח המקובל במפגשים מעין אלה</w:t>
      </w:r>
      <w:r w:rsidR="009F3E5E" w:rsidRPr="009F3E5E">
        <w:rPr>
          <w:rFonts w:hint="cs"/>
          <w:b/>
          <w:sz w:val="26"/>
          <w:szCs w:val="26"/>
          <w:rtl/>
        </w:rPr>
        <w:t xml:space="preserve">. </w:t>
      </w:r>
      <w:r w:rsidRPr="009F3E5E">
        <w:rPr>
          <w:rFonts w:hint="cs"/>
          <w:b/>
          <w:sz w:val="26"/>
          <w:szCs w:val="26"/>
          <w:rtl/>
        </w:rPr>
        <w:t xml:space="preserve"> </w:t>
      </w:r>
      <w:r w:rsidR="00736831" w:rsidRPr="009F3E5E">
        <w:rPr>
          <w:rFonts w:hint="cs"/>
          <w:b/>
          <w:sz w:val="26"/>
          <w:szCs w:val="26"/>
          <w:rtl/>
        </w:rPr>
        <w:t xml:space="preserve">גם </w:t>
      </w:r>
      <w:r w:rsidR="009F3E5E" w:rsidRPr="009F3E5E">
        <w:rPr>
          <w:rFonts w:hint="cs"/>
          <w:b/>
          <w:sz w:val="26"/>
          <w:szCs w:val="26"/>
          <w:rtl/>
        </w:rPr>
        <w:t xml:space="preserve">במפגשים אלה </w:t>
      </w:r>
      <w:r w:rsidR="00736831" w:rsidRPr="009F3E5E">
        <w:rPr>
          <w:rFonts w:hint="cs"/>
          <w:b/>
          <w:sz w:val="26"/>
          <w:szCs w:val="26"/>
          <w:rtl/>
        </w:rPr>
        <w:t>שוחחה בעיקר עם גב' נתניהו.</w:t>
      </w:r>
    </w:p>
    <w:p w14:paraId="04BA7B8F" w14:textId="77777777" w:rsidR="00CE6313" w:rsidRPr="009F3E5E" w:rsidRDefault="00CE6313" w:rsidP="00CE6313">
      <w:pPr>
        <w:pStyle w:val="1"/>
        <w:numPr>
          <w:ilvl w:val="0"/>
          <w:numId w:val="0"/>
        </w:numPr>
        <w:tabs>
          <w:tab w:val="clear" w:pos="567"/>
        </w:tabs>
        <w:ind w:left="-1" w:firstLine="1"/>
        <w:rPr>
          <w:b/>
          <w:sz w:val="26"/>
          <w:szCs w:val="26"/>
          <w:rtl/>
        </w:rPr>
      </w:pPr>
      <w:r w:rsidRPr="009F3E5E">
        <w:rPr>
          <w:rFonts w:hint="cs"/>
          <w:b/>
          <w:sz w:val="26"/>
          <w:szCs w:val="26"/>
          <w:rtl/>
        </w:rPr>
        <w:t xml:space="preserve">בין איריס אלוביץ' לבין רה"מ נתניהו לא התקיימו יחסי שוחד. </w:t>
      </w:r>
    </w:p>
    <w:p w14:paraId="0122D227" w14:textId="5066FC81" w:rsidR="001D5B70" w:rsidRPr="009F3E5E" w:rsidRDefault="00CE4106" w:rsidP="00897657">
      <w:pPr>
        <w:pStyle w:val="1"/>
        <w:numPr>
          <w:ilvl w:val="0"/>
          <w:numId w:val="0"/>
        </w:numPr>
        <w:tabs>
          <w:tab w:val="clear" w:pos="567"/>
        </w:tabs>
        <w:ind w:left="-1" w:firstLine="1"/>
        <w:rPr>
          <w:b/>
          <w:sz w:val="26"/>
          <w:szCs w:val="26"/>
          <w:rtl/>
        </w:rPr>
      </w:pPr>
      <w:r w:rsidRPr="009F3E5E">
        <w:rPr>
          <w:rFonts w:hint="cs"/>
          <w:b/>
          <w:sz w:val="26"/>
          <w:szCs w:val="26"/>
          <w:rtl/>
        </w:rPr>
        <w:t>כתב האישום מייחס ל</w:t>
      </w:r>
      <w:r w:rsidR="00513E9A" w:rsidRPr="009F3E5E">
        <w:rPr>
          <w:rFonts w:hint="cs"/>
          <w:b/>
          <w:sz w:val="26"/>
          <w:szCs w:val="26"/>
          <w:rtl/>
        </w:rPr>
        <w:t>איריס</w:t>
      </w:r>
      <w:r w:rsidRPr="009F3E5E">
        <w:rPr>
          <w:rFonts w:hint="cs"/>
          <w:b/>
          <w:sz w:val="26"/>
          <w:szCs w:val="26"/>
          <w:rtl/>
        </w:rPr>
        <w:t xml:space="preserve"> אלוביץ' ביצוע </w:t>
      </w:r>
      <w:r w:rsidR="00801AE8" w:rsidRPr="009F3E5E">
        <w:rPr>
          <w:rFonts w:hint="cs"/>
          <w:b/>
          <w:sz w:val="26"/>
          <w:szCs w:val="26"/>
          <w:rtl/>
        </w:rPr>
        <w:t xml:space="preserve">בצוותא עם </w:t>
      </w:r>
      <w:r w:rsidR="001D5B70" w:rsidRPr="009F3E5E">
        <w:rPr>
          <w:rFonts w:hint="cs"/>
          <w:b/>
          <w:sz w:val="26"/>
          <w:szCs w:val="26"/>
          <w:rtl/>
        </w:rPr>
        <w:t xml:space="preserve">בן זוגה </w:t>
      </w:r>
      <w:r w:rsidRPr="009F3E5E">
        <w:rPr>
          <w:rFonts w:hint="cs"/>
          <w:b/>
          <w:sz w:val="26"/>
          <w:szCs w:val="26"/>
          <w:rtl/>
        </w:rPr>
        <w:t xml:space="preserve">של עבירות החל </w:t>
      </w:r>
      <w:r w:rsidR="009F3E5E" w:rsidRPr="009F3E5E">
        <w:rPr>
          <w:rFonts w:hint="cs"/>
          <w:b/>
          <w:sz w:val="26"/>
          <w:szCs w:val="26"/>
          <w:rtl/>
        </w:rPr>
        <w:t>ממועד בלתי ידוע ב</w:t>
      </w:r>
      <w:r w:rsidRPr="009F3E5E">
        <w:rPr>
          <w:rFonts w:hint="cs"/>
          <w:b/>
          <w:sz w:val="26"/>
          <w:szCs w:val="26"/>
          <w:rtl/>
        </w:rPr>
        <w:t>שנת 2015</w:t>
      </w:r>
      <w:r w:rsidR="00C82DBB" w:rsidRPr="009F3E5E">
        <w:rPr>
          <w:rFonts w:hint="cs"/>
          <w:b/>
          <w:sz w:val="26"/>
          <w:szCs w:val="26"/>
          <w:rtl/>
        </w:rPr>
        <w:t>, מתוך תפיסה שבין שניהם התקיימה זהות אינטרסים ואחדות מטרה</w:t>
      </w:r>
      <w:r w:rsidRPr="009F3E5E">
        <w:rPr>
          <w:rFonts w:hint="cs"/>
          <w:b/>
          <w:sz w:val="26"/>
          <w:szCs w:val="26"/>
          <w:rtl/>
        </w:rPr>
        <w:t xml:space="preserve">. </w:t>
      </w:r>
      <w:r w:rsidR="00C82DBB" w:rsidRPr="009F3E5E">
        <w:rPr>
          <w:rFonts w:hint="cs"/>
          <w:b/>
          <w:sz w:val="26"/>
          <w:szCs w:val="26"/>
          <w:rtl/>
        </w:rPr>
        <w:t xml:space="preserve">השימוש הטכני בנוסחאות משפטיות שנועדו להגדיר אחריות לביצוע עבירה בדרך של קשר עברייני, מקום בו מדובר ביחסים בין בני זוג, הוא ממקורות הכשל באישום נגד איריס אלוביץ'. </w:t>
      </w:r>
    </w:p>
    <w:p w14:paraId="2FE4D44C" w14:textId="77777777" w:rsidR="00C36B9F" w:rsidRPr="009F3E5E" w:rsidRDefault="001D5B70" w:rsidP="00897657">
      <w:pPr>
        <w:pStyle w:val="1"/>
        <w:numPr>
          <w:ilvl w:val="0"/>
          <w:numId w:val="0"/>
        </w:numPr>
        <w:tabs>
          <w:tab w:val="clear" w:pos="567"/>
        </w:tabs>
        <w:ind w:left="-1" w:firstLine="1"/>
        <w:rPr>
          <w:b/>
          <w:sz w:val="26"/>
          <w:szCs w:val="26"/>
          <w:rtl/>
        </w:rPr>
      </w:pPr>
      <w:r w:rsidRPr="009F3E5E">
        <w:rPr>
          <w:rFonts w:hint="cs"/>
          <w:b/>
          <w:sz w:val="26"/>
          <w:szCs w:val="26"/>
          <w:rtl/>
        </w:rPr>
        <w:t xml:space="preserve">בין עבריינים </w:t>
      </w:r>
      <w:r w:rsidR="00B55CF8" w:rsidRPr="009F3E5E">
        <w:rPr>
          <w:rFonts w:hint="cs"/>
          <w:b/>
          <w:sz w:val="26"/>
          <w:szCs w:val="26"/>
          <w:rtl/>
        </w:rPr>
        <w:t xml:space="preserve">הפועלים בצוותא למימוש תוכניתם הפלילית </w:t>
      </w:r>
      <w:r w:rsidRPr="009F3E5E">
        <w:rPr>
          <w:rFonts w:hint="cs"/>
          <w:b/>
          <w:sz w:val="26"/>
          <w:szCs w:val="26"/>
          <w:rtl/>
        </w:rPr>
        <w:t>קיימת זהות אינטרסים ואחדות מטרה. גם בין בני זוג קיימת זהות אינטרסים ואחדות מטרה. אלא שמקורן של הזהות והאחדות בין בני זוג הוא בקשר הזוגי והחיים המשותפים. לא רק שאין להן דבר עם ביצוען של עבירות, אלה שהן מיסודותיו החשובים של התא המשפחתי.</w:t>
      </w:r>
      <w:r w:rsidR="0099042B" w:rsidRPr="009F3E5E">
        <w:rPr>
          <w:rFonts w:hint="cs"/>
          <w:b/>
          <w:sz w:val="26"/>
          <w:szCs w:val="26"/>
          <w:rtl/>
        </w:rPr>
        <w:t xml:space="preserve"> </w:t>
      </w:r>
    </w:p>
    <w:p w14:paraId="78B12EF0" w14:textId="48E9FD69" w:rsidR="001D5B70" w:rsidRPr="009F3E5E" w:rsidRDefault="0099042B" w:rsidP="00C36B9F">
      <w:pPr>
        <w:pStyle w:val="1"/>
        <w:numPr>
          <w:ilvl w:val="0"/>
          <w:numId w:val="0"/>
        </w:numPr>
        <w:tabs>
          <w:tab w:val="clear" w:pos="567"/>
        </w:tabs>
        <w:ind w:left="-1" w:firstLine="1"/>
        <w:rPr>
          <w:b/>
          <w:sz w:val="26"/>
          <w:szCs w:val="26"/>
          <w:rtl/>
        </w:rPr>
      </w:pPr>
      <w:r w:rsidRPr="009F3E5E">
        <w:rPr>
          <w:rFonts w:hint="cs"/>
          <w:b/>
          <w:sz w:val="26"/>
          <w:szCs w:val="26"/>
          <w:rtl/>
        </w:rPr>
        <w:t>מחובותיה הבסיסיות של המאשימה היא להפריד, הפרד היטב, בין השניים</w:t>
      </w:r>
      <w:r w:rsidR="00C36B9F" w:rsidRPr="009F3E5E">
        <w:rPr>
          <w:rFonts w:hint="cs"/>
          <w:b/>
          <w:sz w:val="26"/>
          <w:szCs w:val="26"/>
          <w:rtl/>
        </w:rPr>
        <w:t>. אלא שבכתב האישום עשתה המאשימה את ההיפך, תוך שהיא מתעלמת מהקשר הזוגי על מאפייניו</w:t>
      </w:r>
      <w:r w:rsidR="001D5B70" w:rsidRPr="009F3E5E">
        <w:rPr>
          <w:rFonts w:hint="cs"/>
          <w:b/>
          <w:sz w:val="26"/>
          <w:szCs w:val="26"/>
          <w:rtl/>
        </w:rPr>
        <w:t>: בתחילה, "בהעתקתה"</w:t>
      </w:r>
      <w:r w:rsidR="003178BA" w:rsidRPr="009F3E5E">
        <w:rPr>
          <w:rFonts w:hint="cs"/>
          <w:b/>
          <w:sz w:val="26"/>
          <w:szCs w:val="26"/>
          <w:rtl/>
        </w:rPr>
        <w:t>, חסרת הבסיס,</w:t>
      </w:r>
      <w:r w:rsidR="001D5B70" w:rsidRPr="009F3E5E">
        <w:rPr>
          <w:rFonts w:hint="cs"/>
          <w:b/>
          <w:sz w:val="26"/>
          <w:szCs w:val="26"/>
          <w:rtl/>
        </w:rPr>
        <w:t xml:space="preserve"> של איריס אלוביץ' לזירה העסקית והרגולטורית על ידי אפיונה כ</w:t>
      </w:r>
      <w:r w:rsidR="000A6865" w:rsidRPr="009F3E5E">
        <w:rPr>
          <w:rFonts w:hint="cs"/>
          <w:b/>
          <w:sz w:val="26"/>
          <w:szCs w:val="26"/>
          <w:rtl/>
        </w:rPr>
        <w:t>"</w:t>
      </w:r>
      <w:r w:rsidR="001D5B70" w:rsidRPr="009F3E5E">
        <w:rPr>
          <w:rFonts w:hint="cs"/>
          <w:b/>
          <w:sz w:val="26"/>
          <w:szCs w:val="26"/>
          <w:rtl/>
        </w:rPr>
        <w:t>יועצת עסקית</w:t>
      </w:r>
      <w:r w:rsidR="000A6865" w:rsidRPr="009F3E5E">
        <w:rPr>
          <w:rFonts w:hint="cs"/>
          <w:b/>
          <w:sz w:val="26"/>
          <w:szCs w:val="26"/>
          <w:rtl/>
        </w:rPr>
        <w:t>"</w:t>
      </w:r>
      <w:r w:rsidR="001D5B70" w:rsidRPr="009F3E5E">
        <w:rPr>
          <w:rFonts w:hint="cs"/>
          <w:b/>
          <w:sz w:val="26"/>
          <w:szCs w:val="26"/>
          <w:rtl/>
        </w:rPr>
        <w:t xml:space="preserve"> של שאול אלוביץ'. בהמשך, לאחר שהמאשימה הפכה את איריס ושאול אלוביץ' ל</w:t>
      </w:r>
      <w:r w:rsidRPr="009F3E5E">
        <w:rPr>
          <w:rFonts w:hint="cs"/>
          <w:b/>
          <w:sz w:val="26"/>
          <w:szCs w:val="26"/>
          <w:rtl/>
        </w:rPr>
        <w:t>"</w:t>
      </w:r>
      <w:r w:rsidR="001D5B70" w:rsidRPr="009F3E5E">
        <w:rPr>
          <w:rFonts w:hint="cs"/>
          <w:b/>
          <w:sz w:val="26"/>
          <w:szCs w:val="26"/>
          <w:rtl/>
        </w:rPr>
        <w:t>שותפים עסקיים</w:t>
      </w:r>
      <w:r w:rsidRPr="009F3E5E">
        <w:rPr>
          <w:rFonts w:hint="cs"/>
          <w:b/>
          <w:sz w:val="26"/>
          <w:szCs w:val="26"/>
          <w:rtl/>
        </w:rPr>
        <w:t>"</w:t>
      </w:r>
      <w:r w:rsidR="001D5B70" w:rsidRPr="009F3E5E">
        <w:rPr>
          <w:rFonts w:hint="cs"/>
          <w:b/>
          <w:sz w:val="26"/>
          <w:szCs w:val="26"/>
          <w:rtl/>
        </w:rPr>
        <w:t xml:space="preserve"> נצבע גם הקשר הזוגי שביניהם בצבעים של קשר פלילי. כל זאת באופן שמעוות את המציאות בה התנהלה איריס אלוביץ' </w:t>
      </w:r>
      <w:r w:rsidR="003178BA" w:rsidRPr="009F3E5E">
        <w:rPr>
          <w:rFonts w:hint="cs"/>
          <w:b/>
          <w:sz w:val="26"/>
          <w:szCs w:val="26"/>
          <w:rtl/>
        </w:rPr>
        <w:t xml:space="preserve">כרעייתו של שאול </w:t>
      </w:r>
      <w:r w:rsidR="00CE5D6A" w:rsidRPr="009F3E5E">
        <w:rPr>
          <w:rFonts w:hint="cs"/>
          <w:b/>
          <w:sz w:val="26"/>
          <w:szCs w:val="26"/>
          <w:rtl/>
        </w:rPr>
        <w:t>אלוביץ</w:t>
      </w:r>
      <w:r w:rsidR="00CE5D6A" w:rsidRPr="009F3E5E">
        <w:rPr>
          <w:b/>
          <w:sz w:val="26"/>
          <w:szCs w:val="26"/>
          <w:rtl/>
        </w:rPr>
        <w:t>'</w:t>
      </w:r>
      <w:r w:rsidR="009E40DE" w:rsidRPr="009F3E5E">
        <w:rPr>
          <w:rFonts w:hint="cs"/>
          <w:b/>
          <w:sz w:val="26"/>
          <w:szCs w:val="26"/>
          <w:rtl/>
        </w:rPr>
        <w:t xml:space="preserve"> </w:t>
      </w:r>
      <w:r w:rsidR="003178BA" w:rsidRPr="009F3E5E">
        <w:rPr>
          <w:rFonts w:hint="cs"/>
          <w:b/>
          <w:sz w:val="26"/>
          <w:szCs w:val="26"/>
          <w:rtl/>
        </w:rPr>
        <w:t>ונאמנה ל</w:t>
      </w:r>
      <w:r w:rsidR="001D5B70" w:rsidRPr="009F3E5E">
        <w:rPr>
          <w:rFonts w:hint="cs"/>
          <w:b/>
          <w:sz w:val="26"/>
          <w:szCs w:val="26"/>
          <w:rtl/>
        </w:rPr>
        <w:t>תפיס</w:t>
      </w:r>
      <w:r w:rsidR="003178BA" w:rsidRPr="009F3E5E">
        <w:rPr>
          <w:rFonts w:hint="cs"/>
          <w:b/>
          <w:sz w:val="26"/>
          <w:szCs w:val="26"/>
          <w:rtl/>
        </w:rPr>
        <w:t>ו</w:t>
      </w:r>
      <w:r w:rsidR="001D5B70" w:rsidRPr="009F3E5E">
        <w:rPr>
          <w:rFonts w:hint="cs"/>
          <w:b/>
          <w:sz w:val="26"/>
          <w:szCs w:val="26"/>
          <w:rtl/>
        </w:rPr>
        <w:t>ת עולמה</w:t>
      </w:r>
      <w:r w:rsidR="003178BA" w:rsidRPr="009F3E5E">
        <w:rPr>
          <w:rFonts w:hint="cs"/>
          <w:b/>
          <w:sz w:val="26"/>
          <w:szCs w:val="26"/>
          <w:rtl/>
        </w:rPr>
        <w:t>,</w:t>
      </w:r>
      <w:r w:rsidR="001D5B70" w:rsidRPr="009F3E5E">
        <w:rPr>
          <w:rFonts w:hint="cs"/>
          <w:b/>
          <w:sz w:val="26"/>
          <w:szCs w:val="26"/>
          <w:rtl/>
        </w:rPr>
        <w:t xml:space="preserve"> שאין לה</w:t>
      </w:r>
      <w:r w:rsidR="003178BA" w:rsidRPr="009F3E5E">
        <w:rPr>
          <w:rFonts w:hint="cs"/>
          <w:b/>
          <w:sz w:val="26"/>
          <w:szCs w:val="26"/>
          <w:rtl/>
        </w:rPr>
        <w:t>ן</w:t>
      </w:r>
      <w:r w:rsidR="001D5B70" w:rsidRPr="009F3E5E">
        <w:rPr>
          <w:rFonts w:hint="cs"/>
          <w:b/>
          <w:sz w:val="26"/>
          <w:szCs w:val="26"/>
          <w:rtl/>
        </w:rPr>
        <w:t xml:space="preserve"> דבר עם עולמות של קשר עברייני</w:t>
      </w:r>
      <w:r w:rsidR="00DF7CE4" w:rsidRPr="009F3E5E">
        <w:rPr>
          <w:rFonts w:hint="cs"/>
          <w:b/>
          <w:sz w:val="26"/>
          <w:szCs w:val="26"/>
          <w:rtl/>
        </w:rPr>
        <w:t xml:space="preserve"> או עם ציפייה לפעולה שלטונית</w:t>
      </w:r>
      <w:r w:rsidR="001D5B70" w:rsidRPr="009F3E5E">
        <w:rPr>
          <w:rFonts w:hint="cs"/>
          <w:b/>
          <w:sz w:val="26"/>
          <w:szCs w:val="26"/>
          <w:rtl/>
        </w:rPr>
        <w:t>.</w:t>
      </w:r>
    </w:p>
    <w:p w14:paraId="4062B5E5" w14:textId="77777777" w:rsidR="0012443A" w:rsidRPr="009F3E5E" w:rsidRDefault="0012443A" w:rsidP="00727BA7">
      <w:pPr>
        <w:pStyle w:val="1"/>
        <w:numPr>
          <w:ilvl w:val="0"/>
          <w:numId w:val="0"/>
        </w:numPr>
        <w:tabs>
          <w:tab w:val="clear" w:pos="567"/>
        </w:tabs>
        <w:ind w:left="-1" w:firstLine="1"/>
        <w:rPr>
          <w:b/>
          <w:sz w:val="26"/>
          <w:szCs w:val="26"/>
          <w:rtl/>
        </w:rPr>
      </w:pPr>
      <w:r w:rsidRPr="009F3E5E">
        <w:rPr>
          <w:rFonts w:hint="cs"/>
          <w:b/>
          <w:sz w:val="26"/>
          <w:szCs w:val="26"/>
          <w:rtl/>
        </w:rPr>
        <w:t>גם למאשימה ברור שמעורבותה המאוחרת, החלקית והבלתי רציפה של איריס אלוביץ' באתר וואלה אינה מבססת</w:t>
      </w:r>
      <w:r w:rsidR="00BD0B2B" w:rsidRPr="009F3E5E">
        <w:rPr>
          <w:rFonts w:hint="cs"/>
          <w:b/>
          <w:sz w:val="26"/>
          <w:szCs w:val="26"/>
          <w:rtl/>
        </w:rPr>
        <w:t>, אפילו לשיטתה,</w:t>
      </w:r>
      <w:r w:rsidRPr="009F3E5E">
        <w:rPr>
          <w:rFonts w:hint="cs"/>
          <w:b/>
          <w:sz w:val="26"/>
          <w:szCs w:val="26"/>
          <w:rtl/>
        </w:rPr>
        <w:t xml:space="preserve"> טענת שוחד נגדה. </w:t>
      </w:r>
      <w:r w:rsidR="00BD0B2B" w:rsidRPr="009F3E5E">
        <w:rPr>
          <w:rFonts w:hint="cs"/>
          <w:b/>
          <w:sz w:val="26"/>
          <w:szCs w:val="26"/>
          <w:rtl/>
        </w:rPr>
        <w:t>בניסיון עקר להעצים את חלקה</w:t>
      </w:r>
      <w:r w:rsidR="00727BA7" w:rsidRPr="009F3E5E">
        <w:rPr>
          <w:rFonts w:hint="cs"/>
          <w:b/>
          <w:sz w:val="26"/>
          <w:szCs w:val="26"/>
          <w:rtl/>
        </w:rPr>
        <w:t xml:space="preserve"> של איריס אלוביץ'</w:t>
      </w:r>
      <w:r w:rsidR="00BD0B2B" w:rsidRPr="009F3E5E">
        <w:rPr>
          <w:rFonts w:hint="cs"/>
          <w:b/>
          <w:sz w:val="26"/>
          <w:szCs w:val="26"/>
          <w:rtl/>
        </w:rPr>
        <w:t>, ה</w:t>
      </w:r>
      <w:r w:rsidR="00727BA7" w:rsidRPr="009F3E5E">
        <w:rPr>
          <w:rFonts w:hint="cs"/>
          <w:b/>
          <w:sz w:val="26"/>
          <w:szCs w:val="26"/>
          <w:rtl/>
        </w:rPr>
        <w:t>מאשימה</w:t>
      </w:r>
      <w:r w:rsidR="00BD0B2B" w:rsidRPr="009F3E5E">
        <w:rPr>
          <w:rFonts w:hint="cs"/>
          <w:b/>
          <w:sz w:val="26"/>
          <w:szCs w:val="26"/>
          <w:rtl/>
        </w:rPr>
        <w:t xml:space="preserve"> כ</w:t>
      </w:r>
      <w:r w:rsidRPr="009F3E5E">
        <w:rPr>
          <w:rFonts w:hint="cs"/>
          <w:b/>
          <w:sz w:val="26"/>
          <w:szCs w:val="26"/>
          <w:rtl/>
        </w:rPr>
        <w:t>ורכת א</w:t>
      </w:r>
      <w:r w:rsidR="00727BA7" w:rsidRPr="009F3E5E">
        <w:rPr>
          <w:rFonts w:hint="cs"/>
          <w:b/>
          <w:sz w:val="26"/>
          <w:szCs w:val="26"/>
          <w:rtl/>
        </w:rPr>
        <w:t>ו</w:t>
      </w:r>
      <w:r w:rsidRPr="009F3E5E">
        <w:rPr>
          <w:rFonts w:hint="cs"/>
          <w:b/>
          <w:sz w:val="26"/>
          <w:szCs w:val="26"/>
          <w:rtl/>
        </w:rPr>
        <w:t>ת</w:t>
      </w:r>
      <w:r w:rsidR="00727BA7" w:rsidRPr="009F3E5E">
        <w:rPr>
          <w:rFonts w:hint="cs"/>
          <w:b/>
          <w:sz w:val="26"/>
          <w:szCs w:val="26"/>
          <w:rtl/>
        </w:rPr>
        <w:t>ה</w:t>
      </w:r>
      <w:r w:rsidRPr="009F3E5E">
        <w:rPr>
          <w:rFonts w:hint="cs"/>
          <w:b/>
          <w:sz w:val="26"/>
          <w:szCs w:val="26"/>
          <w:rtl/>
        </w:rPr>
        <w:t xml:space="preserve"> במיוחס </w:t>
      </w:r>
      <w:r w:rsidR="00897657" w:rsidRPr="009F3E5E">
        <w:rPr>
          <w:rFonts w:hint="cs"/>
          <w:b/>
          <w:sz w:val="26"/>
          <w:szCs w:val="26"/>
          <w:rtl/>
        </w:rPr>
        <w:t>לבן זוגה</w:t>
      </w:r>
      <w:r w:rsidR="0025479A" w:rsidRPr="009F3E5E">
        <w:rPr>
          <w:rFonts w:hint="cs"/>
          <w:b/>
          <w:sz w:val="26"/>
          <w:szCs w:val="26"/>
          <w:rtl/>
        </w:rPr>
        <w:t xml:space="preserve"> -</w:t>
      </w:r>
      <w:r w:rsidRPr="009F3E5E">
        <w:rPr>
          <w:rFonts w:hint="cs"/>
          <w:b/>
          <w:sz w:val="26"/>
          <w:szCs w:val="26"/>
          <w:rtl/>
        </w:rPr>
        <w:t xml:space="preserve"> ביחסיו עם רה"מ נתניהו, בעולמו העסקי </w:t>
      </w:r>
      <w:r w:rsidR="0025479A" w:rsidRPr="009F3E5E">
        <w:rPr>
          <w:rFonts w:hint="cs"/>
          <w:b/>
          <w:sz w:val="26"/>
          <w:szCs w:val="26"/>
          <w:rtl/>
        </w:rPr>
        <w:t>ו</w:t>
      </w:r>
      <w:r w:rsidRPr="009F3E5E">
        <w:rPr>
          <w:rFonts w:hint="cs"/>
          <w:b/>
          <w:sz w:val="26"/>
          <w:szCs w:val="26"/>
          <w:rtl/>
        </w:rPr>
        <w:t xml:space="preserve">בידיעותיו על מהלכים רגולטוריים. </w:t>
      </w:r>
      <w:r w:rsidR="0099042B" w:rsidRPr="009F3E5E">
        <w:rPr>
          <w:rFonts w:hint="cs"/>
          <w:b/>
          <w:sz w:val="26"/>
          <w:szCs w:val="26"/>
          <w:rtl/>
        </w:rPr>
        <w:t xml:space="preserve">גם </w:t>
      </w:r>
      <w:r w:rsidRPr="009F3E5E">
        <w:rPr>
          <w:rFonts w:hint="cs"/>
          <w:b/>
          <w:sz w:val="26"/>
          <w:szCs w:val="26"/>
          <w:rtl/>
        </w:rPr>
        <w:t xml:space="preserve">כריכה זו נעשית על דרך </w:t>
      </w:r>
      <w:r w:rsidR="00897657" w:rsidRPr="009F3E5E">
        <w:rPr>
          <w:rFonts w:hint="cs"/>
          <w:b/>
          <w:sz w:val="26"/>
          <w:szCs w:val="26"/>
          <w:rtl/>
        </w:rPr>
        <w:t xml:space="preserve">שימוש פסול בקשר הזוגי, תוך התעלמות ממהותו ומאפייניו, והצגתו המעוותת כקשר עברייני. </w:t>
      </w:r>
    </w:p>
    <w:p w14:paraId="25E8E870" w14:textId="77777777" w:rsidR="003A6DF6" w:rsidRPr="009F3E5E" w:rsidRDefault="003A6DF6" w:rsidP="003A6DF6">
      <w:pPr>
        <w:pStyle w:val="1"/>
        <w:numPr>
          <w:ilvl w:val="0"/>
          <w:numId w:val="0"/>
        </w:numPr>
        <w:tabs>
          <w:tab w:val="clear" w:pos="567"/>
        </w:tabs>
        <w:ind w:left="-1" w:firstLine="1"/>
        <w:rPr>
          <w:sz w:val="26"/>
          <w:szCs w:val="26"/>
          <w:rtl/>
        </w:rPr>
      </w:pPr>
      <w:r w:rsidRPr="009F3E5E">
        <w:rPr>
          <w:rFonts w:hint="cs"/>
          <w:sz w:val="26"/>
          <w:szCs w:val="26"/>
          <w:rtl/>
        </w:rPr>
        <w:t>ד</w:t>
      </w:r>
      <w:r w:rsidR="00A22907" w:rsidRPr="009F3E5E">
        <w:rPr>
          <w:rFonts w:hint="cs"/>
          <w:sz w:val="26"/>
          <w:szCs w:val="26"/>
          <w:rtl/>
        </w:rPr>
        <w:t xml:space="preserve">וגמא בולטת לכריכה פסולה זו היא "שתילתה" בקשר פלילי </w:t>
      </w:r>
      <w:r w:rsidR="004D7F69" w:rsidRPr="009F3E5E">
        <w:rPr>
          <w:rFonts w:hint="cs"/>
          <w:sz w:val="26"/>
          <w:szCs w:val="26"/>
          <w:rtl/>
        </w:rPr>
        <w:t xml:space="preserve">שגם </w:t>
      </w:r>
      <w:r w:rsidR="00A22907" w:rsidRPr="009F3E5E">
        <w:rPr>
          <w:rFonts w:hint="cs"/>
          <w:sz w:val="26"/>
          <w:szCs w:val="26"/>
          <w:rtl/>
        </w:rPr>
        <w:t xml:space="preserve">לפי כתב האישום היא לא הייתה מעורבת ביצירתו. לפי כתב האישום </w:t>
      </w:r>
      <w:r w:rsidRPr="009F3E5E">
        <w:rPr>
          <w:rFonts w:hint="cs"/>
          <w:sz w:val="26"/>
          <w:szCs w:val="26"/>
          <w:rtl/>
        </w:rPr>
        <w:t>בדצמבר 2012 התקיימה ארוחת ערב בנוכחות בני הזוג אלוביץ' ו</w:t>
      </w:r>
      <w:r w:rsidR="00814A3E" w:rsidRPr="009F3E5E">
        <w:rPr>
          <w:rFonts w:hint="cs"/>
          <w:sz w:val="26"/>
          <w:szCs w:val="26"/>
          <w:rtl/>
        </w:rPr>
        <w:t xml:space="preserve">בני הזוג </w:t>
      </w:r>
      <w:r w:rsidRPr="009F3E5E">
        <w:rPr>
          <w:rFonts w:hint="cs"/>
          <w:sz w:val="26"/>
          <w:szCs w:val="26"/>
          <w:rtl/>
        </w:rPr>
        <w:t xml:space="preserve">נתניהו שבה, לפי הטענה, נולדה </w:t>
      </w:r>
      <w:r w:rsidR="003178BA" w:rsidRPr="009F3E5E">
        <w:rPr>
          <w:rFonts w:hint="cs"/>
          <w:sz w:val="26"/>
          <w:szCs w:val="26"/>
          <w:rtl/>
        </w:rPr>
        <w:t xml:space="preserve">אצל </w:t>
      </w:r>
      <w:r w:rsidRPr="009F3E5E">
        <w:rPr>
          <w:rFonts w:hint="cs"/>
          <w:sz w:val="26"/>
          <w:szCs w:val="26"/>
          <w:rtl/>
        </w:rPr>
        <w:t xml:space="preserve">המשתתפים "הכרה" לפיה ביכולתם לסייע </w:t>
      </w:r>
      <w:r w:rsidR="009971DE" w:rsidRPr="009F3E5E">
        <w:rPr>
          <w:rFonts w:hint="cs"/>
          <w:sz w:val="26"/>
          <w:szCs w:val="26"/>
          <w:rtl/>
        </w:rPr>
        <w:t>אלה</w:t>
      </w:r>
      <w:r w:rsidRPr="009F3E5E">
        <w:rPr>
          <w:rFonts w:hint="cs"/>
          <w:sz w:val="26"/>
          <w:szCs w:val="26"/>
          <w:rtl/>
        </w:rPr>
        <w:t xml:space="preserve"> לאינטרסים של אלה, אבל לא נוצר</w:t>
      </w:r>
      <w:r w:rsidR="004D7F69" w:rsidRPr="009F3E5E">
        <w:rPr>
          <w:rFonts w:hint="cs"/>
          <w:sz w:val="26"/>
          <w:szCs w:val="26"/>
          <w:rtl/>
        </w:rPr>
        <w:t xml:space="preserve">ו עדיין </w:t>
      </w:r>
      <w:r w:rsidRPr="009F3E5E">
        <w:rPr>
          <w:rFonts w:hint="cs"/>
          <w:sz w:val="26"/>
          <w:szCs w:val="26"/>
          <w:rtl/>
        </w:rPr>
        <w:t xml:space="preserve">יחסי "תן וקח" (סעיפים 20-21 עמוד 8 לכתב האישום). </w:t>
      </w:r>
      <w:r w:rsidR="00A22907" w:rsidRPr="009F3E5E">
        <w:rPr>
          <w:rFonts w:hint="cs"/>
          <w:sz w:val="26"/>
          <w:szCs w:val="26"/>
          <w:rtl/>
        </w:rPr>
        <w:t xml:space="preserve">יחסי "תן וקח" בין רה"מ </w:t>
      </w:r>
      <w:r w:rsidR="00A22907" w:rsidRPr="009F3E5E">
        <w:rPr>
          <w:rFonts w:hint="cs"/>
          <w:sz w:val="26"/>
          <w:szCs w:val="26"/>
          <w:rtl/>
        </w:rPr>
        <w:lastRenderedPageBreak/>
        <w:t>נתניהו לבין שאול אלוביץ' נוצרו</w:t>
      </w:r>
      <w:r w:rsidR="00814A3E" w:rsidRPr="009F3E5E">
        <w:rPr>
          <w:rFonts w:hint="cs"/>
          <w:sz w:val="26"/>
          <w:szCs w:val="26"/>
          <w:rtl/>
        </w:rPr>
        <w:t>, לפי הטענה,</w:t>
      </w:r>
      <w:r w:rsidR="00A22907" w:rsidRPr="009F3E5E">
        <w:rPr>
          <w:rFonts w:hint="cs"/>
          <w:sz w:val="26"/>
          <w:szCs w:val="26"/>
          <w:rtl/>
        </w:rPr>
        <w:t xml:space="preserve"> </w:t>
      </w:r>
      <w:r w:rsidR="00A22907" w:rsidRPr="009F3E5E">
        <w:rPr>
          <w:rFonts w:hint="cs"/>
          <w:b/>
          <w:bCs/>
          <w:sz w:val="26"/>
          <w:szCs w:val="26"/>
          <w:rtl/>
        </w:rPr>
        <w:t>לאחר</w:t>
      </w:r>
      <w:r w:rsidR="00185391" w:rsidRPr="009F3E5E">
        <w:rPr>
          <w:rFonts w:hint="cs"/>
          <w:sz w:val="26"/>
          <w:szCs w:val="26"/>
          <w:rtl/>
        </w:rPr>
        <w:t xml:space="preserve"> </w:t>
      </w:r>
      <w:r w:rsidRPr="009F3E5E">
        <w:rPr>
          <w:rFonts w:hint="cs"/>
          <w:sz w:val="26"/>
          <w:szCs w:val="26"/>
          <w:rtl/>
        </w:rPr>
        <w:t>מכן</w:t>
      </w:r>
      <w:r w:rsidR="00185391" w:rsidRPr="009F3E5E">
        <w:rPr>
          <w:rFonts w:hint="cs"/>
          <w:sz w:val="26"/>
          <w:szCs w:val="26"/>
          <w:rtl/>
        </w:rPr>
        <w:t xml:space="preserve">, </w:t>
      </w:r>
      <w:r w:rsidRPr="009F3E5E">
        <w:rPr>
          <w:rFonts w:hint="cs"/>
          <w:sz w:val="26"/>
          <w:szCs w:val="26"/>
          <w:rtl/>
        </w:rPr>
        <w:t xml:space="preserve">אך </w:t>
      </w:r>
      <w:r w:rsidR="00185391" w:rsidRPr="009F3E5E">
        <w:rPr>
          <w:rFonts w:hint="cs"/>
          <w:sz w:val="26"/>
          <w:szCs w:val="26"/>
          <w:rtl/>
        </w:rPr>
        <w:t xml:space="preserve">במועדים בהם </w:t>
      </w:r>
      <w:r w:rsidR="00185391" w:rsidRPr="009F3E5E">
        <w:rPr>
          <w:rFonts w:hint="cs"/>
          <w:b/>
          <w:bCs/>
          <w:sz w:val="26"/>
          <w:szCs w:val="26"/>
          <w:rtl/>
        </w:rPr>
        <w:t>אין</w:t>
      </w:r>
      <w:r w:rsidR="00185391" w:rsidRPr="009F3E5E">
        <w:rPr>
          <w:rFonts w:hint="cs"/>
          <w:sz w:val="26"/>
          <w:szCs w:val="26"/>
          <w:rtl/>
        </w:rPr>
        <w:t xml:space="preserve"> טענה למעשים פליליים מצידה של איריס אלוביץ'</w:t>
      </w:r>
      <w:r w:rsidR="00814A3E" w:rsidRPr="009F3E5E">
        <w:rPr>
          <w:rFonts w:hint="cs"/>
          <w:sz w:val="26"/>
          <w:szCs w:val="26"/>
          <w:rtl/>
        </w:rPr>
        <w:t xml:space="preserve"> או לשותפות שלה בקשר</w:t>
      </w:r>
      <w:r w:rsidR="00185391" w:rsidRPr="009F3E5E">
        <w:rPr>
          <w:rFonts w:hint="cs"/>
          <w:sz w:val="26"/>
          <w:szCs w:val="26"/>
          <w:rtl/>
        </w:rPr>
        <w:t xml:space="preserve">. </w:t>
      </w:r>
    </w:p>
    <w:p w14:paraId="7329C6C8" w14:textId="78AF63E5" w:rsidR="0099042B" w:rsidRPr="009F3E5E" w:rsidRDefault="003A6DF6" w:rsidP="00B50254">
      <w:pPr>
        <w:pStyle w:val="1"/>
        <w:numPr>
          <w:ilvl w:val="0"/>
          <w:numId w:val="0"/>
        </w:numPr>
        <w:tabs>
          <w:tab w:val="clear" w:pos="567"/>
        </w:tabs>
        <w:ind w:left="-1" w:firstLine="1"/>
        <w:rPr>
          <w:sz w:val="26"/>
          <w:szCs w:val="26"/>
          <w:rtl/>
        </w:rPr>
      </w:pPr>
      <w:r w:rsidRPr="009F3E5E">
        <w:rPr>
          <w:rFonts w:hint="cs"/>
          <w:sz w:val="26"/>
          <w:szCs w:val="26"/>
          <w:rtl/>
        </w:rPr>
        <w:t xml:space="preserve">על אף שלפי כתב האישום איריס אלוביץ' אינה חלק מיצירת </w:t>
      </w:r>
      <w:r w:rsidR="004D7F69" w:rsidRPr="009F3E5E">
        <w:rPr>
          <w:rFonts w:hint="cs"/>
          <w:sz w:val="26"/>
          <w:szCs w:val="26"/>
          <w:rtl/>
        </w:rPr>
        <w:t xml:space="preserve">יחסי התן וקח </w:t>
      </w:r>
      <w:r w:rsidRPr="009F3E5E">
        <w:rPr>
          <w:rFonts w:hint="cs"/>
          <w:sz w:val="26"/>
          <w:szCs w:val="26"/>
          <w:rtl/>
        </w:rPr>
        <w:t>בין רה"מ נתניהו לבין בן זוגה, היא מפציעה ב</w:t>
      </w:r>
      <w:r w:rsidR="00B50254" w:rsidRPr="009F3E5E">
        <w:rPr>
          <w:rFonts w:hint="cs"/>
          <w:sz w:val="26"/>
          <w:szCs w:val="26"/>
          <w:rtl/>
        </w:rPr>
        <w:t>מועד בלתי ידוע ב</w:t>
      </w:r>
      <w:r w:rsidRPr="009F3E5E">
        <w:rPr>
          <w:rFonts w:hint="cs"/>
          <w:sz w:val="26"/>
          <w:szCs w:val="26"/>
          <w:rtl/>
        </w:rPr>
        <w:t>שנת 2015</w:t>
      </w:r>
      <w:r w:rsidR="00B50254" w:rsidRPr="009F3E5E">
        <w:rPr>
          <w:rFonts w:hint="cs"/>
          <w:sz w:val="26"/>
          <w:szCs w:val="26"/>
          <w:rtl/>
        </w:rPr>
        <w:t xml:space="preserve">, מבלי שנטען לאירוע כלשהו שמכוחו הפכה לצד לאותם יחסים </w:t>
      </w:r>
      <w:r w:rsidR="0099042B" w:rsidRPr="009F3E5E">
        <w:rPr>
          <w:rFonts w:hint="cs"/>
          <w:sz w:val="26"/>
          <w:szCs w:val="26"/>
          <w:rtl/>
        </w:rPr>
        <w:t>(סעיף 22 בעמוד 9 לכתב האישום).</w:t>
      </w:r>
      <w:r w:rsidRPr="009F3E5E">
        <w:rPr>
          <w:rFonts w:hint="cs"/>
          <w:sz w:val="26"/>
          <w:szCs w:val="26"/>
          <w:rtl/>
        </w:rPr>
        <w:t xml:space="preserve"> </w:t>
      </w:r>
      <w:proofErr w:type="spellStart"/>
      <w:r w:rsidR="009F3E5E" w:rsidRPr="009F3E5E">
        <w:rPr>
          <w:rFonts w:hint="cs"/>
          <w:sz w:val="26"/>
          <w:szCs w:val="26"/>
          <w:rtl/>
        </w:rPr>
        <w:t>מכח</w:t>
      </w:r>
      <w:proofErr w:type="spellEnd"/>
      <w:r w:rsidR="009F3E5E" w:rsidRPr="009F3E5E">
        <w:rPr>
          <w:rFonts w:hint="cs"/>
          <w:sz w:val="26"/>
          <w:szCs w:val="26"/>
          <w:rtl/>
        </w:rPr>
        <w:t xml:space="preserve"> היותה רעייתו של שאול אלוביץ', </w:t>
      </w:r>
      <w:r w:rsidRPr="009F3E5E">
        <w:rPr>
          <w:rFonts w:hint="cs"/>
          <w:sz w:val="26"/>
          <w:szCs w:val="26"/>
          <w:rtl/>
        </w:rPr>
        <w:t xml:space="preserve">הפכה איריס אלוביץ' </w:t>
      </w:r>
      <w:r w:rsidR="00B50254" w:rsidRPr="009F3E5E">
        <w:rPr>
          <w:rFonts w:hint="cs"/>
          <w:sz w:val="26"/>
          <w:szCs w:val="26"/>
          <w:rtl/>
        </w:rPr>
        <w:t xml:space="preserve">למבצעת בצוותא </w:t>
      </w:r>
      <w:r w:rsidR="009F3E5E" w:rsidRPr="009F3E5E">
        <w:rPr>
          <w:rFonts w:hint="cs"/>
          <w:sz w:val="26"/>
          <w:szCs w:val="26"/>
          <w:rtl/>
        </w:rPr>
        <w:t xml:space="preserve">של </w:t>
      </w:r>
      <w:r w:rsidR="004D7F69" w:rsidRPr="009F3E5E">
        <w:rPr>
          <w:rFonts w:hint="cs"/>
          <w:sz w:val="26"/>
          <w:szCs w:val="26"/>
          <w:rtl/>
        </w:rPr>
        <w:t>יחסי שוחד</w:t>
      </w:r>
      <w:r w:rsidR="003D6EFF" w:rsidRPr="009F3E5E">
        <w:rPr>
          <w:rFonts w:hint="cs"/>
          <w:sz w:val="26"/>
          <w:szCs w:val="26"/>
          <w:rtl/>
        </w:rPr>
        <w:t xml:space="preserve">, </w:t>
      </w:r>
      <w:r w:rsidR="004D7F69" w:rsidRPr="009F3E5E">
        <w:rPr>
          <w:rFonts w:hint="cs"/>
          <w:sz w:val="26"/>
          <w:szCs w:val="26"/>
          <w:rtl/>
        </w:rPr>
        <w:t>ש</w:t>
      </w:r>
      <w:r w:rsidR="003D6EFF" w:rsidRPr="009F3E5E">
        <w:rPr>
          <w:rFonts w:hint="cs"/>
          <w:sz w:val="26"/>
          <w:szCs w:val="26"/>
          <w:rtl/>
        </w:rPr>
        <w:t>נקשר</w:t>
      </w:r>
      <w:r w:rsidR="004D7F69" w:rsidRPr="009F3E5E">
        <w:rPr>
          <w:rFonts w:hint="cs"/>
          <w:sz w:val="26"/>
          <w:szCs w:val="26"/>
          <w:rtl/>
        </w:rPr>
        <w:t>ו, לפי הטענה,</w:t>
      </w:r>
      <w:r w:rsidR="003D6EFF" w:rsidRPr="009F3E5E">
        <w:rPr>
          <w:rFonts w:hint="cs"/>
          <w:sz w:val="26"/>
          <w:szCs w:val="26"/>
          <w:rtl/>
        </w:rPr>
        <w:t xml:space="preserve"> ללא מעורבותה</w:t>
      </w:r>
      <w:r w:rsidRPr="009F3E5E">
        <w:rPr>
          <w:rFonts w:hint="cs"/>
          <w:sz w:val="26"/>
          <w:szCs w:val="26"/>
          <w:rtl/>
        </w:rPr>
        <w:t>.</w:t>
      </w:r>
      <w:r w:rsidR="009F3E5E" w:rsidRPr="009F3E5E">
        <w:rPr>
          <w:rFonts w:hint="cs"/>
          <w:sz w:val="26"/>
          <w:szCs w:val="26"/>
          <w:rtl/>
        </w:rPr>
        <w:t xml:space="preserve"> </w:t>
      </w:r>
      <w:r w:rsidR="00372337">
        <w:rPr>
          <w:rFonts w:hint="cs"/>
          <w:sz w:val="26"/>
          <w:szCs w:val="26"/>
          <w:rtl/>
        </w:rPr>
        <w:t xml:space="preserve">כך, ללא הצדק וללא הסבר, </w:t>
      </w:r>
      <w:r w:rsidR="009F3E5E" w:rsidRPr="009F3E5E">
        <w:rPr>
          <w:rFonts w:hint="cs"/>
          <w:sz w:val="26"/>
          <w:szCs w:val="26"/>
          <w:rtl/>
        </w:rPr>
        <w:t xml:space="preserve">כאילו הייתה ישות אחת עם בן זוגה. </w:t>
      </w:r>
    </w:p>
    <w:p w14:paraId="24BBEC68" w14:textId="77777777" w:rsidR="003D6EFF" w:rsidRPr="009F3E5E" w:rsidRDefault="00DA2739" w:rsidP="00CA18C8">
      <w:pPr>
        <w:pStyle w:val="1"/>
        <w:numPr>
          <w:ilvl w:val="0"/>
          <w:numId w:val="0"/>
        </w:numPr>
        <w:tabs>
          <w:tab w:val="clear" w:pos="567"/>
        </w:tabs>
        <w:ind w:left="-1" w:firstLine="1"/>
        <w:rPr>
          <w:sz w:val="26"/>
          <w:szCs w:val="26"/>
          <w:rtl/>
        </w:rPr>
      </w:pPr>
      <w:r w:rsidRPr="009F3E5E">
        <w:rPr>
          <w:rFonts w:hint="cs"/>
          <w:sz w:val="26"/>
          <w:szCs w:val="26"/>
          <w:rtl/>
        </w:rPr>
        <w:t xml:space="preserve">משהונחו יסודותיו של כתב האישום נגד איריס אלוביץ' על קרקע רעועה, גם המשך בניינו מעיד על </w:t>
      </w:r>
      <w:r w:rsidR="00F73A79" w:rsidRPr="009F3E5E">
        <w:rPr>
          <w:rFonts w:hint="cs"/>
          <w:sz w:val="26"/>
          <w:szCs w:val="26"/>
          <w:rtl/>
        </w:rPr>
        <w:t>ה</w:t>
      </w:r>
      <w:r w:rsidRPr="009F3E5E">
        <w:rPr>
          <w:rFonts w:hint="cs"/>
          <w:sz w:val="26"/>
          <w:szCs w:val="26"/>
          <w:rtl/>
        </w:rPr>
        <w:t xml:space="preserve">מלאכותיות וחוסר ההיגיון שבו. </w:t>
      </w:r>
    </w:p>
    <w:p w14:paraId="58690E19" w14:textId="4A7EBB85" w:rsidR="00D01DDF" w:rsidRPr="009F3E5E" w:rsidRDefault="00DA2739" w:rsidP="00CA18C8">
      <w:pPr>
        <w:pStyle w:val="1"/>
        <w:numPr>
          <w:ilvl w:val="0"/>
          <w:numId w:val="0"/>
        </w:numPr>
        <w:tabs>
          <w:tab w:val="clear" w:pos="567"/>
        </w:tabs>
        <w:ind w:left="-1" w:firstLine="1"/>
        <w:rPr>
          <w:sz w:val="26"/>
          <w:szCs w:val="26"/>
          <w:rtl/>
        </w:rPr>
      </w:pPr>
      <w:r w:rsidRPr="009F3E5E">
        <w:rPr>
          <w:rFonts w:hint="cs"/>
          <w:sz w:val="26"/>
          <w:szCs w:val="26"/>
          <w:rtl/>
        </w:rPr>
        <w:t>כך עולה</w:t>
      </w:r>
      <w:r w:rsidR="000A6865" w:rsidRPr="009F3E5E">
        <w:rPr>
          <w:rFonts w:hint="cs"/>
          <w:sz w:val="26"/>
          <w:szCs w:val="26"/>
          <w:rtl/>
        </w:rPr>
        <w:t>, בין היתר,</w:t>
      </w:r>
      <w:r w:rsidRPr="009F3E5E">
        <w:rPr>
          <w:rFonts w:hint="cs"/>
          <w:sz w:val="26"/>
          <w:szCs w:val="26"/>
          <w:rtl/>
        </w:rPr>
        <w:t xml:space="preserve"> מ</w:t>
      </w:r>
      <w:r w:rsidR="00D01DDF" w:rsidRPr="009F3E5E">
        <w:rPr>
          <w:rFonts w:hint="cs"/>
          <w:sz w:val="26"/>
          <w:szCs w:val="26"/>
          <w:rtl/>
        </w:rPr>
        <w:t xml:space="preserve">העמדת לוז </w:t>
      </w:r>
      <w:r w:rsidR="00BA435D">
        <w:rPr>
          <w:rFonts w:hint="cs"/>
          <w:sz w:val="26"/>
          <w:szCs w:val="26"/>
          <w:rtl/>
        </w:rPr>
        <w:t xml:space="preserve">הטענה בדבר "פעולות שלטוניות" של רה"מ נתניהו </w:t>
      </w:r>
      <w:r w:rsidR="00BD2D02" w:rsidRPr="009F3E5E">
        <w:rPr>
          <w:rFonts w:hint="cs"/>
          <w:sz w:val="26"/>
          <w:szCs w:val="26"/>
          <w:rtl/>
        </w:rPr>
        <w:t xml:space="preserve">והשוואתו </w:t>
      </w:r>
      <w:r w:rsidR="00D01DDF" w:rsidRPr="009F3E5E">
        <w:rPr>
          <w:rFonts w:hint="cs"/>
          <w:sz w:val="26"/>
          <w:szCs w:val="26"/>
          <w:rtl/>
        </w:rPr>
        <w:t xml:space="preserve">מול הנתון לפיו </w:t>
      </w:r>
      <w:r w:rsidR="00513E9A" w:rsidRPr="009F3E5E">
        <w:rPr>
          <w:rFonts w:hint="cs"/>
          <w:sz w:val="26"/>
          <w:szCs w:val="26"/>
          <w:rtl/>
        </w:rPr>
        <w:t xml:space="preserve">עיקר מעורבותה </w:t>
      </w:r>
      <w:r w:rsidRPr="009F3E5E">
        <w:rPr>
          <w:rFonts w:hint="cs"/>
          <w:sz w:val="26"/>
          <w:szCs w:val="26"/>
          <w:rtl/>
        </w:rPr>
        <w:t xml:space="preserve">של איריס אלוביץ' </w:t>
      </w:r>
      <w:r w:rsidR="00513E9A" w:rsidRPr="009F3E5E">
        <w:rPr>
          <w:rFonts w:hint="cs"/>
          <w:sz w:val="26"/>
          <w:szCs w:val="26"/>
          <w:rtl/>
        </w:rPr>
        <w:t>בסיקור באתר וואלה היא מאמצע 2015 ואילך</w:t>
      </w:r>
      <w:r w:rsidR="00CA18C8" w:rsidRPr="009F3E5E">
        <w:rPr>
          <w:rFonts w:hint="cs"/>
          <w:sz w:val="26"/>
          <w:szCs w:val="26"/>
          <w:rtl/>
        </w:rPr>
        <w:t xml:space="preserve">. </w:t>
      </w:r>
      <w:r w:rsidR="00BA435D">
        <w:rPr>
          <w:rFonts w:hint="cs"/>
          <w:sz w:val="26"/>
          <w:szCs w:val="26"/>
          <w:rtl/>
        </w:rPr>
        <w:t>נבאר:</w:t>
      </w:r>
      <w:r w:rsidR="00CA18C8" w:rsidRPr="009F3E5E">
        <w:rPr>
          <w:rFonts w:hint="cs"/>
          <w:sz w:val="26"/>
          <w:szCs w:val="26"/>
          <w:rtl/>
        </w:rPr>
        <w:t xml:space="preserve"> </w:t>
      </w:r>
      <w:r w:rsidR="00D01DDF" w:rsidRPr="009F3E5E">
        <w:rPr>
          <w:rFonts w:hint="cs"/>
          <w:sz w:val="26"/>
          <w:szCs w:val="26"/>
          <w:rtl/>
        </w:rPr>
        <w:t>חלק מ</w:t>
      </w:r>
      <w:r w:rsidR="00513E9A" w:rsidRPr="009F3E5E">
        <w:rPr>
          <w:rFonts w:hint="cs"/>
          <w:sz w:val="26"/>
          <w:szCs w:val="26"/>
          <w:rtl/>
        </w:rPr>
        <w:t>האירועים הרגולטוריים הנזכרים בכתב האישום (ביקום, יד2)</w:t>
      </w:r>
      <w:r w:rsidR="00D01DDF" w:rsidRPr="009F3E5E">
        <w:rPr>
          <w:rFonts w:hint="cs"/>
          <w:sz w:val="26"/>
          <w:szCs w:val="26"/>
          <w:rtl/>
        </w:rPr>
        <w:t xml:space="preserve"> התרחשו </w:t>
      </w:r>
      <w:r w:rsidR="00D01DDF" w:rsidRPr="00FE6144">
        <w:rPr>
          <w:rFonts w:hint="cs"/>
          <w:sz w:val="26"/>
          <w:szCs w:val="26"/>
          <w:rtl/>
        </w:rPr>
        <w:t>לפני טענה</w:t>
      </w:r>
      <w:r w:rsidR="00D01DDF" w:rsidRPr="009F3E5E">
        <w:rPr>
          <w:rFonts w:hint="cs"/>
          <w:sz w:val="26"/>
          <w:szCs w:val="26"/>
          <w:rtl/>
        </w:rPr>
        <w:t xml:space="preserve"> למעורבות כלשהי שלה. גם </w:t>
      </w:r>
      <w:r w:rsidR="00513E9A" w:rsidRPr="009F3E5E">
        <w:rPr>
          <w:rFonts w:hint="cs"/>
          <w:sz w:val="26"/>
          <w:szCs w:val="26"/>
          <w:rtl/>
        </w:rPr>
        <w:t xml:space="preserve">עסקת בזק-יס שמהווה, לפי הטענה, את עיקר התמורה הרגולטורית </w:t>
      </w:r>
      <w:r w:rsidR="00D01DDF" w:rsidRPr="009F3E5E">
        <w:rPr>
          <w:rFonts w:hint="cs"/>
          <w:sz w:val="26"/>
          <w:szCs w:val="26"/>
          <w:rtl/>
        </w:rPr>
        <w:t xml:space="preserve">(סעיפים 53-78 עמודים 14-17 לכתב האישום, שמחזיקים את עיקר הפרק הקרוי "התמורה"), הסתיימה </w:t>
      </w:r>
      <w:r w:rsidR="00D01DDF" w:rsidRPr="009F3E5E">
        <w:rPr>
          <w:rFonts w:hint="cs"/>
          <w:b/>
          <w:bCs/>
          <w:sz w:val="26"/>
          <w:szCs w:val="26"/>
          <w:rtl/>
        </w:rPr>
        <w:t>ביוני 2015</w:t>
      </w:r>
      <w:r w:rsidR="00513E9A" w:rsidRPr="009F3E5E">
        <w:rPr>
          <w:rFonts w:hint="cs"/>
          <w:sz w:val="26"/>
          <w:szCs w:val="26"/>
          <w:rtl/>
        </w:rPr>
        <w:t>.</w:t>
      </w:r>
      <w:r w:rsidR="00D01DDF" w:rsidRPr="009F3E5E">
        <w:rPr>
          <w:rFonts w:hint="cs"/>
          <w:sz w:val="26"/>
          <w:szCs w:val="26"/>
          <w:rtl/>
        </w:rPr>
        <w:t xml:space="preserve"> כלומר, </w:t>
      </w:r>
      <w:r w:rsidR="00BA435D">
        <w:rPr>
          <w:rFonts w:hint="cs"/>
          <w:sz w:val="26"/>
          <w:szCs w:val="26"/>
          <w:rtl/>
        </w:rPr>
        <w:t xml:space="preserve">כל "פעולותיו השלטוניות" הנטענות של רה"מ נתניהו, הסתיימו </w:t>
      </w:r>
      <w:r w:rsidR="00D01DDF" w:rsidRPr="009F3E5E">
        <w:rPr>
          <w:rFonts w:hint="cs"/>
          <w:sz w:val="26"/>
          <w:szCs w:val="26"/>
          <w:rtl/>
        </w:rPr>
        <w:t>לפני שאפילו המאשימה יכולה לכנות את מעורבותה של איריס אלוביץ' באתר כ"היענות חריגה" או "היענות נרחבת".</w:t>
      </w:r>
    </w:p>
    <w:p w14:paraId="514EB763" w14:textId="74414DDB" w:rsidR="00D01DDF" w:rsidRPr="009F3E5E" w:rsidRDefault="00BA435D" w:rsidP="00D01DDF">
      <w:pPr>
        <w:pStyle w:val="1"/>
        <w:numPr>
          <w:ilvl w:val="0"/>
          <w:numId w:val="0"/>
        </w:numPr>
        <w:tabs>
          <w:tab w:val="clear" w:pos="567"/>
        </w:tabs>
        <w:ind w:left="-1" w:firstLine="1"/>
        <w:rPr>
          <w:sz w:val="26"/>
          <w:szCs w:val="26"/>
          <w:rtl/>
        </w:rPr>
      </w:pPr>
      <w:r>
        <w:rPr>
          <w:rFonts w:hint="cs"/>
          <w:sz w:val="26"/>
          <w:szCs w:val="26"/>
          <w:rtl/>
        </w:rPr>
        <w:t xml:space="preserve">הוסף לכך את </w:t>
      </w:r>
      <w:r w:rsidR="00D01DDF" w:rsidRPr="009F3E5E">
        <w:rPr>
          <w:rFonts w:hint="cs"/>
          <w:sz w:val="26"/>
          <w:szCs w:val="26"/>
          <w:rtl/>
        </w:rPr>
        <w:t xml:space="preserve">הנתון </w:t>
      </w:r>
      <w:r>
        <w:rPr>
          <w:rFonts w:hint="cs"/>
          <w:sz w:val="26"/>
          <w:szCs w:val="26"/>
          <w:rtl/>
        </w:rPr>
        <w:t xml:space="preserve">לפיו </w:t>
      </w:r>
      <w:r w:rsidR="00D01DDF" w:rsidRPr="009F3E5E">
        <w:rPr>
          <w:rFonts w:hint="cs"/>
          <w:sz w:val="26"/>
          <w:szCs w:val="26"/>
          <w:rtl/>
        </w:rPr>
        <w:t xml:space="preserve">מערכת הבחירות בשנת 2015 שהיוותה, לפי טענת המאשימה, את עיקר עניינו של רה"מ בסיקור בכלי התקשורת (סעיף 17 לעמוד 8 לכתב האישום), הסתיימה אפילו קודם לכן </w:t>
      </w:r>
      <w:r w:rsidR="00D01DDF" w:rsidRPr="009F3E5E">
        <w:rPr>
          <w:rFonts w:hint="cs"/>
          <w:b/>
          <w:bCs/>
          <w:sz w:val="26"/>
          <w:szCs w:val="26"/>
          <w:rtl/>
        </w:rPr>
        <w:t>במרץ 2015</w:t>
      </w:r>
      <w:r w:rsidR="00D01DDF" w:rsidRPr="009F3E5E">
        <w:rPr>
          <w:rFonts w:hint="cs"/>
          <w:sz w:val="26"/>
          <w:szCs w:val="26"/>
          <w:rtl/>
        </w:rPr>
        <w:t xml:space="preserve">. </w:t>
      </w:r>
      <w:r>
        <w:rPr>
          <w:rFonts w:hint="cs"/>
          <w:sz w:val="26"/>
          <w:szCs w:val="26"/>
          <w:rtl/>
        </w:rPr>
        <w:t xml:space="preserve">ללמדנו, </w:t>
      </w:r>
      <w:r w:rsidRPr="009F3E5E">
        <w:rPr>
          <w:rFonts w:hint="cs"/>
          <w:sz w:val="26"/>
          <w:szCs w:val="26"/>
          <w:rtl/>
        </w:rPr>
        <w:t>עד כמה מאולצת שתילתה של איריס אלוביץ' במערכת יחסים נטענת של תן וקח עם רה"מ נתניהו</w:t>
      </w:r>
      <w:r>
        <w:rPr>
          <w:rFonts w:hint="cs"/>
          <w:sz w:val="26"/>
          <w:szCs w:val="26"/>
          <w:rtl/>
        </w:rPr>
        <w:t>.</w:t>
      </w:r>
    </w:p>
    <w:p w14:paraId="53DE36CB" w14:textId="7EF66ADE" w:rsidR="003178BA" w:rsidRPr="009F3E5E" w:rsidRDefault="008121FF" w:rsidP="00CA18C8">
      <w:pPr>
        <w:pStyle w:val="1"/>
        <w:numPr>
          <w:ilvl w:val="0"/>
          <w:numId w:val="0"/>
        </w:numPr>
        <w:tabs>
          <w:tab w:val="clear" w:pos="567"/>
        </w:tabs>
        <w:ind w:left="-1" w:firstLine="1"/>
        <w:rPr>
          <w:b/>
          <w:sz w:val="26"/>
          <w:szCs w:val="26"/>
          <w:rtl/>
        </w:rPr>
      </w:pPr>
      <w:r w:rsidRPr="009F3E5E">
        <w:rPr>
          <w:rFonts w:hint="cs"/>
          <w:b/>
          <w:sz w:val="26"/>
          <w:szCs w:val="26"/>
          <w:rtl/>
        </w:rPr>
        <w:t xml:space="preserve">בכל הנוגע לאיריס אלוביץ' "האין" בכתב האישום חייב להדהד ולהשמיע קולו. העדר נוכחותה בעולם העסקי, העדר נוכחותה בפעילות הרגולטורית, העדרה מצמתי קבלת החלטות, העדר קשר בינה לבין פקידי רגולציה; וכמובן העדר הקשר בינה לבין רה"מ נתניהו. </w:t>
      </w:r>
      <w:r w:rsidR="00EB0AC7" w:rsidRPr="009F3E5E">
        <w:rPr>
          <w:rFonts w:hint="cs"/>
          <w:b/>
          <w:sz w:val="26"/>
          <w:szCs w:val="26"/>
          <w:rtl/>
        </w:rPr>
        <w:t xml:space="preserve">ה"אין" אינו מתמלא מתוך יחסי הנישואין שבינה לבין שאול אלוביץ' </w:t>
      </w:r>
      <w:r w:rsidR="00FE661F" w:rsidRPr="009F3E5E">
        <w:rPr>
          <w:rFonts w:hint="cs"/>
          <w:b/>
          <w:sz w:val="26"/>
          <w:szCs w:val="26"/>
          <w:rtl/>
        </w:rPr>
        <w:t>ו</w:t>
      </w:r>
      <w:r w:rsidR="00EB0AC7" w:rsidRPr="009F3E5E">
        <w:rPr>
          <w:rFonts w:hint="cs"/>
          <w:b/>
          <w:sz w:val="26"/>
          <w:szCs w:val="26"/>
          <w:rtl/>
        </w:rPr>
        <w:t>ניסיונה של המאשימה לעשות כן</w:t>
      </w:r>
      <w:r w:rsidR="00FE661F" w:rsidRPr="009F3E5E">
        <w:rPr>
          <w:rFonts w:hint="cs"/>
          <w:b/>
          <w:sz w:val="26"/>
          <w:szCs w:val="26"/>
          <w:rtl/>
        </w:rPr>
        <w:t>, כשהיא נשענת על סטריאוטיפים,</w:t>
      </w:r>
      <w:r w:rsidR="00EB0AC7" w:rsidRPr="009F3E5E">
        <w:rPr>
          <w:rFonts w:hint="cs"/>
          <w:b/>
          <w:sz w:val="26"/>
          <w:szCs w:val="26"/>
          <w:rtl/>
        </w:rPr>
        <w:t xml:space="preserve"> הוא עקר ומקומם. איריס אלוביץ' </w:t>
      </w:r>
      <w:r w:rsidR="007E5FA9" w:rsidRPr="009F3E5E">
        <w:rPr>
          <w:rFonts w:hint="cs"/>
          <w:b/>
          <w:sz w:val="26"/>
          <w:szCs w:val="26"/>
          <w:rtl/>
        </w:rPr>
        <w:t>אינה צלע מצלעו של בן זוגה</w:t>
      </w:r>
      <w:r w:rsidR="00FE661F" w:rsidRPr="009F3E5E">
        <w:rPr>
          <w:rFonts w:hint="cs"/>
          <w:b/>
          <w:sz w:val="26"/>
          <w:szCs w:val="26"/>
          <w:rtl/>
        </w:rPr>
        <w:t>, היא</w:t>
      </w:r>
      <w:r w:rsidR="007E5FA9" w:rsidRPr="009F3E5E">
        <w:rPr>
          <w:rFonts w:hint="cs"/>
          <w:b/>
          <w:sz w:val="26"/>
          <w:szCs w:val="26"/>
          <w:rtl/>
        </w:rPr>
        <w:t xml:space="preserve"> </w:t>
      </w:r>
      <w:r w:rsidR="00FE661F" w:rsidRPr="009F3E5E">
        <w:rPr>
          <w:rFonts w:hint="cs"/>
          <w:b/>
          <w:sz w:val="26"/>
          <w:szCs w:val="26"/>
          <w:rtl/>
        </w:rPr>
        <w:t xml:space="preserve">נבראה </w:t>
      </w:r>
      <w:r w:rsidR="00EB0AC7" w:rsidRPr="009F3E5E">
        <w:rPr>
          <w:rFonts w:hint="cs"/>
          <w:b/>
          <w:sz w:val="26"/>
          <w:szCs w:val="26"/>
          <w:rtl/>
        </w:rPr>
        <w:t xml:space="preserve">ישות נפרדת, אדם בפני עצמו, יש לה את שלה ואין לה את שאינו שלה. </w:t>
      </w:r>
    </w:p>
    <w:p w14:paraId="0EE8DDD2" w14:textId="77777777" w:rsidR="00CA18C8" w:rsidRPr="009F3E5E" w:rsidRDefault="00CA18C8" w:rsidP="00CA18C8">
      <w:pPr>
        <w:pStyle w:val="1"/>
        <w:numPr>
          <w:ilvl w:val="0"/>
          <w:numId w:val="0"/>
        </w:numPr>
        <w:tabs>
          <w:tab w:val="clear" w:pos="567"/>
        </w:tabs>
        <w:ind w:left="-1" w:firstLine="1"/>
        <w:rPr>
          <w:b/>
          <w:sz w:val="26"/>
          <w:szCs w:val="26"/>
          <w:rtl/>
        </w:rPr>
      </w:pPr>
      <w:r w:rsidRPr="009F3E5E">
        <w:rPr>
          <w:rFonts w:hint="cs"/>
          <w:b/>
          <w:sz w:val="26"/>
          <w:szCs w:val="26"/>
          <w:rtl/>
        </w:rPr>
        <w:t xml:space="preserve">הקשר היחיד שהיה לאיריס אלוביץ' עם אתר וואלה, היה עם אילן ישועה, מנכ"ל </w:t>
      </w:r>
      <w:r w:rsidR="00C36B9F" w:rsidRPr="009F3E5E">
        <w:rPr>
          <w:rFonts w:hint="cs"/>
          <w:b/>
          <w:sz w:val="26"/>
          <w:szCs w:val="26"/>
          <w:rtl/>
        </w:rPr>
        <w:t>האתר</w:t>
      </w:r>
      <w:r w:rsidRPr="009F3E5E">
        <w:rPr>
          <w:rFonts w:hint="cs"/>
          <w:b/>
          <w:sz w:val="26"/>
          <w:szCs w:val="26"/>
          <w:rtl/>
        </w:rPr>
        <w:t xml:space="preserve">. בעניין זה יש להדגיש שני נתונים שגם בהם חוטא כתב האישום לאמת: האחד, בתיאור הקשר הזה כמאופיין בלחץ כבד ומתמשך שהופעל מצידה של איריס אלוביץ' על ישועה. השני, בצמצום דמותו של ישועה לפקיד הממלא הוראות תחת מכבש לחצים שמופעל עליו. כתב האישום הוא מלאכותי גם במובן זה שאת דמותה של האחת "ניפחו" ואת דמותו של השני "צמצמו" </w:t>
      </w:r>
      <w:r w:rsidR="00762F29" w:rsidRPr="009F3E5E">
        <w:rPr>
          <w:rFonts w:hint="cs"/>
          <w:b/>
          <w:sz w:val="26"/>
          <w:szCs w:val="26"/>
          <w:rtl/>
        </w:rPr>
        <w:t xml:space="preserve">- שניהם </w:t>
      </w:r>
      <w:r w:rsidRPr="009F3E5E">
        <w:rPr>
          <w:rFonts w:hint="cs"/>
          <w:b/>
          <w:sz w:val="26"/>
          <w:szCs w:val="26"/>
          <w:rtl/>
        </w:rPr>
        <w:t xml:space="preserve">עד כדי אבסורד. </w:t>
      </w:r>
    </w:p>
    <w:p w14:paraId="16926D20" w14:textId="016121C9" w:rsidR="007E5FA9" w:rsidRPr="009F3E5E" w:rsidRDefault="00565FC4" w:rsidP="00CA18C8">
      <w:pPr>
        <w:pStyle w:val="1"/>
        <w:numPr>
          <w:ilvl w:val="0"/>
          <w:numId w:val="0"/>
        </w:numPr>
        <w:tabs>
          <w:tab w:val="clear" w:pos="567"/>
        </w:tabs>
        <w:ind w:left="-1" w:firstLine="1"/>
        <w:rPr>
          <w:b/>
          <w:sz w:val="26"/>
          <w:szCs w:val="26"/>
          <w:rtl/>
        </w:rPr>
      </w:pPr>
      <w:r w:rsidRPr="009F3E5E">
        <w:rPr>
          <w:rFonts w:hint="cs"/>
          <w:b/>
          <w:sz w:val="26"/>
          <w:szCs w:val="26"/>
          <w:rtl/>
        </w:rPr>
        <w:t>מכתב האישום נעלמה דמותו האמיתית</w:t>
      </w:r>
      <w:r w:rsidR="00C36B9F" w:rsidRPr="009F3E5E">
        <w:rPr>
          <w:rFonts w:hint="cs"/>
          <w:b/>
          <w:sz w:val="26"/>
          <w:szCs w:val="26"/>
          <w:rtl/>
        </w:rPr>
        <w:t xml:space="preserve"> הדומיננטית והריכוזית</w:t>
      </w:r>
      <w:r w:rsidRPr="009F3E5E">
        <w:rPr>
          <w:rFonts w:hint="cs"/>
          <w:b/>
          <w:sz w:val="26"/>
          <w:szCs w:val="26"/>
          <w:rtl/>
        </w:rPr>
        <w:t xml:space="preserve"> של ישועה. מי ש</w:t>
      </w:r>
      <w:r w:rsidR="00DF7CE4" w:rsidRPr="009F3E5E">
        <w:rPr>
          <w:rFonts w:hint="cs"/>
          <w:b/>
          <w:sz w:val="26"/>
          <w:szCs w:val="26"/>
          <w:rtl/>
        </w:rPr>
        <w:t>קיבל, יזם ו</w:t>
      </w:r>
      <w:r w:rsidRPr="009F3E5E">
        <w:rPr>
          <w:rFonts w:hint="cs"/>
          <w:b/>
          <w:sz w:val="26"/>
          <w:szCs w:val="26"/>
          <w:rtl/>
        </w:rPr>
        <w:t>טיפל בפניות לסיקו</w:t>
      </w:r>
      <w:r w:rsidR="00DF7CE4" w:rsidRPr="009F3E5E">
        <w:rPr>
          <w:rFonts w:hint="cs"/>
          <w:b/>
          <w:sz w:val="26"/>
          <w:szCs w:val="26"/>
          <w:rtl/>
        </w:rPr>
        <w:t xml:space="preserve">ר בכל המועדים הרלבנטיים לכתב האישום, תוך קידום האינטרסים האישיים שלו. ישועה עשה כן משך יותר משנתיים לפני שאפילו המאשימה מייחסת אבק פלילים לאיריס אלוביץ'. במציאות, ולא זו </w:t>
      </w:r>
      <w:r w:rsidR="00DF7CE4" w:rsidRPr="009F3E5E">
        <w:rPr>
          <w:rFonts w:hint="cs"/>
          <w:b/>
          <w:sz w:val="26"/>
          <w:szCs w:val="26"/>
          <w:rtl/>
        </w:rPr>
        <w:lastRenderedPageBreak/>
        <w:t xml:space="preserve">המדומה שבכתב האישום, היה ישועה מבחינת איריס אלוביץ' </w:t>
      </w:r>
      <w:r w:rsidR="00200205">
        <w:rPr>
          <w:rFonts w:hint="cs"/>
          <w:b/>
          <w:sz w:val="26"/>
          <w:szCs w:val="26"/>
          <w:rtl/>
        </w:rPr>
        <w:t>אדם המצוי</w:t>
      </w:r>
      <w:r w:rsidR="00DF7CE4" w:rsidRPr="009F3E5E">
        <w:rPr>
          <w:rFonts w:hint="cs"/>
          <w:b/>
          <w:sz w:val="26"/>
          <w:szCs w:val="26"/>
          <w:rtl/>
        </w:rPr>
        <w:t xml:space="preserve"> בעולמות התקשורת והסיקור והוא לא פעל מולה כמי שנרמס תחת מכבש לחצים שלה. </w:t>
      </w:r>
    </w:p>
    <w:p w14:paraId="0A712212" w14:textId="77777777" w:rsidR="00EE0C27" w:rsidRPr="009F3E5E" w:rsidRDefault="00EE0C27" w:rsidP="00D01DDF">
      <w:pPr>
        <w:pStyle w:val="1"/>
        <w:numPr>
          <w:ilvl w:val="0"/>
          <w:numId w:val="0"/>
        </w:numPr>
        <w:tabs>
          <w:tab w:val="clear" w:pos="567"/>
        </w:tabs>
        <w:ind w:left="-1" w:firstLine="1"/>
        <w:rPr>
          <w:sz w:val="26"/>
          <w:szCs w:val="26"/>
          <w:rtl/>
        </w:rPr>
      </w:pPr>
      <w:r w:rsidRPr="009F3E5E">
        <w:rPr>
          <w:rFonts w:hint="cs"/>
          <w:b/>
          <w:sz w:val="26"/>
          <w:szCs w:val="26"/>
          <w:rtl/>
        </w:rPr>
        <w:t>בכתב האישום התפוגגה גם דמותה של רעיית רה"מ נתניהו. דמותה הנוכחת-נפקדת, מופיעה במערכה הראשונה בארוחת הערב המכוננת בדצמבר 2012, אך מתפוגגת כדמות שולית בהמשך. זאת, על אף שבחיים האמיתיים, גב' נתניהו, בעצמה ובאמצעות גורמים מטעמה, הייתה גורם מרכזי לפניות בענייני סיקור.</w:t>
      </w:r>
    </w:p>
    <w:p w14:paraId="3134BDEB" w14:textId="77777777" w:rsidR="000A6865" w:rsidRPr="009F3E5E" w:rsidRDefault="00513E9A" w:rsidP="00392BDE">
      <w:pPr>
        <w:pStyle w:val="1"/>
        <w:numPr>
          <w:ilvl w:val="0"/>
          <w:numId w:val="0"/>
        </w:numPr>
        <w:tabs>
          <w:tab w:val="clear" w:pos="567"/>
        </w:tabs>
        <w:ind w:left="-1" w:firstLine="1"/>
        <w:rPr>
          <w:sz w:val="26"/>
          <w:szCs w:val="26"/>
          <w:rtl/>
        </w:rPr>
      </w:pPr>
      <w:r w:rsidRPr="009F3E5E">
        <w:rPr>
          <w:rFonts w:hint="cs"/>
          <w:sz w:val="26"/>
          <w:szCs w:val="26"/>
          <w:rtl/>
        </w:rPr>
        <w:t xml:space="preserve">לשאלה על שום מה </w:t>
      </w:r>
      <w:r w:rsidR="000A6865" w:rsidRPr="009F3E5E">
        <w:rPr>
          <w:rFonts w:hint="cs"/>
          <w:sz w:val="26"/>
          <w:szCs w:val="26"/>
          <w:rtl/>
        </w:rPr>
        <w:t xml:space="preserve">הייתה </w:t>
      </w:r>
      <w:r w:rsidRPr="009F3E5E">
        <w:rPr>
          <w:rFonts w:hint="cs"/>
          <w:sz w:val="26"/>
          <w:szCs w:val="26"/>
          <w:rtl/>
        </w:rPr>
        <w:t xml:space="preserve">איריס אלוביץ' </w:t>
      </w:r>
      <w:r w:rsidR="000A6865" w:rsidRPr="009F3E5E">
        <w:rPr>
          <w:rFonts w:hint="cs"/>
          <w:sz w:val="26"/>
          <w:szCs w:val="26"/>
          <w:rtl/>
        </w:rPr>
        <w:t xml:space="preserve">מעורבת </w:t>
      </w:r>
      <w:r w:rsidRPr="009F3E5E">
        <w:rPr>
          <w:rFonts w:hint="cs"/>
          <w:sz w:val="26"/>
          <w:szCs w:val="26"/>
          <w:rtl/>
        </w:rPr>
        <w:t xml:space="preserve">בהתנהלות אתר וואלה ובסיקור בני הזוג נתניהו יש מענה הנטוע </w:t>
      </w:r>
      <w:r w:rsidR="00762F29" w:rsidRPr="009F3E5E">
        <w:rPr>
          <w:rFonts w:hint="cs"/>
          <w:sz w:val="26"/>
          <w:szCs w:val="26"/>
          <w:rtl/>
        </w:rPr>
        <w:t>בחיים האמיתיים</w:t>
      </w:r>
      <w:r w:rsidRPr="009F3E5E">
        <w:rPr>
          <w:rFonts w:hint="cs"/>
          <w:sz w:val="26"/>
          <w:szCs w:val="26"/>
          <w:rtl/>
        </w:rPr>
        <w:t xml:space="preserve">. איריס אלוביץ' עזרה </w:t>
      </w:r>
      <w:r w:rsidR="00DF7CE4" w:rsidRPr="009F3E5E">
        <w:rPr>
          <w:rFonts w:hint="cs"/>
          <w:sz w:val="26"/>
          <w:szCs w:val="26"/>
          <w:rtl/>
        </w:rPr>
        <w:t>לבן זוגה</w:t>
      </w:r>
      <w:r w:rsidRPr="009F3E5E">
        <w:rPr>
          <w:rFonts w:hint="cs"/>
          <w:sz w:val="26"/>
          <w:szCs w:val="26"/>
          <w:rtl/>
        </w:rPr>
        <w:t xml:space="preserve"> </w:t>
      </w:r>
      <w:r w:rsidR="005351A6" w:rsidRPr="009F3E5E">
        <w:rPr>
          <w:rFonts w:hint="cs"/>
          <w:sz w:val="26"/>
          <w:szCs w:val="26"/>
          <w:rtl/>
        </w:rPr>
        <w:t>משום ש</w:t>
      </w:r>
      <w:r w:rsidRPr="009F3E5E">
        <w:rPr>
          <w:rFonts w:hint="cs"/>
          <w:sz w:val="26"/>
          <w:szCs w:val="26"/>
          <w:rtl/>
        </w:rPr>
        <w:t>הזדהתה עם תפיסותיו</w:t>
      </w:r>
      <w:r w:rsidR="005351A6" w:rsidRPr="009F3E5E">
        <w:rPr>
          <w:rFonts w:hint="cs"/>
          <w:sz w:val="26"/>
          <w:szCs w:val="26"/>
          <w:rtl/>
        </w:rPr>
        <w:t>, חששותיו,</w:t>
      </w:r>
      <w:r w:rsidRPr="009F3E5E">
        <w:rPr>
          <w:rFonts w:hint="cs"/>
          <w:sz w:val="26"/>
          <w:szCs w:val="26"/>
          <w:rtl/>
        </w:rPr>
        <w:t xml:space="preserve"> ודעותיו וסברה ש</w:t>
      </w:r>
      <w:r w:rsidRPr="009F3E5E">
        <w:rPr>
          <w:rFonts w:hint="cs"/>
          <w:b/>
          <w:sz w:val="26"/>
          <w:szCs w:val="26"/>
          <w:rtl/>
        </w:rPr>
        <w:t xml:space="preserve">ראוי לנסות לאזן, ולו במקצת, להשקפתה, את הקו </w:t>
      </w:r>
      <w:r w:rsidR="002F1B28" w:rsidRPr="009F3E5E">
        <w:rPr>
          <w:rFonts w:hint="cs"/>
          <w:b/>
          <w:sz w:val="26"/>
          <w:szCs w:val="26"/>
          <w:rtl/>
        </w:rPr>
        <w:t>ה</w:t>
      </w:r>
      <w:r w:rsidRPr="009F3E5E">
        <w:rPr>
          <w:rFonts w:hint="cs"/>
          <w:b/>
          <w:sz w:val="26"/>
          <w:szCs w:val="26"/>
          <w:rtl/>
        </w:rPr>
        <w:t>פוליט</w:t>
      </w:r>
      <w:r w:rsidR="002F1B28" w:rsidRPr="009F3E5E">
        <w:rPr>
          <w:rFonts w:hint="cs"/>
          <w:b/>
          <w:sz w:val="26"/>
          <w:szCs w:val="26"/>
          <w:rtl/>
        </w:rPr>
        <w:t>י</w:t>
      </w:r>
      <w:r w:rsidRPr="009F3E5E">
        <w:rPr>
          <w:rFonts w:hint="cs"/>
          <w:b/>
          <w:sz w:val="26"/>
          <w:szCs w:val="26"/>
          <w:rtl/>
        </w:rPr>
        <w:t xml:space="preserve"> </w:t>
      </w:r>
      <w:r w:rsidR="00C70481" w:rsidRPr="009F3E5E">
        <w:rPr>
          <w:rFonts w:hint="cs"/>
          <w:b/>
          <w:sz w:val="26"/>
          <w:szCs w:val="26"/>
          <w:rtl/>
        </w:rPr>
        <w:t xml:space="preserve">של האתר </w:t>
      </w:r>
      <w:r w:rsidRPr="009F3E5E">
        <w:rPr>
          <w:rFonts w:hint="cs"/>
          <w:b/>
          <w:sz w:val="26"/>
          <w:szCs w:val="26"/>
          <w:rtl/>
        </w:rPr>
        <w:t>ו</w:t>
      </w:r>
      <w:r w:rsidR="00C70481" w:rsidRPr="009F3E5E">
        <w:rPr>
          <w:rFonts w:hint="cs"/>
          <w:b/>
          <w:sz w:val="26"/>
          <w:szCs w:val="26"/>
          <w:rtl/>
        </w:rPr>
        <w:t xml:space="preserve">את </w:t>
      </w:r>
      <w:r w:rsidRPr="009F3E5E">
        <w:rPr>
          <w:rFonts w:hint="cs"/>
          <w:b/>
          <w:sz w:val="26"/>
          <w:szCs w:val="26"/>
          <w:rtl/>
        </w:rPr>
        <w:t>הקו השלילי הקיצוני</w:t>
      </w:r>
      <w:r w:rsidR="004612B2" w:rsidRPr="009F3E5E">
        <w:rPr>
          <w:rFonts w:hint="cs"/>
          <w:b/>
          <w:sz w:val="26"/>
          <w:szCs w:val="26"/>
          <w:rtl/>
        </w:rPr>
        <w:t>, הקטנוני והמקומם</w:t>
      </w:r>
      <w:r w:rsidRPr="009F3E5E">
        <w:rPr>
          <w:rFonts w:hint="cs"/>
          <w:b/>
          <w:sz w:val="26"/>
          <w:szCs w:val="26"/>
          <w:rtl/>
        </w:rPr>
        <w:t xml:space="preserve"> שננקט </w:t>
      </w:r>
      <w:r w:rsidR="00C70481" w:rsidRPr="009F3E5E">
        <w:rPr>
          <w:rFonts w:hint="cs"/>
          <w:b/>
          <w:sz w:val="26"/>
          <w:szCs w:val="26"/>
          <w:rtl/>
        </w:rPr>
        <w:t>בו</w:t>
      </w:r>
      <w:r w:rsidRPr="009F3E5E">
        <w:rPr>
          <w:rFonts w:hint="cs"/>
          <w:b/>
          <w:sz w:val="26"/>
          <w:szCs w:val="26"/>
          <w:rtl/>
        </w:rPr>
        <w:t xml:space="preserve"> נגד רה"מ נתניהו ובני משפחתו, בעיקר גב' שרה נתניהו.</w:t>
      </w:r>
      <w:r w:rsidRPr="009F3E5E">
        <w:rPr>
          <w:rFonts w:hint="cs"/>
          <w:sz w:val="26"/>
          <w:szCs w:val="26"/>
          <w:rtl/>
        </w:rPr>
        <w:t xml:space="preserve"> </w:t>
      </w:r>
    </w:p>
    <w:p w14:paraId="4F66AEBF" w14:textId="5958D922" w:rsidR="00DF7CE4" w:rsidRPr="009F3E5E" w:rsidRDefault="00DF7CE4" w:rsidP="00D01DDF">
      <w:pPr>
        <w:pStyle w:val="1"/>
        <w:numPr>
          <w:ilvl w:val="0"/>
          <w:numId w:val="0"/>
        </w:numPr>
        <w:tabs>
          <w:tab w:val="clear" w:pos="567"/>
        </w:tabs>
        <w:ind w:left="-1" w:firstLine="1"/>
        <w:rPr>
          <w:b/>
          <w:sz w:val="26"/>
          <w:szCs w:val="26"/>
          <w:rtl/>
        </w:rPr>
      </w:pPr>
      <w:r w:rsidRPr="009F3E5E">
        <w:rPr>
          <w:rFonts w:hint="cs"/>
          <w:b/>
          <w:sz w:val="26"/>
          <w:szCs w:val="26"/>
          <w:rtl/>
        </w:rPr>
        <w:t>מכתב האישום סולקו חלקי המציאות שאינם תואמים את הנרטיב הסיפורי של המאשימה. אין זכר בכתב האישום לאופן בו סוקר</w:t>
      </w:r>
      <w:r w:rsidR="00E74B95">
        <w:rPr>
          <w:rFonts w:hint="cs"/>
          <w:b/>
          <w:sz w:val="26"/>
          <w:szCs w:val="26"/>
          <w:rtl/>
        </w:rPr>
        <w:t>ו</w:t>
      </w:r>
      <w:r w:rsidRPr="009F3E5E">
        <w:rPr>
          <w:rFonts w:hint="cs"/>
          <w:b/>
          <w:sz w:val="26"/>
          <w:szCs w:val="26"/>
          <w:rtl/>
        </w:rPr>
        <w:t xml:space="preserve"> רה"מ נתניהו ובני משפחתו, </w:t>
      </w:r>
      <w:bookmarkStart w:id="1" w:name="_GoBack"/>
      <w:bookmarkEnd w:id="1"/>
      <w:r w:rsidRPr="009F3E5E">
        <w:rPr>
          <w:rFonts w:hint="cs"/>
          <w:b/>
          <w:sz w:val="26"/>
          <w:szCs w:val="26"/>
          <w:rtl/>
        </w:rPr>
        <w:t xml:space="preserve">באתר וואלה. אין זכר לכתבות הפוגעניות, לכותרות המגמתיות, לסלקטיביות המקוממת בבחירת אייטמים שכיכבו באתר - זאת לאורך </w:t>
      </w:r>
      <w:r w:rsidR="00DB625F" w:rsidRPr="009F3E5E">
        <w:rPr>
          <w:rFonts w:hint="cs"/>
          <w:b/>
          <w:sz w:val="26"/>
          <w:szCs w:val="26"/>
          <w:rtl/>
        </w:rPr>
        <w:t xml:space="preserve">תקופה ארוכה </w:t>
      </w:r>
      <w:r w:rsidRPr="009F3E5E">
        <w:rPr>
          <w:rFonts w:hint="cs"/>
          <w:b/>
          <w:sz w:val="26"/>
          <w:szCs w:val="26"/>
          <w:rtl/>
        </w:rPr>
        <w:t xml:space="preserve">וגם במועדים הרלבנטיים לכתב האישום. </w:t>
      </w:r>
      <w:r w:rsidR="00B92C0E" w:rsidRPr="009F3E5E">
        <w:rPr>
          <w:rFonts w:hint="cs"/>
          <w:b/>
          <w:sz w:val="26"/>
          <w:szCs w:val="26"/>
          <w:rtl/>
        </w:rPr>
        <w:t>אין גם זכר</w:t>
      </w:r>
      <w:r w:rsidR="00A842AC" w:rsidRPr="009F3E5E">
        <w:rPr>
          <w:rFonts w:hint="cs"/>
          <w:b/>
          <w:sz w:val="26"/>
          <w:szCs w:val="26"/>
          <w:rtl/>
        </w:rPr>
        <w:t xml:space="preserve"> למוטיב המרכזי שבשיח בין איריס אלוביץ' לישועה שעיקרו שיח מכבד בו ביטאה פעמים רבות את השקפתה בדבר הצורך באיזון האתר תוך הקפדה על דיווח חדשותי הוגן ואמיתי ומתן ביטוי לדעות מגוונות</w:t>
      </w:r>
      <w:r w:rsidR="0087238D" w:rsidRPr="009F3E5E">
        <w:rPr>
          <w:rFonts w:hint="cs"/>
          <w:b/>
          <w:sz w:val="26"/>
          <w:szCs w:val="26"/>
          <w:rtl/>
        </w:rPr>
        <w:t xml:space="preserve">. </w:t>
      </w:r>
      <w:r w:rsidR="00762F29" w:rsidRPr="009F3E5E">
        <w:rPr>
          <w:rFonts w:hint="cs"/>
          <w:b/>
          <w:sz w:val="26"/>
          <w:szCs w:val="26"/>
          <w:rtl/>
        </w:rPr>
        <w:t xml:space="preserve">בסיפור שכתבה </w:t>
      </w:r>
      <w:r w:rsidRPr="009F3E5E">
        <w:rPr>
          <w:rFonts w:hint="cs"/>
          <w:b/>
          <w:sz w:val="26"/>
          <w:szCs w:val="26"/>
          <w:rtl/>
        </w:rPr>
        <w:t xml:space="preserve">המאשימה כאוחזת בעט סופרים, נקודת הפתיחה מתעלמת </w:t>
      </w:r>
      <w:r w:rsidR="00762F29" w:rsidRPr="009F3E5E">
        <w:rPr>
          <w:rFonts w:hint="cs"/>
          <w:b/>
          <w:sz w:val="26"/>
          <w:szCs w:val="26"/>
          <w:rtl/>
        </w:rPr>
        <w:t>מעובדות</w:t>
      </w:r>
      <w:r w:rsidR="00BA435D">
        <w:rPr>
          <w:rFonts w:hint="cs"/>
          <w:b/>
          <w:sz w:val="26"/>
          <w:szCs w:val="26"/>
          <w:rtl/>
        </w:rPr>
        <w:t xml:space="preserve"> מהותיות. כך יוצא,</w:t>
      </w:r>
      <w:r w:rsidRPr="009F3E5E">
        <w:rPr>
          <w:rFonts w:hint="cs"/>
          <w:b/>
          <w:sz w:val="26"/>
          <w:szCs w:val="26"/>
          <w:rtl/>
        </w:rPr>
        <w:t xml:space="preserve"> </w:t>
      </w:r>
      <w:r w:rsidR="005A3C3C" w:rsidRPr="009F3E5E">
        <w:rPr>
          <w:rFonts w:hint="cs"/>
          <w:b/>
          <w:sz w:val="26"/>
          <w:szCs w:val="26"/>
          <w:rtl/>
        </w:rPr>
        <w:t>ש</w:t>
      </w:r>
      <w:r w:rsidRPr="009F3E5E">
        <w:rPr>
          <w:rFonts w:hint="cs"/>
          <w:b/>
          <w:sz w:val="26"/>
          <w:szCs w:val="26"/>
          <w:rtl/>
        </w:rPr>
        <w:t xml:space="preserve">כל פניה של מערך הדוברות, כל פניה לגיטימית בענייני סיקור וכל ניסיון לאיזון האתר </w:t>
      </w:r>
      <w:r w:rsidR="005A3C3C" w:rsidRPr="009F3E5E">
        <w:rPr>
          <w:rFonts w:hint="cs"/>
          <w:b/>
          <w:sz w:val="26"/>
          <w:szCs w:val="26"/>
          <w:rtl/>
        </w:rPr>
        <w:t xml:space="preserve">הפכו </w:t>
      </w:r>
      <w:r w:rsidRPr="009F3E5E">
        <w:rPr>
          <w:rFonts w:hint="cs"/>
          <w:b/>
          <w:sz w:val="26"/>
          <w:szCs w:val="26"/>
          <w:rtl/>
        </w:rPr>
        <w:t xml:space="preserve">להתנהלות חריגה שאת תכליתה יש לחפש ביחסי "תן וקח" פסולים. והרי אין מופרך מזה. ככלל, ובנסיבות ענייננו בפרט. </w:t>
      </w:r>
    </w:p>
    <w:p w14:paraId="314AAF14" w14:textId="18B8CFF2" w:rsidR="00513E9A" w:rsidRPr="009F3E5E" w:rsidRDefault="00DF7CE4" w:rsidP="00D01DDF">
      <w:pPr>
        <w:pStyle w:val="1"/>
        <w:numPr>
          <w:ilvl w:val="0"/>
          <w:numId w:val="0"/>
        </w:numPr>
        <w:tabs>
          <w:tab w:val="clear" w:pos="567"/>
        </w:tabs>
        <w:ind w:left="-1" w:firstLine="1"/>
        <w:rPr>
          <w:b/>
          <w:sz w:val="26"/>
          <w:szCs w:val="26"/>
          <w:rtl/>
        </w:rPr>
      </w:pPr>
      <w:r w:rsidRPr="009F3E5E">
        <w:rPr>
          <w:rFonts w:hint="cs"/>
          <w:b/>
          <w:sz w:val="26"/>
          <w:szCs w:val="26"/>
          <w:rtl/>
        </w:rPr>
        <w:t xml:space="preserve">מכל מקום, </w:t>
      </w:r>
      <w:r w:rsidR="00FB0ADD" w:rsidRPr="009F3E5E">
        <w:rPr>
          <w:rFonts w:hint="cs"/>
          <w:b/>
          <w:sz w:val="26"/>
          <w:szCs w:val="26"/>
          <w:rtl/>
        </w:rPr>
        <w:t xml:space="preserve">בראשה </w:t>
      </w:r>
      <w:r w:rsidR="000A6865" w:rsidRPr="009F3E5E">
        <w:rPr>
          <w:rFonts w:hint="cs"/>
          <w:b/>
          <w:sz w:val="26"/>
          <w:szCs w:val="26"/>
          <w:rtl/>
        </w:rPr>
        <w:t xml:space="preserve">של איריס אלוביץ' </w:t>
      </w:r>
      <w:r w:rsidR="00FB0ADD" w:rsidRPr="009F3E5E">
        <w:rPr>
          <w:rFonts w:hint="cs"/>
          <w:b/>
          <w:sz w:val="26"/>
          <w:szCs w:val="26"/>
          <w:rtl/>
        </w:rPr>
        <w:t xml:space="preserve">לא חלפה </w:t>
      </w:r>
      <w:r w:rsidR="00F8731C" w:rsidRPr="009F3E5E">
        <w:rPr>
          <w:rFonts w:hint="cs"/>
          <w:b/>
          <w:sz w:val="26"/>
          <w:szCs w:val="26"/>
          <w:rtl/>
        </w:rPr>
        <w:t xml:space="preserve">המחשבה </w:t>
      </w:r>
      <w:r w:rsidR="000A6865" w:rsidRPr="009F3E5E">
        <w:rPr>
          <w:rFonts w:hint="cs"/>
          <w:b/>
          <w:sz w:val="26"/>
          <w:szCs w:val="26"/>
          <w:rtl/>
        </w:rPr>
        <w:t xml:space="preserve">שבמעורבותה האמורה לעיל היא נתנה שוחד. </w:t>
      </w:r>
      <w:r w:rsidR="004411B3" w:rsidRPr="009F3E5E">
        <w:rPr>
          <w:rFonts w:hint="cs"/>
          <w:b/>
          <w:sz w:val="26"/>
          <w:szCs w:val="26"/>
          <w:rtl/>
        </w:rPr>
        <w:t>מאליו גם מובן ש</w:t>
      </w:r>
      <w:r w:rsidR="000A6865" w:rsidRPr="009F3E5E">
        <w:rPr>
          <w:rFonts w:hint="cs"/>
          <w:b/>
          <w:sz w:val="26"/>
          <w:szCs w:val="26"/>
          <w:rtl/>
        </w:rPr>
        <w:t>פעולותיה לא נעשו בעד פעולה הקשורה בתפקידיו של ראש הממשלה</w:t>
      </w:r>
      <w:r w:rsidR="00EE6086">
        <w:rPr>
          <w:rFonts w:hint="cs"/>
          <w:b/>
          <w:sz w:val="26"/>
          <w:szCs w:val="26"/>
          <w:rtl/>
        </w:rPr>
        <w:t>.</w:t>
      </w:r>
      <w:r w:rsidR="000A6865" w:rsidRPr="009F3E5E">
        <w:rPr>
          <w:rFonts w:hint="cs"/>
          <w:b/>
          <w:sz w:val="26"/>
          <w:szCs w:val="26"/>
          <w:rtl/>
        </w:rPr>
        <w:t xml:space="preserve"> לא כתוצאה מקשר, הסכמה או הבנה כזו ביניהם</w:t>
      </w:r>
      <w:r w:rsidR="00EE6086">
        <w:rPr>
          <w:rFonts w:hint="cs"/>
          <w:b/>
          <w:sz w:val="26"/>
          <w:szCs w:val="26"/>
          <w:rtl/>
        </w:rPr>
        <w:t xml:space="preserve"> ואף לא במסגרת </w:t>
      </w:r>
      <w:r w:rsidR="00EE6086" w:rsidRPr="009F3E5E">
        <w:rPr>
          <w:rFonts w:hint="cs"/>
          <w:b/>
          <w:sz w:val="26"/>
          <w:szCs w:val="26"/>
          <w:rtl/>
        </w:rPr>
        <w:t>ציפייה כזו</w:t>
      </w:r>
      <w:r w:rsidR="000A6865" w:rsidRPr="009F3E5E">
        <w:rPr>
          <w:rFonts w:hint="cs"/>
          <w:b/>
          <w:sz w:val="26"/>
          <w:szCs w:val="26"/>
          <w:rtl/>
        </w:rPr>
        <w:t>.</w:t>
      </w:r>
    </w:p>
    <w:p w14:paraId="192B5601" w14:textId="77777777" w:rsidR="00DF7CE4" w:rsidRPr="009F3E5E" w:rsidRDefault="00DF7CE4" w:rsidP="00DF7CE4">
      <w:pPr>
        <w:pStyle w:val="1"/>
        <w:numPr>
          <w:ilvl w:val="0"/>
          <w:numId w:val="0"/>
        </w:numPr>
        <w:tabs>
          <w:tab w:val="clear" w:pos="567"/>
        </w:tabs>
        <w:ind w:left="-1" w:firstLine="1"/>
        <w:rPr>
          <w:b/>
          <w:sz w:val="26"/>
          <w:szCs w:val="26"/>
          <w:rtl/>
        </w:rPr>
      </w:pPr>
      <w:r w:rsidRPr="009F3E5E">
        <w:rPr>
          <w:rFonts w:hint="cs"/>
          <w:b/>
          <w:sz w:val="26"/>
          <w:szCs w:val="26"/>
          <w:rtl/>
        </w:rPr>
        <w:t>כתב האישום בענייננו אינו ככתבי אישום המוגשים דרך שגרה לבתי המשפט. אין בו הרצאת עובדות "יבשות", אלא נרטיב סיפורי שכדי לספרו נוסחו עובדות באופן סלקטיבי כשהן נושאות "מטען חורג" של הנחת המבוקש, הוספו עובדות שגויות, ונזנחו עובדות מהותיות השוללות את סיפור המעשה וממילא את מסקנתו ה</w:t>
      </w:r>
      <w:r w:rsidR="00C36B9F" w:rsidRPr="009F3E5E">
        <w:rPr>
          <w:rFonts w:hint="cs"/>
          <w:b/>
          <w:sz w:val="26"/>
          <w:szCs w:val="26"/>
          <w:rtl/>
        </w:rPr>
        <w:t>פלילית</w:t>
      </w:r>
      <w:r w:rsidRPr="009F3E5E">
        <w:rPr>
          <w:rFonts w:hint="cs"/>
          <w:b/>
          <w:sz w:val="26"/>
          <w:szCs w:val="26"/>
          <w:rtl/>
        </w:rPr>
        <w:t xml:space="preserve">. בדרך זו </w:t>
      </w:r>
      <w:r w:rsidR="00156E43" w:rsidRPr="009F3E5E">
        <w:rPr>
          <w:rFonts w:hint="cs"/>
          <w:b/>
          <w:sz w:val="26"/>
          <w:szCs w:val="26"/>
          <w:rtl/>
        </w:rPr>
        <w:t xml:space="preserve">מנסה המאשימה לדחוק </w:t>
      </w:r>
      <w:r w:rsidR="000A6865" w:rsidRPr="009F3E5E">
        <w:rPr>
          <w:rFonts w:hint="cs"/>
          <w:b/>
          <w:sz w:val="26"/>
          <w:szCs w:val="26"/>
          <w:rtl/>
        </w:rPr>
        <w:t>התנהגות אנושית לגיטימית</w:t>
      </w:r>
      <w:r w:rsidRPr="009F3E5E">
        <w:rPr>
          <w:rFonts w:hint="cs"/>
          <w:b/>
          <w:sz w:val="26"/>
          <w:szCs w:val="26"/>
          <w:rtl/>
        </w:rPr>
        <w:t xml:space="preserve"> שאין בה פסול פלילי</w:t>
      </w:r>
      <w:r w:rsidR="000A6865" w:rsidRPr="009F3E5E">
        <w:rPr>
          <w:rFonts w:hint="cs"/>
          <w:b/>
          <w:sz w:val="26"/>
          <w:szCs w:val="26"/>
          <w:rtl/>
        </w:rPr>
        <w:t xml:space="preserve"> לתבנית של קשר </w:t>
      </w:r>
      <w:proofErr w:type="spellStart"/>
      <w:r w:rsidR="000A6865" w:rsidRPr="009F3E5E">
        <w:rPr>
          <w:rFonts w:hint="cs"/>
          <w:b/>
          <w:sz w:val="26"/>
          <w:szCs w:val="26"/>
          <w:rtl/>
        </w:rPr>
        <w:t>שוחדי</w:t>
      </w:r>
      <w:proofErr w:type="spellEnd"/>
      <w:r w:rsidRPr="009F3E5E">
        <w:rPr>
          <w:rFonts w:hint="cs"/>
          <w:b/>
          <w:sz w:val="26"/>
          <w:szCs w:val="26"/>
          <w:rtl/>
        </w:rPr>
        <w:t xml:space="preserve"> המרוחק כמטחוו</w:t>
      </w:r>
      <w:r w:rsidRPr="009F3E5E">
        <w:rPr>
          <w:rFonts w:hint="eastAsia"/>
          <w:b/>
          <w:sz w:val="26"/>
          <w:szCs w:val="26"/>
          <w:rtl/>
        </w:rPr>
        <w:t>י</w:t>
      </w:r>
      <w:r w:rsidRPr="009F3E5E">
        <w:rPr>
          <w:rFonts w:hint="cs"/>
          <w:b/>
          <w:sz w:val="26"/>
          <w:szCs w:val="26"/>
          <w:rtl/>
        </w:rPr>
        <w:t xml:space="preserve"> קשת מהאמת. כך נוהגת המאשימה כשהיא צועדת בתחום שבמציאות, כמו גם בעולם המשפט, איש לא השקיף עליו כמשיק לעולמות השוחד</w:t>
      </w:r>
      <w:r w:rsidR="00762F29" w:rsidRPr="009F3E5E">
        <w:rPr>
          <w:rFonts w:hint="cs"/>
          <w:b/>
          <w:sz w:val="26"/>
          <w:szCs w:val="26"/>
          <w:rtl/>
        </w:rPr>
        <w:t xml:space="preserve">. ויש לזכור </w:t>
      </w:r>
      <w:r w:rsidR="00790B56" w:rsidRPr="009F3E5E">
        <w:rPr>
          <w:rFonts w:hint="cs"/>
          <w:b/>
          <w:sz w:val="26"/>
          <w:szCs w:val="26"/>
          <w:rtl/>
        </w:rPr>
        <w:t xml:space="preserve">- </w:t>
      </w:r>
      <w:r w:rsidR="00762F29" w:rsidRPr="009F3E5E">
        <w:rPr>
          <w:rFonts w:hint="cs"/>
          <w:b/>
          <w:sz w:val="26"/>
          <w:szCs w:val="26"/>
          <w:rtl/>
        </w:rPr>
        <w:t>בסיקור באתר וואלה ובעולמות הרגולציה היו מעורבים עשרות אם לא מאות אנשים ישרי דרך שהיו חלק מהאירועים</w:t>
      </w:r>
      <w:r w:rsidR="00790B56" w:rsidRPr="009F3E5E">
        <w:rPr>
          <w:rFonts w:hint="cs"/>
          <w:b/>
          <w:sz w:val="26"/>
          <w:szCs w:val="26"/>
          <w:rtl/>
        </w:rPr>
        <w:t>,</w:t>
      </w:r>
      <w:r w:rsidR="00762F29" w:rsidRPr="009F3E5E">
        <w:rPr>
          <w:rFonts w:hint="cs"/>
          <w:b/>
          <w:sz w:val="26"/>
          <w:szCs w:val="26"/>
          <w:rtl/>
        </w:rPr>
        <w:t xml:space="preserve"> ו</w:t>
      </w:r>
      <w:r w:rsidR="00790B56" w:rsidRPr="009F3E5E">
        <w:rPr>
          <w:rFonts w:hint="cs"/>
          <w:b/>
          <w:sz w:val="26"/>
          <w:szCs w:val="26"/>
          <w:rtl/>
        </w:rPr>
        <w:t>ש</w:t>
      </w:r>
      <w:r w:rsidR="00762F29" w:rsidRPr="009F3E5E">
        <w:rPr>
          <w:rFonts w:hint="cs"/>
          <w:b/>
          <w:sz w:val="26"/>
          <w:szCs w:val="26"/>
          <w:rtl/>
        </w:rPr>
        <w:t>התמונה, הן באשר לסיקור והן באשר לאינטרסים, הייתה פרושה לפניהם. אף אחד מהם לא סבר שהוא נוטל חלק באירוע פלילי. מכל אלה מתעלמת המאשימה כשהיא</w:t>
      </w:r>
      <w:r w:rsidRPr="009F3E5E">
        <w:rPr>
          <w:rFonts w:hint="cs"/>
          <w:b/>
          <w:sz w:val="26"/>
          <w:szCs w:val="26"/>
          <w:rtl/>
        </w:rPr>
        <w:t xml:space="preserve"> אוחזת בגרזן החוק הפלילי ומקצצת כל נתון שאינו מתיישב עם הנרטיב הסיפורי שלה</w:t>
      </w:r>
      <w:r w:rsidR="000A6865" w:rsidRPr="009F3E5E">
        <w:rPr>
          <w:rFonts w:hint="cs"/>
          <w:b/>
          <w:sz w:val="26"/>
          <w:szCs w:val="26"/>
          <w:rtl/>
        </w:rPr>
        <w:t xml:space="preserve">. </w:t>
      </w:r>
    </w:p>
    <w:p w14:paraId="2E8F1FA2" w14:textId="7A0C52A0" w:rsidR="004411B3" w:rsidRPr="009F3E5E" w:rsidRDefault="002C1AA0" w:rsidP="000A6865">
      <w:pPr>
        <w:pStyle w:val="1"/>
        <w:numPr>
          <w:ilvl w:val="0"/>
          <w:numId w:val="0"/>
        </w:numPr>
        <w:tabs>
          <w:tab w:val="clear" w:pos="567"/>
        </w:tabs>
        <w:ind w:left="-1" w:firstLine="1"/>
        <w:rPr>
          <w:b/>
          <w:sz w:val="26"/>
          <w:szCs w:val="26"/>
          <w:rtl/>
        </w:rPr>
      </w:pPr>
      <w:r w:rsidRPr="009F3E5E">
        <w:rPr>
          <w:rFonts w:hint="cs"/>
          <w:b/>
          <w:sz w:val="26"/>
          <w:szCs w:val="26"/>
          <w:rtl/>
        </w:rPr>
        <w:t xml:space="preserve">כשליו האמורים של כתב האישום אינם מאפשרים מענה המתעלם מהם. </w:t>
      </w:r>
      <w:r w:rsidR="00156E43" w:rsidRPr="009F3E5E">
        <w:rPr>
          <w:rFonts w:hint="cs"/>
          <w:b/>
          <w:sz w:val="26"/>
          <w:szCs w:val="26"/>
          <w:rtl/>
        </w:rPr>
        <w:t>החשש הוא ש</w:t>
      </w:r>
      <w:r w:rsidR="004D0FB3" w:rsidRPr="009F3E5E">
        <w:rPr>
          <w:rFonts w:hint="cs"/>
          <w:b/>
          <w:sz w:val="26"/>
          <w:szCs w:val="26"/>
          <w:rtl/>
        </w:rPr>
        <w:t>במענה</w:t>
      </w:r>
      <w:r w:rsidR="00156E43" w:rsidRPr="009F3E5E">
        <w:rPr>
          <w:rFonts w:hint="cs"/>
          <w:b/>
          <w:sz w:val="26"/>
          <w:szCs w:val="26"/>
          <w:rtl/>
        </w:rPr>
        <w:t xml:space="preserve"> המסתפק בהילוך עקב בצד אגודל מול סעיפי כתב האישום, </w:t>
      </w:r>
      <w:r w:rsidR="004D0FB3" w:rsidRPr="009F3E5E">
        <w:rPr>
          <w:rFonts w:hint="cs"/>
          <w:b/>
          <w:sz w:val="26"/>
          <w:szCs w:val="26"/>
          <w:rtl/>
        </w:rPr>
        <w:t>תמצא עצמה איריס אלוביץ' מניחה את הנחות היסוד המופרכות שעומדות בבסיס</w:t>
      </w:r>
      <w:r w:rsidR="00156E43" w:rsidRPr="009F3E5E">
        <w:rPr>
          <w:rFonts w:hint="cs"/>
          <w:b/>
          <w:sz w:val="26"/>
          <w:szCs w:val="26"/>
          <w:rtl/>
        </w:rPr>
        <w:t>ו</w:t>
      </w:r>
      <w:r w:rsidR="004D0FB3" w:rsidRPr="009F3E5E">
        <w:rPr>
          <w:rFonts w:hint="cs"/>
          <w:b/>
          <w:sz w:val="26"/>
          <w:szCs w:val="26"/>
          <w:rtl/>
        </w:rPr>
        <w:t xml:space="preserve">. </w:t>
      </w:r>
      <w:r w:rsidR="00156E43" w:rsidRPr="009F3E5E">
        <w:rPr>
          <w:rFonts w:hint="cs"/>
          <w:b/>
          <w:sz w:val="26"/>
          <w:szCs w:val="26"/>
          <w:rtl/>
        </w:rPr>
        <w:t xml:space="preserve">לזאת לא ניתן להסכין. המענה הראשון, הבסיסי, והיסודי של איריס אלוביץ' לכתב האישום הוא </w:t>
      </w:r>
      <w:r w:rsidR="0012691F" w:rsidRPr="009F3E5E">
        <w:rPr>
          <w:rFonts w:hint="cs"/>
          <w:b/>
          <w:sz w:val="26"/>
          <w:szCs w:val="26"/>
          <w:rtl/>
        </w:rPr>
        <w:t>בכפירתה היסודית ב</w:t>
      </w:r>
      <w:r w:rsidR="00156E43" w:rsidRPr="009F3E5E">
        <w:rPr>
          <w:rFonts w:hint="cs"/>
          <w:b/>
          <w:sz w:val="26"/>
          <w:szCs w:val="26"/>
          <w:rtl/>
        </w:rPr>
        <w:t>נרטיב הסיפורי ש</w:t>
      </w:r>
      <w:r w:rsidR="00BA435D">
        <w:rPr>
          <w:rFonts w:hint="cs"/>
          <w:b/>
          <w:sz w:val="26"/>
          <w:szCs w:val="26"/>
          <w:rtl/>
        </w:rPr>
        <w:t>בו</w:t>
      </w:r>
      <w:r w:rsidR="00156E43" w:rsidRPr="009F3E5E">
        <w:rPr>
          <w:rFonts w:hint="cs"/>
          <w:b/>
          <w:sz w:val="26"/>
          <w:szCs w:val="26"/>
          <w:rtl/>
        </w:rPr>
        <w:t xml:space="preserve">. </w:t>
      </w:r>
    </w:p>
    <w:p w14:paraId="43BD5754" w14:textId="77777777" w:rsidR="000A6865" w:rsidRPr="009F3E5E" w:rsidRDefault="004411B3" w:rsidP="000A6865">
      <w:pPr>
        <w:pStyle w:val="1"/>
        <w:numPr>
          <w:ilvl w:val="0"/>
          <w:numId w:val="0"/>
        </w:numPr>
        <w:tabs>
          <w:tab w:val="clear" w:pos="567"/>
        </w:tabs>
        <w:ind w:left="-1" w:firstLine="1"/>
        <w:rPr>
          <w:b/>
          <w:sz w:val="26"/>
          <w:szCs w:val="26"/>
          <w:rtl/>
        </w:rPr>
      </w:pPr>
      <w:r w:rsidRPr="009F3E5E">
        <w:rPr>
          <w:rFonts w:hint="cs"/>
          <w:b/>
          <w:sz w:val="26"/>
          <w:szCs w:val="26"/>
          <w:rtl/>
        </w:rPr>
        <w:lastRenderedPageBreak/>
        <w:t>לכן התייחסות אמיתית לנטען היא בהפניה לאמור בפרק זה</w:t>
      </w:r>
      <w:r w:rsidR="0012691F" w:rsidRPr="009F3E5E">
        <w:rPr>
          <w:rFonts w:hint="cs"/>
          <w:b/>
          <w:sz w:val="26"/>
          <w:szCs w:val="26"/>
          <w:rtl/>
        </w:rPr>
        <w:t xml:space="preserve"> ויש לראות כל התייחסות לסעיפי כתב האישום כמפנה גם לאמור כאן</w:t>
      </w:r>
      <w:r w:rsidRPr="009F3E5E">
        <w:rPr>
          <w:rFonts w:hint="cs"/>
          <w:b/>
          <w:sz w:val="26"/>
          <w:szCs w:val="26"/>
          <w:rtl/>
        </w:rPr>
        <w:t xml:space="preserve">. </w:t>
      </w:r>
    </w:p>
    <w:p w14:paraId="51CC0450" w14:textId="77777777" w:rsidR="00E0401D" w:rsidRPr="00455269" w:rsidRDefault="00E0401D" w:rsidP="00E0401D">
      <w:pPr>
        <w:pStyle w:val="1"/>
        <w:numPr>
          <w:ilvl w:val="0"/>
          <w:numId w:val="0"/>
        </w:numPr>
        <w:rPr>
          <w:b/>
          <w:rtl/>
        </w:rPr>
      </w:pPr>
      <w:r w:rsidRPr="009F3E5E">
        <w:rPr>
          <w:rFonts w:hint="cs"/>
          <w:b/>
          <w:sz w:val="26"/>
          <w:szCs w:val="26"/>
          <w:rtl/>
        </w:rPr>
        <w:t>מתוך הכרה בסכנות שפורטו לעיל ובכך ש</w:t>
      </w:r>
      <w:r w:rsidR="00707464" w:rsidRPr="009F3E5E">
        <w:rPr>
          <w:rFonts w:hint="cs"/>
          <w:b/>
          <w:sz w:val="26"/>
          <w:szCs w:val="26"/>
          <w:rtl/>
        </w:rPr>
        <w:t>בכפירה</w:t>
      </w:r>
      <w:r w:rsidRPr="009F3E5E">
        <w:rPr>
          <w:rFonts w:hint="cs"/>
          <w:b/>
          <w:sz w:val="26"/>
          <w:szCs w:val="26"/>
          <w:rtl/>
        </w:rPr>
        <w:t xml:space="preserve"> גורפת </w:t>
      </w:r>
      <w:r w:rsidR="00707464" w:rsidRPr="009F3E5E">
        <w:rPr>
          <w:rFonts w:hint="cs"/>
          <w:b/>
          <w:sz w:val="26"/>
          <w:szCs w:val="26"/>
          <w:rtl/>
        </w:rPr>
        <w:t>ב</w:t>
      </w:r>
      <w:r w:rsidRPr="009F3E5E">
        <w:rPr>
          <w:rFonts w:hint="cs"/>
          <w:b/>
          <w:sz w:val="26"/>
          <w:szCs w:val="26"/>
          <w:rtl/>
        </w:rPr>
        <w:t>עובדות כתב האישום - אי אפשר, תובא להלן התייחסות</w:t>
      </w:r>
      <w:r w:rsidR="0012691F" w:rsidRPr="009F3E5E">
        <w:rPr>
          <w:rFonts w:hint="cs"/>
          <w:b/>
          <w:sz w:val="26"/>
          <w:szCs w:val="26"/>
          <w:rtl/>
        </w:rPr>
        <w:t>ה</w:t>
      </w:r>
      <w:r w:rsidRPr="009F3E5E">
        <w:rPr>
          <w:rFonts w:hint="cs"/>
          <w:b/>
          <w:sz w:val="26"/>
          <w:szCs w:val="26"/>
          <w:rtl/>
        </w:rPr>
        <w:t xml:space="preserve"> המפורטת של </w:t>
      </w:r>
      <w:r w:rsidR="0012691F" w:rsidRPr="009F3E5E">
        <w:rPr>
          <w:rFonts w:hint="cs"/>
          <w:b/>
          <w:sz w:val="26"/>
          <w:szCs w:val="26"/>
          <w:rtl/>
        </w:rPr>
        <w:t xml:space="preserve">איריס אלוביץ' </w:t>
      </w:r>
      <w:r w:rsidRPr="009F3E5E">
        <w:rPr>
          <w:rFonts w:hint="cs"/>
          <w:b/>
          <w:sz w:val="26"/>
          <w:szCs w:val="26"/>
          <w:rtl/>
        </w:rPr>
        <w:t xml:space="preserve">לעובדות כתב האישום. </w:t>
      </w:r>
    </w:p>
    <w:p w14:paraId="1ACE3FE4" w14:textId="77777777" w:rsidR="009908A8" w:rsidRPr="00705547" w:rsidRDefault="009908A8" w:rsidP="00BE68D4">
      <w:pPr>
        <w:pStyle w:val="1"/>
        <w:numPr>
          <w:ilvl w:val="0"/>
          <w:numId w:val="0"/>
        </w:numPr>
        <w:ind w:left="-427"/>
        <w:rPr>
          <w:b/>
          <w:bCs/>
          <w:sz w:val="28"/>
          <w:szCs w:val="28"/>
          <w:u w:val="single"/>
          <w:rtl/>
        </w:rPr>
      </w:pPr>
      <w:r w:rsidRPr="00705547">
        <w:rPr>
          <w:rFonts w:hint="cs"/>
          <w:b/>
          <w:bCs/>
          <w:sz w:val="28"/>
          <w:szCs w:val="28"/>
          <w:u w:val="single"/>
          <w:rtl/>
        </w:rPr>
        <w:t xml:space="preserve">חלק </w:t>
      </w:r>
      <w:r w:rsidRPr="00705547">
        <w:rPr>
          <w:rFonts w:hint="cs"/>
          <w:bCs/>
          <w:sz w:val="28"/>
          <w:szCs w:val="28"/>
          <w:u w:val="single"/>
          <w:rtl/>
        </w:rPr>
        <w:t>כללי</w:t>
      </w:r>
      <w:r w:rsidRPr="00705547">
        <w:rPr>
          <w:rFonts w:hint="cs"/>
          <w:b/>
          <w:bCs/>
          <w:sz w:val="28"/>
          <w:szCs w:val="28"/>
          <w:u w:val="single"/>
          <w:rtl/>
        </w:rPr>
        <w:t xml:space="preserve"> הנאשמים והנפשות הפועלות</w:t>
      </w:r>
    </w:p>
    <w:p w14:paraId="7575C499" w14:textId="77777777" w:rsidR="00364B15" w:rsidRPr="00705547" w:rsidRDefault="0015788A" w:rsidP="00B05086">
      <w:pPr>
        <w:pStyle w:val="1"/>
        <w:rPr>
          <w:sz w:val="26"/>
          <w:szCs w:val="26"/>
          <w:rtl/>
        </w:rPr>
      </w:pPr>
      <w:r w:rsidRPr="00705547">
        <w:rPr>
          <w:rFonts w:hint="cs"/>
          <w:sz w:val="26"/>
          <w:szCs w:val="26"/>
          <w:rtl/>
        </w:rPr>
        <w:t>הנאשמת כופרת באמור בסעיף.</w:t>
      </w:r>
      <w:r w:rsidR="00C467F8" w:rsidRPr="00705547">
        <w:rPr>
          <w:rFonts w:hint="cs"/>
          <w:sz w:val="26"/>
          <w:szCs w:val="26"/>
          <w:rtl/>
        </w:rPr>
        <w:t xml:space="preserve"> </w:t>
      </w:r>
      <w:r w:rsidR="00A744A7" w:rsidRPr="00705547">
        <w:rPr>
          <w:rFonts w:hint="cs"/>
          <w:sz w:val="26"/>
          <w:szCs w:val="26"/>
          <w:rtl/>
        </w:rPr>
        <w:t>איריס אלוביץ</w:t>
      </w:r>
      <w:r w:rsidR="00364B15" w:rsidRPr="00705547">
        <w:rPr>
          <w:rFonts w:hint="cs"/>
          <w:sz w:val="26"/>
          <w:szCs w:val="26"/>
          <w:rtl/>
        </w:rPr>
        <w:t>'</w:t>
      </w:r>
      <w:r w:rsidR="00A744A7" w:rsidRPr="00705547">
        <w:rPr>
          <w:rFonts w:hint="cs"/>
          <w:sz w:val="26"/>
          <w:szCs w:val="26"/>
          <w:rtl/>
        </w:rPr>
        <w:t xml:space="preserve"> היא רעייתו של שאול אלוביץ</w:t>
      </w:r>
      <w:r w:rsidR="00364B15" w:rsidRPr="00705547">
        <w:rPr>
          <w:rFonts w:hint="cs"/>
          <w:sz w:val="26"/>
          <w:szCs w:val="26"/>
          <w:rtl/>
        </w:rPr>
        <w:t>'</w:t>
      </w:r>
      <w:r w:rsidR="00A744A7" w:rsidRPr="00705547">
        <w:rPr>
          <w:rFonts w:hint="cs"/>
          <w:sz w:val="26"/>
          <w:szCs w:val="26"/>
          <w:rtl/>
        </w:rPr>
        <w:t xml:space="preserve">. </w:t>
      </w:r>
      <w:r w:rsidR="001F11A4" w:rsidRPr="00705547">
        <w:rPr>
          <w:rFonts w:hint="cs"/>
          <w:sz w:val="26"/>
          <w:szCs w:val="26"/>
          <w:rtl/>
        </w:rPr>
        <w:t>איריס אלוביץ</w:t>
      </w:r>
      <w:r w:rsidR="00364B15" w:rsidRPr="00705547">
        <w:rPr>
          <w:rFonts w:hint="cs"/>
          <w:sz w:val="26"/>
          <w:szCs w:val="26"/>
          <w:rtl/>
        </w:rPr>
        <w:t>'</w:t>
      </w:r>
      <w:r w:rsidR="001F11A4" w:rsidRPr="00705547">
        <w:rPr>
          <w:rFonts w:hint="cs"/>
          <w:sz w:val="26"/>
          <w:szCs w:val="26"/>
          <w:rtl/>
        </w:rPr>
        <w:t xml:space="preserve"> אינה אשת עסקים ולא כיהנה כנושאת משרה בקבוצת בזק, היא גם לא שימשה כיועצת עסקית לשאול אלוביץ</w:t>
      </w:r>
      <w:r w:rsidR="00364B15" w:rsidRPr="00705547">
        <w:rPr>
          <w:rFonts w:hint="cs"/>
          <w:sz w:val="26"/>
          <w:szCs w:val="26"/>
          <w:rtl/>
        </w:rPr>
        <w:t>'</w:t>
      </w:r>
      <w:r w:rsidR="001F11A4" w:rsidRPr="00705547">
        <w:rPr>
          <w:rFonts w:hint="cs"/>
          <w:sz w:val="26"/>
          <w:szCs w:val="26"/>
          <w:rtl/>
        </w:rPr>
        <w:t xml:space="preserve">. </w:t>
      </w:r>
      <w:r w:rsidR="003E5662" w:rsidRPr="00705547">
        <w:rPr>
          <w:rFonts w:hint="cs"/>
          <w:sz w:val="26"/>
          <w:szCs w:val="26"/>
          <w:rtl/>
        </w:rPr>
        <w:t xml:space="preserve">היא </w:t>
      </w:r>
      <w:r w:rsidR="001F11A4" w:rsidRPr="00705547">
        <w:rPr>
          <w:rFonts w:hint="cs"/>
          <w:sz w:val="26"/>
          <w:szCs w:val="26"/>
          <w:rtl/>
        </w:rPr>
        <w:t xml:space="preserve">הועסקה </w:t>
      </w:r>
      <w:r w:rsidR="003E5662" w:rsidRPr="00705547">
        <w:rPr>
          <w:rFonts w:hint="cs"/>
          <w:sz w:val="26"/>
          <w:szCs w:val="26"/>
          <w:rtl/>
        </w:rPr>
        <w:t>ב</w:t>
      </w:r>
      <w:r w:rsidR="001F11A4" w:rsidRPr="00705547">
        <w:rPr>
          <w:rFonts w:hint="cs"/>
          <w:sz w:val="26"/>
          <w:szCs w:val="26"/>
          <w:rtl/>
        </w:rPr>
        <w:t xml:space="preserve">חברת יורוקום </w:t>
      </w:r>
      <w:r w:rsidR="007254F1" w:rsidRPr="00705547">
        <w:rPr>
          <w:rFonts w:hint="cs"/>
          <w:sz w:val="26"/>
          <w:szCs w:val="26"/>
          <w:rtl/>
        </w:rPr>
        <w:t>ו</w:t>
      </w:r>
      <w:r w:rsidR="001C15BC" w:rsidRPr="00705547">
        <w:rPr>
          <w:rFonts w:hint="cs"/>
          <w:sz w:val="26"/>
          <w:szCs w:val="26"/>
          <w:rtl/>
        </w:rPr>
        <w:t xml:space="preserve">מאז שנת 2009 </w:t>
      </w:r>
      <w:r w:rsidR="007254F1" w:rsidRPr="00705547">
        <w:rPr>
          <w:rFonts w:hint="cs"/>
          <w:sz w:val="26"/>
          <w:szCs w:val="26"/>
          <w:rtl/>
        </w:rPr>
        <w:t xml:space="preserve">פעלה </w:t>
      </w:r>
      <w:r w:rsidR="001F11A4" w:rsidRPr="00705547">
        <w:rPr>
          <w:rFonts w:hint="cs"/>
          <w:sz w:val="26"/>
          <w:szCs w:val="26"/>
          <w:rtl/>
        </w:rPr>
        <w:t xml:space="preserve">בתחום </w:t>
      </w:r>
      <w:r w:rsidR="00A744A7" w:rsidRPr="00705547">
        <w:rPr>
          <w:sz w:val="26"/>
          <w:szCs w:val="26"/>
          <w:rtl/>
        </w:rPr>
        <w:t>קשרי הקהילה</w:t>
      </w:r>
      <w:r w:rsidR="001F11A4" w:rsidRPr="00705547">
        <w:rPr>
          <w:rFonts w:hint="cs"/>
          <w:sz w:val="26"/>
          <w:szCs w:val="26"/>
          <w:rtl/>
        </w:rPr>
        <w:t xml:space="preserve">. </w:t>
      </w:r>
    </w:p>
    <w:p w14:paraId="42041951" w14:textId="77777777" w:rsidR="00A744A7" w:rsidRPr="004C4B64" w:rsidRDefault="00662E88" w:rsidP="0015788A">
      <w:pPr>
        <w:pStyle w:val="1"/>
        <w:numPr>
          <w:ilvl w:val="0"/>
          <w:numId w:val="6"/>
        </w:numPr>
      </w:pPr>
      <w:r w:rsidRPr="00705547">
        <w:rPr>
          <w:rFonts w:hint="cs"/>
          <w:sz w:val="26"/>
          <w:szCs w:val="26"/>
          <w:rtl/>
        </w:rPr>
        <w:t>בין איריס אלוביץ</w:t>
      </w:r>
      <w:r w:rsidR="00364B15" w:rsidRPr="00705547">
        <w:rPr>
          <w:rFonts w:hint="cs"/>
          <w:sz w:val="26"/>
          <w:szCs w:val="26"/>
          <w:rtl/>
        </w:rPr>
        <w:t>'</w:t>
      </w:r>
      <w:r w:rsidRPr="00705547">
        <w:rPr>
          <w:rFonts w:hint="cs"/>
          <w:sz w:val="26"/>
          <w:szCs w:val="26"/>
          <w:rtl/>
        </w:rPr>
        <w:t xml:space="preserve"> לבין מר רובינשטיין התקיימו יחסי ידידות</w:t>
      </w:r>
      <w:r w:rsidR="00EC5D83" w:rsidRPr="00705547">
        <w:rPr>
          <w:rFonts w:hint="cs"/>
          <w:sz w:val="26"/>
          <w:szCs w:val="26"/>
          <w:rtl/>
        </w:rPr>
        <w:t xml:space="preserve"> קרובים</w:t>
      </w:r>
      <w:r w:rsidRPr="004C4B64">
        <w:rPr>
          <w:rFonts w:hint="cs"/>
          <w:rtl/>
        </w:rPr>
        <w:t xml:space="preserve">. </w:t>
      </w:r>
      <w:r w:rsidR="001F11A4" w:rsidRPr="004C4B64">
        <w:rPr>
          <w:rFonts w:hint="cs"/>
          <w:rtl/>
        </w:rPr>
        <w:t xml:space="preserve"> </w:t>
      </w:r>
    </w:p>
    <w:p w14:paraId="2CEC7ACA" w14:textId="77777777" w:rsidR="00EA3142" w:rsidRPr="00705547" w:rsidRDefault="00EA3142" w:rsidP="00BE68D4">
      <w:pPr>
        <w:pStyle w:val="1"/>
        <w:numPr>
          <w:ilvl w:val="0"/>
          <w:numId w:val="0"/>
        </w:numPr>
        <w:ind w:left="-427"/>
        <w:rPr>
          <w:bCs/>
          <w:sz w:val="28"/>
          <w:szCs w:val="28"/>
          <w:u w:val="single"/>
          <w:rtl/>
        </w:rPr>
      </w:pPr>
      <w:r w:rsidRPr="00705547">
        <w:rPr>
          <w:rFonts w:hint="cs"/>
          <w:bCs/>
          <w:sz w:val="28"/>
          <w:szCs w:val="28"/>
          <w:u w:val="single"/>
          <w:rtl/>
        </w:rPr>
        <w:t xml:space="preserve">תמצית </w:t>
      </w:r>
      <w:r w:rsidRPr="00705547">
        <w:rPr>
          <w:rFonts w:hint="cs"/>
          <w:b/>
          <w:bCs/>
          <w:sz w:val="28"/>
          <w:szCs w:val="28"/>
          <w:u w:val="single"/>
          <w:rtl/>
        </w:rPr>
        <w:t>האישום</w:t>
      </w:r>
      <w:r w:rsidRPr="00705547">
        <w:rPr>
          <w:rFonts w:hint="cs"/>
          <w:bCs/>
          <w:sz w:val="28"/>
          <w:szCs w:val="28"/>
          <w:u w:val="single"/>
          <w:rtl/>
        </w:rPr>
        <w:t xml:space="preserve"> הראשון</w:t>
      </w:r>
      <w:r w:rsidR="00716BC3" w:rsidRPr="00705547">
        <w:rPr>
          <w:rFonts w:hint="cs"/>
          <w:bCs/>
          <w:sz w:val="28"/>
          <w:szCs w:val="28"/>
          <w:u w:val="single"/>
          <w:rtl/>
        </w:rPr>
        <w:t xml:space="preserve"> והרקע הרגולטורי</w:t>
      </w:r>
      <w:r w:rsidRPr="00705547">
        <w:rPr>
          <w:rFonts w:hint="cs"/>
          <w:bCs/>
          <w:sz w:val="28"/>
          <w:szCs w:val="28"/>
          <w:u w:val="single"/>
          <w:rtl/>
        </w:rPr>
        <w:t xml:space="preserve"> </w:t>
      </w:r>
      <w:r w:rsidR="00364B15" w:rsidRPr="00705547">
        <w:rPr>
          <w:rFonts w:hint="cs"/>
          <w:bCs/>
          <w:sz w:val="28"/>
          <w:szCs w:val="28"/>
          <w:u w:val="single"/>
          <w:rtl/>
        </w:rPr>
        <w:t>-</w:t>
      </w:r>
      <w:r w:rsidRPr="00705547">
        <w:rPr>
          <w:rFonts w:hint="cs"/>
          <w:bCs/>
          <w:sz w:val="28"/>
          <w:szCs w:val="28"/>
          <w:u w:val="single"/>
          <w:rtl/>
        </w:rPr>
        <w:t xml:space="preserve"> פרשת 4000</w:t>
      </w:r>
    </w:p>
    <w:p w14:paraId="072F5966" w14:textId="77777777" w:rsidR="00716BC3" w:rsidRPr="00705547" w:rsidRDefault="00716BC3" w:rsidP="00FB4343">
      <w:pPr>
        <w:pStyle w:val="1"/>
        <w:numPr>
          <w:ilvl w:val="0"/>
          <w:numId w:val="0"/>
        </w:numPr>
        <w:ind w:left="567" w:hanging="567"/>
        <w:rPr>
          <w:sz w:val="26"/>
          <w:szCs w:val="26"/>
          <w:rtl/>
        </w:rPr>
      </w:pPr>
      <w:r w:rsidRPr="00705547">
        <w:rPr>
          <w:rFonts w:hint="cs"/>
          <w:sz w:val="26"/>
          <w:szCs w:val="26"/>
          <w:rtl/>
        </w:rPr>
        <w:t xml:space="preserve">בטרם נמשיך ונשיב לסעיפי האישום כסדרם, מתבקשת הערה מקדימה על "תמצית" ועל "רקע". </w:t>
      </w:r>
    </w:p>
    <w:p w14:paraId="3E855281" w14:textId="77777777" w:rsidR="00716BC3" w:rsidRPr="00705547" w:rsidRDefault="00716BC3" w:rsidP="00FB4343">
      <w:pPr>
        <w:pStyle w:val="1"/>
        <w:numPr>
          <w:ilvl w:val="0"/>
          <w:numId w:val="0"/>
        </w:numPr>
        <w:tabs>
          <w:tab w:val="clear" w:pos="567"/>
          <w:tab w:val="left" w:pos="-1"/>
        </w:tabs>
        <w:ind w:left="-1" w:firstLine="1"/>
        <w:rPr>
          <w:sz w:val="26"/>
          <w:szCs w:val="26"/>
          <w:rtl/>
        </w:rPr>
      </w:pPr>
      <w:r w:rsidRPr="00705547">
        <w:rPr>
          <w:rFonts w:hint="cs"/>
          <w:sz w:val="26"/>
          <w:szCs w:val="26"/>
          <w:rtl/>
        </w:rPr>
        <w:t xml:space="preserve">את תמצית האישום (סעיפים 14-22 בעמודים 3-4 לכתב האישום) מביאה המאשימה בבחינת "כל התורה על רגל אחת". המאשימה לא מסתפקת ב"תמצית" זו, ובהמשך, בפתחו של האישום הראשון, היא מוסיפה לו את מה שהיא מכנה "הרקע הרגולטורי לאישום" (ס' 1-16 בעמודים 6-8 לכתב האישום).    </w:t>
      </w:r>
    </w:p>
    <w:p w14:paraId="1BBAFE66" w14:textId="77777777" w:rsidR="00364B15" w:rsidRPr="00705547" w:rsidRDefault="00716BC3" w:rsidP="00FB4343">
      <w:pPr>
        <w:pStyle w:val="1"/>
        <w:numPr>
          <w:ilvl w:val="0"/>
          <w:numId w:val="0"/>
        </w:numPr>
        <w:tabs>
          <w:tab w:val="clear" w:pos="567"/>
          <w:tab w:val="left" w:pos="-1"/>
        </w:tabs>
        <w:ind w:left="-1" w:firstLine="1"/>
        <w:rPr>
          <w:sz w:val="26"/>
          <w:szCs w:val="26"/>
          <w:rtl/>
        </w:rPr>
      </w:pPr>
      <w:r w:rsidRPr="00705547">
        <w:rPr>
          <w:rFonts w:hint="cs"/>
          <w:sz w:val="26"/>
          <w:szCs w:val="26"/>
          <w:rtl/>
        </w:rPr>
        <w:t>מעצם טיבם, פרקי התמצית והרקע, אינם מפרטים עובדות המבססות את יסודות העבירה, אלא סיפור מעשה המתיימר להיות הרקע לדברים ומסקנתם. פרקים אלה הם חסרים והאמור בהם שגוי ומטעה. העובדות, הטענות והמסקנות השזורות בהם, מציירות מציאות מדומה אותה הנאשמת מכחישה מכל וכל.</w:t>
      </w:r>
    </w:p>
    <w:p w14:paraId="6FBE593B" w14:textId="6C558E09" w:rsidR="00716BC3" w:rsidRPr="00705547" w:rsidRDefault="00705547" w:rsidP="00FB4343">
      <w:pPr>
        <w:pStyle w:val="1"/>
        <w:numPr>
          <w:ilvl w:val="0"/>
          <w:numId w:val="0"/>
        </w:numPr>
        <w:tabs>
          <w:tab w:val="clear" w:pos="567"/>
          <w:tab w:val="left" w:pos="-1"/>
        </w:tabs>
        <w:ind w:left="-1" w:firstLine="1"/>
        <w:rPr>
          <w:bCs/>
          <w:sz w:val="26"/>
          <w:szCs w:val="26"/>
          <w:u w:val="single"/>
          <w:rtl/>
        </w:rPr>
      </w:pPr>
      <w:r>
        <w:rPr>
          <w:rFonts w:hint="cs"/>
          <w:sz w:val="26"/>
          <w:szCs w:val="26"/>
          <w:rtl/>
        </w:rPr>
        <w:t xml:space="preserve">כאמור, </w:t>
      </w:r>
      <w:r w:rsidR="00716BC3" w:rsidRPr="00705547">
        <w:rPr>
          <w:rFonts w:hint="cs"/>
          <w:sz w:val="26"/>
          <w:szCs w:val="26"/>
          <w:rtl/>
        </w:rPr>
        <w:t>ענייני הרגולציה הנזכרים בפרק הרקע הרגולטורי ובכתב האישום אינם נוגעים לאיריס אלוביץ' וממילא אינם דורשים מענה מטעמה.</w:t>
      </w:r>
    </w:p>
    <w:p w14:paraId="747225E4" w14:textId="77777777" w:rsidR="00E84DF5" w:rsidRPr="005D502B" w:rsidRDefault="00E84DF5" w:rsidP="00BE68D4">
      <w:pPr>
        <w:pStyle w:val="1"/>
        <w:numPr>
          <w:ilvl w:val="0"/>
          <w:numId w:val="0"/>
        </w:numPr>
        <w:ind w:left="-427"/>
        <w:rPr>
          <w:b/>
          <w:bCs/>
          <w:sz w:val="28"/>
          <w:szCs w:val="28"/>
          <w:u w:val="single"/>
          <w:rtl/>
        </w:rPr>
      </w:pPr>
      <w:r w:rsidRPr="005D502B">
        <w:rPr>
          <w:rFonts w:hint="cs"/>
          <w:b/>
          <w:bCs/>
          <w:sz w:val="28"/>
          <w:szCs w:val="28"/>
          <w:u w:val="single"/>
          <w:rtl/>
        </w:rPr>
        <w:t xml:space="preserve">האישום הראשון </w:t>
      </w:r>
      <w:r w:rsidR="00364B15" w:rsidRPr="005D502B">
        <w:rPr>
          <w:rFonts w:hint="cs"/>
          <w:b/>
          <w:bCs/>
          <w:sz w:val="28"/>
          <w:szCs w:val="28"/>
          <w:u w:val="single"/>
          <w:rtl/>
        </w:rPr>
        <w:t>-</w:t>
      </w:r>
      <w:r w:rsidRPr="005D502B">
        <w:rPr>
          <w:rFonts w:hint="cs"/>
          <w:b/>
          <w:bCs/>
          <w:sz w:val="28"/>
          <w:szCs w:val="28"/>
          <w:u w:val="single"/>
          <w:rtl/>
        </w:rPr>
        <w:t xml:space="preserve"> פרשת 4000</w:t>
      </w:r>
    </w:p>
    <w:p w14:paraId="5A24869A" w14:textId="77777777" w:rsidR="00573357" w:rsidRPr="005D502B" w:rsidRDefault="00573357" w:rsidP="00BE68D4">
      <w:pPr>
        <w:pStyle w:val="1"/>
        <w:numPr>
          <w:ilvl w:val="0"/>
          <w:numId w:val="0"/>
        </w:numPr>
        <w:ind w:left="-427"/>
        <w:rPr>
          <w:b/>
          <w:bCs/>
          <w:sz w:val="28"/>
          <w:szCs w:val="28"/>
          <w:u w:val="single"/>
          <w:rtl/>
        </w:rPr>
      </w:pPr>
      <w:r w:rsidRPr="005D502B">
        <w:rPr>
          <w:rFonts w:hint="cs"/>
          <w:b/>
          <w:bCs/>
          <w:sz w:val="28"/>
          <w:szCs w:val="28"/>
          <w:u w:val="single"/>
          <w:rtl/>
        </w:rPr>
        <w:t>ב. לקיחת שוחד ומתן שוחד</w:t>
      </w:r>
    </w:p>
    <w:p w14:paraId="464C95A4" w14:textId="77777777" w:rsidR="00573357" w:rsidRPr="00AC2213" w:rsidRDefault="00573357" w:rsidP="00BE68D4">
      <w:pPr>
        <w:pStyle w:val="1"/>
        <w:numPr>
          <w:ilvl w:val="0"/>
          <w:numId w:val="0"/>
        </w:numPr>
        <w:ind w:left="-427"/>
        <w:rPr>
          <w:b/>
          <w:bCs/>
        </w:rPr>
      </w:pPr>
      <w:r w:rsidRPr="00AC2213">
        <w:rPr>
          <w:rFonts w:hint="cs"/>
          <w:b/>
          <w:bCs/>
          <w:sz w:val="26"/>
          <w:szCs w:val="26"/>
          <w:rtl/>
        </w:rPr>
        <w:t>ב.1 המתת שניתנה ושנלקחה בעד פעולות הקשורות לתפקידו הציבורי של הנאשם נתניהו: היענות חריגה לדרישות בקשר לפרסומים באתר "וואלה"</w:t>
      </w:r>
    </w:p>
    <w:p w14:paraId="03158A4D" w14:textId="77777777" w:rsidR="00452FFB" w:rsidRPr="00705547" w:rsidRDefault="00FB4343" w:rsidP="009A11D4">
      <w:pPr>
        <w:pStyle w:val="1"/>
        <w:numPr>
          <w:ilvl w:val="0"/>
          <w:numId w:val="5"/>
        </w:numPr>
        <w:rPr>
          <w:sz w:val="26"/>
          <w:szCs w:val="26"/>
        </w:rPr>
      </w:pPr>
      <w:r w:rsidRPr="00705547">
        <w:rPr>
          <w:rFonts w:hint="cs"/>
          <w:sz w:val="26"/>
          <w:szCs w:val="26"/>
          <w:rtl/>
        </w:rPr>
        <w:t>הנאשמת כופרת באמור בסעיף</w:t>
      </w:r>
      <w:r w:rsidR="00061C45" w:rsidRPr="00705547">
        <w:rPr>
          <w:rFonts w:hint="cs"/>
          <w:sz w:val="26"/>
          <w:szCs w:val="26"/>
          <w:rtl/>
        </w:rPr>
        <w:t xml:space="preserve"> זה</w:t>
      </w:r>
      <w:r w:rsidRPr="00705547">
        <w:rPr>
          <w:rFonts w:hint="cs"/>
          <w:sz w:val="26"/>
          <w:szCs w:val="26"/>
          <w:rtl/>
        </w:rPr>
        <w:t>.</w:t>
      </w:r>
      <w:r w:rsidR="00452FFB" w:rsidRPr="00705547">
        <w:rPr>
          <w:rFonts w:hint="cs"/>
          <w:sz w:val="26"/>
          <w:szCs w:val="26"/>
          <w:rtl/>
        </w:rPr>
        <w:t xml:space="preserve"> </w:t>
      </w:r>
      <w:r w:rsidR="00BF00AD" w:rsidRPr="00705547">
        <w:rPr>
          <w:rFonts w:hint="cs"/>
          <w:sz w:val="26"/>
          <w:szCs w:val="26"/>
          <w:rtl/>
        </w:rPr>
        <w:t xml:space="preserve">איריס </w:t>
      </w:r>
      <w:r w:rsidR="00CE5D6A" w:rsidRPr="00705547">
        <w:rPr>
          <w:rFonts w:hint="cs"/>
          <w:sz w:val="26"/>
          <w:szCs w:val="26"/>
          <w:rtl/>
        </w:rPr>
        <w:t>אלוביץ</w:t>
      </w:r>
      <w:r w:rsidR="00CE5D6A" w:rsidRPr="00705547">
        <w:rPr>
          <w:sz w:val="26"/>
          <w:szCs w:val="26"/>
          <w:rtl/>
        </w:rPr>
        <w:t>'</w:t>
      </w:r>
      <w:r w:rsidR="00CE5D6A" w:rsidRPr="00705547">
        <w:rPr>
          <w:rFonts w:hint="cs"/>
          <w:sz w:val="26"/>
          <w:szCs w:val="26"/>
          <w:rtl/>
        </w:rPr>
        <w:t xml:space="preserve"> </w:t>
      </w:r>
      <w:r w:rsidR="00452FFB" w:rsidRPr="00705547">
        <w:rPr>
          <w:rFonts w:hint="cs"/>
          <w:sz w:val="26"/>
          <w:szCs w:val="26"/>
          <w:rtl/>
        </w:rPr>
        <w:t xml:space="preserve">פגשה את מר נתניהו פעמים בודדות. לקראת סוף שנת 2011 </w:t>
      </w:r>
      <w:r w:rsidR="003F7EC7" w:rsidRPr="00705547">
        <w:rPr>
          <w:rFonts w:hint="cs"/>
          <w:sz w:val="26"/>
          <w:szCs w:val="26"/>
          <w:rtl/>
        </w:rPr>
        <w:t xml:space="preserve">ביקרה ביקור ניחומים </w:t>
      </w:r>
      <w:r w:rsidR="00452FFB" w:rsidRPr="00705547">
        <w:rPr>
          <w:rFonts w:hint="cs"/>
          <w:sz w:val="26"/>
          <w:szCs w:val="26"/>
          <w:rtl/>
        </w:rPr>
        <w:t xml:space="preserve">אצל </w:t>
      </w:r>
      <w:r w:rsidR="003F7EC7" w:rsidRPr="00705547">
        <w:rPr>
          <w:rFonts w:hint="cs"/>
          <w:sz w:val="26"/>
          <w:szCs w:val="26"/>
          <w:rtl/>
        </w:rPr>
        <w:t xml:space="preserve">רעיית רה"מ, </w:t>
      </w:r>
      <w:r w:rsidR="00452FFB" w:rsidRPr="00705547">
        <w:rPr>
          <w:rFonts w:hint="cs"/>
          <w:sz w:val="26"/>
          <w:szCs w:val="26"/>
          <w:rtl/>
        </w:rPr>
        <w:t>שרה נתניהו</w:t>
      </w:r>
      <w:r w:rsidR="003F7EC7" w:rsidRPr="00705547">
        <w:rPr>
          <w:rFonts w:hint="cs"/>
          <w:sz w:val="26"/>
          <w:szCs w:val="26"/>
          <w:rtl/>
        </w:rPr>
        <w:t>, ביחד עם שאול אלוביץ'. במסגרת הביקור שוחחה איריס אלוביץ עם גב' נתניהו על נושאים אישיים</w:t>
      </w:r>
      <w:r w:rsidR="00143252" w:rsidRPr="00705547">
        <w:rPr>
          <w:rFonts w:hint="cs"/>
          <w:sz w:val="26"/>
          <w:szCs w:val="26"/>
          <w:rtl/>
        </w:rPr>
        <w:t xml:space="preserve"> שעוררו אצלה תחושת הזדהות ואמפתיה</w:t>
      </w:r>
      <w:r w:rsidR="003F7EC7" w:rsidRPr="00705547">
        <w:rPr>
          <w:rFonts w:hint="cs"/>
          <w:sz w:val="26"/>
          <w:szCs w:val="26"/>
          <w:rtl/>
        </w:rPr>
        <w:t>.</w:t>
      </w:r>
      <w:r w:rsidR="00D239C5" w:rsidRPr="00705547">
        <w:rPr>
          <w:rFonts w:hint="cs"/>
          <w:sz w:val="26"/>
          <w:szCs w:val="26"/>
          <w:rtl/>
        </w:rPr>
        <w:t xml:space="preserve"> בחודש אפריל 2012 ביקרה, ביחד עם שאול אלוביץ', ביקור תנחומים אצל רה"מ נתניהו. במהלך שנת 2012 נדברו בני הזוג להיפגש מספר פעמים, פגישות אלה לא יצאו אל הפועל בשל עיסוקיהם של רה"מ נתניהו ושאול אלוביץ'. </w:t>
      </w:r>
    </w:p>
    <w:p w14:paraId="6C6757A7" w14:textId="77777777" w:rsidR="001111B5" w:rsidRPr="00705547" w:rsidRDefault="001111B5" w:rsidP="0098668C">
      <w:pPr>
        <w:pStyle w:val="1"/>
        <w:numPr>
          <w:ilvl w:val="0"/>
          <w:numId w:val="0"/>
        </w:numPr>
        <w:tabs>
          <w:tab w:val="clear" w:pos="567"/>
          <w:tab w:val="left" w:pos="849"/>
        </w:tabs>
        <w:ind w:left="567"/>
        <w:rPr>
          <w:sz w:val="26"/>
          <w:szCs w:val="26"/>
          <w:rtl/>
        </w:rPr>
      </w:pPr>
      <w:r w:rsidRPr="00705547">
        <w:rPr>
          <w:rFonts w:hint="cs"/>
          <w:sz w:val="26"/>
          <w:szCs w:val="26"/>
          <w:rtl/>
        </w:rPr>
        <w:lastRenderedPageBreak/>
        <w:t>ב</w:t>
      </w:r>
      <w:r w:rsidR="003F68BC" w:rsidRPr="00705547">
        <w:rPr>
          <w:rFonts w:hint="cs"/>
          <w:sz w:val="26"/>
          <w:szCs w:val="26"/>
          <w:rtl/>
        </w:rPr>
        <w:t>סופו של דבר ב</w:t>
      </w:r>
      <w:r w:rsidRPr="00705547">
        <w:rPr>
          <w:rFonts w:hint="cs"/>
          <w:sz w:val="26"/>
          <w:szCs w:val="26"/>
          <w:rtl/>
        </w:rPr>
        <w:t>יום 27.12.2012 התקיימה ארוחת ערב, במעון ראש הממשלה שבה השתתפו בני הזוג אלוביץ</w:t>
      </w:r>
      <w:r w:rsidR="00707464" w:rsidRPr="00705547">
        <w:rPr>
          <w:rFonts w:hint="cs"/>
          <w:sz w:val="26"/>
          <w:szCs w:val="26"/>
          <w:rtl/>
        </w:rPr>
        <w:t>'</w:t>
      </w:r>
      <w:r w:rsidRPr="00705547">
        <w:rPr>
          <w:rFonts w:hint="cs"/>
          <w:sz w:val="26"/>
          <w:szCs w:val="26"/>
          <w:rtl/>
        </w:rPr>
        <w:t xml:space="preserve"> ובני הזוג נתניהו. במהלך ארוחת הערב </w:t>
      </w:r>
      <w:r w:rsidR="00707464" w:rsidRPr="00705547">
        <w:rPr>
          <w:rFonts w:hint="cs"/>
          <w:sz w:val="26"/>
          <w:szCs w:val="26"/>
          <w:rtl/>
        </w:rPr>
        <w:t xml:space="preserve">עלה, בין היתר, נושא הסיקור התקשורתי כשבני הזוג </w:t>
      </w:r>
      <w:r w:rsidRPr="00705547">
        <w:rPr>
          <w:rFonts w:hint="cs"/>
          <w:sz w:val="26"/>
          <w:szCs w:val="26"/>
          <w:rtl/>
        </w:rPr>
        <w:t xml:space="preserve">נתניהו </w:t>
      </w:r>
      <w:r w:rsidR="00707464" w:rsidRPr="00705547">
        <w:rPr>
          <w:rFonts w:hint="cs"/>
          <w:sz w:val="26"/>
          <w:szCs w:val="26"/>
          <w:rtl/>
        </w:rPr>
        <w:t xml:space="preserve">מלינים </w:t>
      </w:r>
      <w:r w:rsidRPr="00705547">
        <w:rPr>
          <w:rFonts w:hint="cs"/>
          <w:sz w:val="26"/>
          <w:szCs w:val="26"/>
          <w:rtl/>
        </w:rPr>
        <w:t xml:space="preserve">על היחס לו הם זוכים מהתקשורת בכלל, ומאתר וואלה בפרט. </w:t>
      </w:r>
      <w:r w:rsidR="00707464" w:rsidRPr="00705547">
        <w:rPr>
          <w:rFonts w:hint="cs"/>
          <w:sz w:val="26"/>
          <w:szCs w:val="26"/>
          <w:rtl/>
        </w:rPr>
        <w:t xml:space="preserve">איריס </w:t>
      </w:r>
      <w:r w:rsidRPr="00705547">
        <w:rPr>
          <w:rFonts w:hint="cs"/>
          <w:sz w:val="26"/>
          <w:szCs w:val="26"/>
          <w:rtl/>
        </w:rPr>
        <w:t>אלוביץ</w:t>
      </w:r>
      <w:r w:rsidR="00707464" w:rsidRPr="00705547">
        <w:rPr>
          <w:rFonts w:hint="cs"/>
          <w:sz w:val="26"/>
          <w:szCs w:val="26"/>
          <w:rtl/>
        </w:rPr>
        <w:t>'</w:t>
      </w:r>
      <w:r w:rsidR="005D5710" w:rsidRPr="00705547">
        <w:rPr>
          <w:rFonts w:hint="cs"/>
          <w:sz w:val="26"/>
          <w:szCs w:val="26"/>
          <w:rtl/>
        </w:rPr>
        <w:t>, ששוחחה בעיקר עם גב' נתניהו</w:t>
      </w:r>
      <w:r w:rsidR="0098668C" w:rsidRPr="00705547">
        <w:rPr>
          <w:rFonts w:hint="cs"/>
          <w:sz w:val="26"/>
          <w:szCs w:val="26"/>
          <w:rtl/>
        </w:rPr>
        <w:t xml:space="preserve"> על נושאים אישיים בהן מצאו עניין משותף</w:t>
      </w:r>
      <w:r w:rsidR="005D5710" w:rsidRPr="00705547">
        <w:rPr>
          <w:rFonts w:hint="cs"/>
          <w:sz w:val="26"/>
          <w:szCs w:val="26"/>
          <w:rtl/>
        </w:rPr>
        <w:t>,</w:t>
      </w:r>
      <w:r w:rsidRPr="00705547">
        <w:rPr>
          <w:rFonts w:hint="cs"/>
          <w:sz w:val="26"/>
          <w:szCs w:val="26"/>
          <w:rtl/>
        </w:rPr>
        <w:t xml:space="preserve"> </w:t>
      </w:r>
      <w:r w:rsidR="005D5710" w:rsidRPr="00705547">
        <w:rPr>
          <w:rFonts w:hint="cs"/>
          <w:sz w:val="26"/>
          <w:szCs w:val="26"/>
          <w:rtl/>
        </w:rPr>
        <w:t>הזדהתה</w:t>
      </w:r>
      <w:r w:rsidR="0098668C" w:rsidRPr="00705547">
        <w:rPr>
          <w:rFonts w:hint="cs"/>
          <w:sz w:val="26"/>
          <w:szCs w:val="26"/>
          <w:rtl/>
        </w:rPr>
        <w:t>, בין היתר,</w:t>
      </w:r>
      <w:r w:rsidR="005D5710" w:rsidRPr="00705547">
        <w:rPr>
          <w:rFonts w:hint="cs"/>
          <w:sz w:val="26"/>
          <w:szCs w:val="26"/>
          <w:rtl/>
        </w:rPr>
        <w:t xml:space="preserve"> עם מצוקתה באשר לאופן בו סוקרה </w:t>
      </w:r>
      <w:r w:rsidR="0098668C" w:rsidRPr="00705547">
        <w:rPr>
          <w:rFonts w:hint="cs"/>
          <w:sz w:val="26"/>
          <w:szCs w:val="26"/>
          <w:rtl/>
        </w:rPr>
        <w:t>היא ו</w:t>
      </w:r>
      <w:r w:rsidR="005D5710" w:rsidRPr="00705547">
        <w:rPr>
          <w:rFonts w:hint="cs"/>
          <w:sz w:val="26"/>
          <w:szCs w:val="26"/>
          <w:rtl/>
        </w:rPr>
        <w:t>משפחתה ו</w:t>
      </w:r>
      <w:r w:rsidRPr="00705547">
        <w:rPr>
          <w:rFonts w:hint="cs"/>
          <w:sz w:val="26"/>
          <w:szCs w:val="26"/>
          <w:rtl/>
        </w:rPr>
        <w:t xml:space="preserve">הציעה </w:t>
      </w:r>
      <w:r w:rsidR="005D5710" w:rsidRPr="00705547">
        <w:rPr>
          <w:rFonts w:hint="cs"/>
          <w:sz w:val="26"/>
          <w:szCs w:val="26"/>
          <w:rtl/>
        </w:rPr>
        <w:t xml:space="preserve">לה </w:t>
      </w:r>
      <w:r w:rsidR="00982E87" w:rsidRPr="00705547">
        <w:rPr>
          <w:rFonts w:hint="cs"/>
          <w:sz w:val="26"/>
          <w:szCs w:val="26"/>
          <w:rtl/>
        </w:rPr>
        <w:t>להעביר ידיעות שהיא מעוניינת בפרסומ</w:t>
      </w:r>
      <w:r w:rsidR="00707464" w:rsidRPr="00705547">
        <w:rPr>
          <w:rFonts w:hint="cs"/>
          <w:sz w:val="26"/>
          <w:szCs w:val="26"/>
          <w:rtl/>
        </w:rPr>
        <w:t>ן</w:t>
      </w:r>
      <w:r w:rsidR="00982E87" w:rsidRPr="00705547">
        <w:rPr>
          <w:rFonts w:hint="cs"/>
          <w:sz w:val="26"/>
          <w:szCs w:val="26"/>
          <w:rtl/>
        </w:rPr>
        <w:t xml:space="preserve"> </w:t>
      </w:r>
      <w:r w:rsidRPr="00705547">
        <w:rPr>
          <w:rFonts w:hint="cs"/>
          <w:sz w:val="26"/>
          <w:szCs w:val="26"/>
          <w:rtl/>
        </w:rPr>
        <w:t>למערכות העיתונים, ביניהם גם אתר וואלה</w:t>
      </w:r>
      <w:r w:rsidR="00982E87" w:rsidRPr="00705547">
        <w:rPr>
          <w:rFonts w:hint="cs"/>
          <w:sz w:val="26"/>
          <w:szCs w:val="26"/>
          <w:rtl/>
        </w:rPr>
        <w:t xml:space="preserve">. </w:t>
      </w:r>
    </w:p>
    <w:p w14:paraId="539A9DE7" w14:textId="71F64639" w:rsidR="00290906" w:rsidRPr="00705547" w:rsidRDefault="00F814C4" w:rsidP="0074095F">
      <w:pPr>
        <w:pStyle w:val="1"/>
        <w:numPr>
          <w:ilvl w:val="0"/>
          <w:numId w:val="0"/>
        </w:numPr>
        <w:tabs>
          <w:tab w:val="clear" w:pos="567"/>
          <w:tab w:val="left" w:pos="282"/>
          <w:tab w:val="left" w:pos="424"/>
        </w:tabs>
        <w:ind w:left="566" w:hanging="851"/>
        <w:rPr>
          <w:sz w:val="26"/>
          <w:szCs w:val="26"/>
          <w:rtl/>
        </w:rPr>
      </w:pPr>
      <w:r w:rsidRPr="00705547">
        <w:rPr>
          <w:rFonts w:hint="cs"/>
          <w:sz w:val="26"/>
          <w:szCs w:val="26"/>
          <w:rtl/>
        </w:rPr>
        <w:t xml:space="preserve">19-21.   </w:t>
      </w:r>
      <w:r w:rsidR="00707464" w:rsidRPr="00705547">
        <w:rPr>
          <w:rFonts w:hint="cs"/>
          <w:sz w:val="26"/>
          <w:szCs w:val="26"/>
          <w:rtl/>
        </w:rPr>
        <w:t xml:space="preserve">הנאשמת </w:t>
      </w:r>
      <w:r w:rsidR="00E572AA" w:rsidRPr="00705547">
        <w:rPr>
          <w:rFonts w:hint="cs"/>
          <w:sz w:val="26"/>
          <w:szCs w:val="26"/>
          <w:rtl/>
        </w:rPr>
        <w:t xml:space="preserve">כופרת באמור בסעיפים </w:t>
      </w:r>
      <w:r w:rsidR="00061C45" w:rsidRPr="00705547">
        <w:rPr>
          <w:rFonts w:hint="cs"/>
          <w:sz w:val="26"/>
          <w:szCs w:val="26"/>
          <w:rtl/>
        </w:rPr>
        <w:t xml:space="preserve">אלה </w:t>
      </w:r>
      <w:r w:rsidR="008C48C1" w:rsidRPr="00705547">
        <w:rPr>
          <w:rFonts w:hint="cs"/>
          <w:sz w:val="26"/>
          <w:szCs w:val="26"/>
          <w:rtl/>
        </w:rPr>
        <w:t xml:space="preserve">לגופם </w:t>
      </w:r>
      <w:r w:rsidR="00707464" w:rsidRPr="00705547">
        <w:rPr>
          <w:rFonts w:hint="cs"/>
          <w:sz w:val="26"/>
          <w:szCs w:val="26"/>
          <w:rtl/>
        </w:rPr>
        <w:t>ומחמת ההקשר והקונוטציה שלהם</w:t>
      </w:r>
      <w:r w:rsidR="00E572AA" w:rsidRPr="00705547">
        <w:rPr>
          <w:rFonts w:hint="cs"/>
          <w:sz w:val="26"/>
          <w:szCs w:val="26"/>
          <w:rtl/>
        </w:rPr>
        <w:t>.</w:t>
      </w:r>
      <w:r w:rsidR="007943DA" w:rsidRPr="00705547">
        <w:rPr>
          <w:rFonts w:hint="cs"/>
          <w:sz w:val="26"/>
          <w:szCs w:val="26"/>
          <w:rtl/>
        </w:rPr>
        <w:t xml:space="preserve"> </w:t>
      </w:r>
      <w:bookmarkStart w:id="2" w:name="_Hlk60675814"/>
      <w:r w:rsidR="008C48C1" w:rsidRPr="00705547">
        <w:rPr>
          <w:rFonts w:hint="cs"/>
          <w:sz w:val="26"/>
          <w:szCs w:val="26"/>
          <w:rtl/>
        </w:rPr>
        <w:t xml:space="preserve">בניסיון לשוות לטענותיה נופך של סיפור מעשה שיש בו </w:t>
      </w:r>
      <w:r w:rsidR="0093253F" w:rsidRPr="00705547">
        <w:rPr>
          <w:rFonts w:hint="cs"/>
          <w:sz w:val="26"/>
          <w:szCs w:val="26"/>
          <w:rtl/>
        </w:rPr>
        <w:t xml:space="preserve">גם </w:t>
      </w:r>
      <w:r w:rsidR="0044518D" w:rsidRPr="00705547">
        <w:rPr>
          <w:rFonts w:hint="cs"/>
          <w:sz w:val="26"/>
          <w:szCs w:val="26"/>
          <w:rtl/>
        </w:rPr>
        <w:t>את ה</w:t>
      </w:r>
      <w:r w:rsidR="008C48C1" w:rsidRPr="00705547">
        <w:rPr>
          <w:rFonts w:hint="cs"/>
          <w:sz w:val="26"/>
          <w:szCs w:val="26"/>
          <w:rtl/>
        </w:rPr>
        <w:t xml:space="preserve">התחלה הנדרשת </w:t>
      </w:r>
      <w:r w:rsidR="0093253F" w:rsidRPr="00705547">
        <w:rPr>
          <w:rFonts w:hint="cs"/>
          <w:sz w:val="26"/>
          <w:szCs w:val="26"/>
          <w:rtl/>
        </w:rPr>
        <w:t>למבנה הסיפורי של העבירה</w:t>
      </w:r>
      <w:r w:rsidR="008C48C1" w:rsidRPr="00705547">
        <w:rPr>
          <w:rFonts w:hint="cs"/>
          <w:sz w:val="26"/>
          <w:szCs w:val="26"/>
          <w:rtl/>
        </w:rPr>
        <w:t>, נדחקה המאשימה לטענות מלאכותיות</w:t>
      </w:r>
      <w:r w:rsidR="00423E04" w:rsidRPr="00705547">
        <w:rPr>
          <w:rFonts w:hint="cs"/>
          <w:sz w:val="26"/>
          <w:szCs w:val="26"/>
          <w:rtl/>
        </w:rPr>
        <w:t xml:space="preserve">. </w:t>
      </w:r>
      <w:r w:rsidR="0044518D" w:rsidRPr="00705547">
        <w:rPr>
          <w:rFonts w:hint="cs"/>
          <w:sz w:val="26"/>
          <w:szCs w:val="26"/>
          <w:rtl/>
        </w:rPr>
        <w:t xml:space="preserve">בדרכה זו היא </w:t>
      </w:r>
      <w:r w:rsidR="008C48C1" w:rsidRPr="00705547">
        <w:rPr>
          <w:rFonts w:hint="cs"/>
          <w:sz w:val="26"/>
          <w:szCs w:val="26"/>
          <w:rtl/>
        </w:rPr>
        <w:t>"הטע</w:t>
      </w:r>
      <w:r w:rsidR="00423E04" w:rsidRPr="00705547">
        <w:rPr>
          <w:rFonts w:hint="cs"/>
          <w:sz w:val="26"/>
          <w:szCs w:val="26"/>
          <w:rtl/>
        </w:rPr>
        <w:t>י</w:t>
      </w:r>
      <w:r w:rsidR="008C48C1" w:rsidRPr="00705547">
        <w:rPr>
          <w:rFonts w:hint="cs"/>
          <w:sz w:val="26"/>
          <w:szCs w:val="26"/>
          <w:rtl/>
        </w:rPr>
        <w:t xml:space="preserve">נה" </w:t>
      </w:r>
      <w:r w:rsidR="00423E04" w:rsidRPr="00705547">
        <w:rPr>
          <w:rFonts w:hint="cs"/>
          <w:sz w:val="26"/>
          <w:szCs w:val="26"/>
          <w:rtl/>
        </w:rPr>
        <w:t xml:space="preserve">את </w:t>
      </w:r>
      <w:r w:rsidR="008C48C1" w:rsidRPr="00705547">
        <w:rPr>
          <w:rFonts w:hint="cs"/>
          <w:sz w:val="26"/>
          <w:szCs w:val="26"/>
          <w:rtl/>
        </w:rPr>
        <w:t xml:space="preserve">ארוחת הערב בתכנים </w:t>
      </w:r>
      <w:r w:rsidR="00423E04" w:rsidRPr="00705547">
        <w:rPr>
          <w:rFonts w:hint="cs"/>
          <w:sz w:val="26"/>
          <w:szCs w:val="26"/>
          <w:rtl/>
        </w:rPr>
        <w:t xml:space="preserve">שהם לא יותר ממסקנות </w:t>
      </w:r>
      <w:r w:rsidR="00455271" w:rsidRPr="00705547">
        <w:rPr>
          <w:rFonts w:hint="cs"/>
          <w:sz w:val="26"/>
          <w:szCs w:val="26"/>
          <w:rtl/>
        </w:rPr>
        <w:t>ספקולטיבי</w:t>
      </w:r>
      <w:r w:rsidR="008C48C1" w:rsidRPr="00705547">
        <w:rPr>
          <w:rFonts w:hint="cs"/>
          <w:sz w:val="26"/>
          <w:szCs w:val="26"/>
          <w:rtl/>
        </w:rPr>
        <w:t>ו</w:t>
      </w:r>
      <w:r w:rsidR="00455271" w:rsidRPr="00705547">
        <w:rPr>
          <w:rFonts w:hint="cs"/>
          <w:sz w:val="26"/>
          <w:szCs w:val="26"/>
          <w:rtl/>
        </w:rPr>
        <w:t>ת הנובע</w:t>
      </w:r>
      <w:r w:rsidR="008C48C1" w:rsidRPr="00705547">
        <w:rPr>
          <w:rFonts w:hint="cs"/>
          <w:sz w:val="26"/>
          <w:szCs w:val="26"/>
          <w:rtl/>
        </w:rPr>
        <w:t>ו</w:t>
      </w:r>
      <w:r w:rsidR="00455271" w:rsidRPr="00705547">
        <w:rPr>
          <w:rFonts w:hint="cs"/>
          <w:sz w:val="26"/>
          <w:szCs w:val="26"/>
          <w:rtl/>
        </w:rPr>
        <w:t>ת מ</w:t>
      </w:r>
      <w:r w:rsidR="00C952FF" w:rsidRPr="00705547">
        <w:rPr>
          <w:rFonts w:hint="cs"/>
          <w:sz w:val="26"/>
          <w:szCs w:val="26"/>
          <w:rtl/>
        </w:rPr>
        <w:t xml:space="preserve">ידיעה שהיא בחזקת הכלל </w:t>
      </w:r>
      <w:r w:rsidR="00423E04" w:rsidRPr="00705547">
        <w:rPr>
          <w:rFonts w:hint="cs"/>
          <w:sz w:val="26"/>
          <w:szCs w:val="26"/>
          <w:rtl/>
        </w:rPr>
        <w:t xml:space="preserve">לפיה </w:t>
      </w:r>
      <w:r w:rsidR="00455271" w:rsidRPr="00705547">
        <w:rPr>
          <w:rFonts w:hint="cs"/>
          <w:sz w:val="26"/>
          <w:szCs w:val="26"/>
          <w:rtl/>
        </w:rPr>
        <w:t>שאול אלוביץ</w:t>
      </w:r>
      <w:r w:rsidR="00707464" w:rsidRPr="00705547">
        <w:rPr>
          <w:rFonts w:hint="cs"/>
          <w:sz w:val="26"/>
          <w:szCs w:val="26"/>
          <w:rtl/>
        </w:rPr>
        <w:t>'</w:t>
      </w:r>
      <w:r w:rsidR="00455271" w:rsidRPr="00705547">
        <w:rPr>
          <w:rFonts w:hint="cs"/>
          <w:sz w:val="26"/>
          <w:szCs w:val="26"/>
          <w:rtl/>
        </w:rPr>
        <w:t xml:space="preserve"> הוא בעל השליטה בבזק ו</w:t>
      </w:r>
      <w:r w:rsidR="0044518D" w:rsidRPr="00705547">
        <w:rPr>
          <w:rFonts w:hint="cs"/>
          <w:sz w:val="26"/>
          <w:szCs w:val="26"/>
          <w:rtl/>
        </w:rPr>
        <w:t>ש</w:t>
      </w:r>
      <w:r w:rsidR="00455271" w:rsidRPr="00705547">
        <w:rPr>
          <w:rFonts w:hint="cs"/>
          <w:sz w:val="26"/>
          <w:szCs w:val="26"/>
          <w:rtl/>
        </w:rPr>
        <w:t>בנימין נתניהו הוא ראש הממשלה</w:t>
      </w:r>
      <w:bookmarkEnd w:id="2"/>
      <w:r w:rsidR="00C952FF" w:rsidRPr="00705547">
        <w:rPr>
          <w:rFonts w:hint="cs"/>
          <w:sz w:val="26"/>
          <w:szCs w:val="26"/>
          <w:rtl/>
        </w:rPr>
        <w:t xml:space="preserve">. </w:t>
      </w:r>
      <w:r w:rsidR="0044518D" w:rsidRPr="00705547">
        <w:rPr>
          <w:rFonts w:hint="cs"/>
          <w:sz w:val="26"/>
          <w:szCs w:val="26"/>
          <w:rtl/>
        </w:rPr>
        <w:t>הרי מעבר לידיעה שהיא נחלת הכלל, לא היה בארוחת הערב דבר המעיד על קיומה של "הבנה" מעין זו הנטענת. המאשימה "מייבאת" לתוך ארוחת הערב את הנרטיב הסיפורי שהיא מבקשת להציג מבלי שיש לכך בסיס.</w:t>
      </w:r>
    </w:p>
    <w:p w14:paraId="6DA8779D" w14:textId="6A89AB3D" w:rsidR="00455271" w:rsidRPr="00705547" w:rsidRDefault="00290906" w:rsidP="00F814C4">
      <w:pPr>
        <w:pStyle w:val="1"/>
        <w:numPr>
          <w:ilvl w:val="0"/>
          <w:numId w:val="0"/>
        </w:numPr>
        <w:tabs>
          <w:tab w:val="clear" w:pos="567"/>
          <w:tab w:val="left" w:pos="424"/>
        </w:tabs>
        <w:ind w:left="566" w:hanging="851"/>
        <w:rPr>
          <w:sz w:val="26"/>
          <w:szCs w:val="26"/>
        </w:rPr>
      </w:pPr>
      <w:r w:rsidRPr="00705547">
        <w:rPr>
          <w:sz w:val="26"/>
          <w:szCs w:val="26"/>
          <w:rtl/>
        </w:rPr>
        <w:tab/>
      </w:r>
      <w:r w:rsidRPr="00705547">
        <w:rPr>
          <w:rFonts w:hint="cs"/>
          <w:sz w:val="26"/>
          <w:szCs w:val="26"/>
          <w:rtl/>
        </w:rPr>
        <w:t xml:space="preserve">   </w:t>
      </w:r>
      <w:r w:rsidR="004C5B26" w:rsidRPr="00705547">
        <w:rPr>
          <w:rFonts w:hint="cs"/>
          <w:sz w:val="26"/>
          <w:szCs w:val="26"/>
          <w:rtl/>
        </w:rPr>
        <w:t>איריס אלוביץ</w:t>
      </w:r>
      <w:r w:rsidR="00E572AA" w:rsidRPr="00705547">
        <w:rPr>
          <w:rFonts w:hint="cs"/>
          <w:sz w:val="26"/>
          <w:szCs w:val="26"/>
          <w:rtl/>
        </w:rPr>
        <w:t>'</w:t>
      </w:r>
      <w:r w:rsidR="004C5B26" w:rsidRPr="00705547">
        <w:rPr>
          <w:rFonts w:hint="cs"/>
          <w:sz w:val="26"/>
          <w:szCs w:val="26"/>
          <w:rtl/>
        </w:rPr>
        <w:t xml:space="preserve"> נכחה בארוחת הערב כרעייתו של מר אלוביץ</w:t>
      </w:r>
      <w:r w:rsidR="00E572AA" w:rsidRPr="00705547">
        <w:rPr>
          <w:rFonts w:hint="cs"/>
          <w:sz w:val="26"/>
          <w:szCs w:val="26"/>
          <w:rtl/>
        </w:rPr>
        <w:t>'</w:t>
      </w:r>
      <w:r w:rsidR="004C5B26" w:rsidRPr="00705547">
        <w:rPr>
          <w:rFonts w:hint="cs"/>
          <w:sz w:val="26"/>
          <w:szCs w:val="26"/>
          <w:rtl/>
        </w:rPr>
        <w:t xml:space="preserve"> ולא כמי שהחזיקה באינטרס כלשהוא</w:t>
      </w:r>
      <w:r w:rsidR="007943DA" w:rsidRPr="00705547">
        <w:rPr>
          <w:rFonts w:hint="cs"/>
          <w:sz w:val="26"/>
          <w:szCs w:val="26"/>
          <w:rtl/>
        </w:rPr>
        <w:t xml:space="preserve"> (</w:t>
      </w:r>
      <w:r w:rsidR="00705547">
        <w:rPr>
          <w:rFonts w:hint="cs"/>
          <w:sz w:val="26"/>
          <w:szCs w:val="26"/>
          <w:rtl/>
        </w:rPr>
        <w:t>היא גם לא החזיקה באינטרס כזה</w:t>
      </w:r>
      <w:r w:rsidR="007943DA" w:rsidRPr="00705547">
        <w:rPr>
          <w:rFonts w:hint="cs"/>
          <w:sz w:val="26"/>
          <w:szCs w:val="26"/>
          <w:rtl/>
        </w:rPr>
        <w:t>)</w:t>
      </w:r>
      <w:r w:rsidR="004C5B26" w:rsidRPr="00705547">
        <w:rPr>
          <w:rFonts w:hint="cs"/>
          <w:sz w:val="26"/>
          <w:szCs w:val="26"/>
          <w:rtl/>
        </w:rPr>
        <w:t xml:space="preserve"> וגם לא כמי שיש ביכולתה לקדם אינטרס של אחרים. </w:t>
      </w:r>
      <w:r w:rsidR="007943DA" w:rsidRPr="00705547">
        <w:rPr>
          <w:rFonts w:hint="cs"/>
          <w:sz w:val="26"/>
          <w:szCs w:val="26"/>
          <w:rtl/>
        </w:rPr>
        <w:t xml:space="preserve">בנסיבות האלה, </w:t>
      </w:r>
      <w:r w:rsidR="00845365" w:rsidRPr="00705547">
        <w:rPr>
          <w:rFonts w:hint="cs"/>
          <w:sz w:val="26"/>
          <w:szCs w:val="26"/>
          <w:rtl/>
        </w:rPr>
        <w:t xml:space="preserve">הניסיון לקשור אותה לקידום אינטרסים הוא מלאכותי ומאולץ. </w:t>
      </w:r>
    </w:p>
    <w:p w14:paraId="7301B3EC" w14:textId="57244FD9" w:rsidR="007943DA" w:rsidRPr="00705547" w:rsidRDefault="007943DA" w:rsidP="007943DA">
      <w:pPr>
        <w:pStyle w:val="1"/>
        <w:numPr>
          <w:ilvl w:val="0"/>
          <w:numId w:val="0"/>
        </w:numPr>
        <w:ind w:left="567"/>
        <w:rPr>
          <w:sz w:val="26"/>
          <w:szCs w:val="26"/>
          <w:rtl/>
        </w:rPr>
      </w:pPr>
      <w:r w:rsidRPr="00705547">
        <w:rPr>
          <w:rFonts w:hint="cs"/>
          <w:sz w:val="26"/>
          <w:szCs w:val="26"/>
          <w:rtl/>
        </w:rPr>
        <w:t xml:space="preserve">ארוחת הערב היא מיסודותיו של </w:t>
      </w:r>
      <w:r w:rsidR="003D1D8F">
        <w:rPr>
          <w:rFonts w:hint="cs"/>
          <w:sz w:val="26"/>
          <w:szCs w:val="26"/>
          <w:rtl/>
        </w:rPr>
        <w:t>ה</w:t>
      </w:r>
      <w:r w:rsidRPr="00705547">
        <w:rPr>
          <w:rFonts w:hint="cs"/>
          <w:sz w:val="26"/>
          <w:szCs w:val="26"/>
          <w:rtl/>
        </w:rPr>
        <w:t>אישום שלתוכו נשזרה גם איריס אלוביץ</w:t>
      </w:r>
      <w:r w:rsidR="00E572AA" w:rsidRPr="00705547">
        <w:rPr>
          <w:rFonts w:hint="cs"/>
          <w:sz w:val="26"/>
          <w:szCs w:val="26"/>
          <w:rtl/>
        </w:rPr>
        <w:t>'</w:t>
      </w:r>
      <w:r w:rsidRPr="00705547">
        <w:rPr>
          <w:rFonts w:hint="cs"/>
          <w:sz w:val="26"/>
          <w:szCs w:val="26"/>
          <w:rtl/>
        </w:rPr>
        <w:t xml:space="preserve">. ובהקשר זה, בולטת נוכחותה הנפקדת של </w:t>
      </w:r>
      <w:r w:rsidR="0044518D" w:rsidRPr="00705547">
        <w:rPr>
          <w:rFonts w:hint="cs"/>
          <w:sz w:val="26"/>
          <w:szCs w:val="26"/>
          <w:rtl/>
        </w:rPr>
        <w:t xml:space="preserve">גב' </w:t>
      </w:r>
      <w:r w:rsidRPr="00705547">
        <w:rPr>
          <w:rFonts w:hint="cs"/>
          <w:sz w:val="26"/>
          <w:szCs w:val="26"/>
          <w:rtl/>
        </w:rPr>
        <w:t xml:space="preserve">נתניהו שביחס אליה הרחבנו בבקשה להגנה מן הצדק מטעמה של </w:t>
      </w:r>
      <w:r w:rsidR="00E572AA" w:rsidRPr="00705547">
        <w:rPr>
          <w:rFonts w:hint="cs"/>
          <w:sz w:val="26"/>
          <w:szCs w:val="26"/>
          <w:rtl/>
        </w:rPr>
        <w:t xml:space="preserve">איריס </w:t>
      </w:r>
      <w:r w:rsidRPr="00705547">
        <w:rPr>
          <w:rFonts w:hint="cs"/>
          <w:sz w:val="26"/>
          <w:szCs w:val="26"/>
          <w:rtl/>
        </w:rPr>
        <w:t>אלוביץ</w:t>
      </w:r>
      <w:r w:rsidR="00E572AA" w:rsidRPr="00705547">
        <w:rPr>
          <w:rFonts w:hint="cs"/>
          <w:sz w:val="26"/>
          <w:szCs w:val="26"/>
          <w:rtl/>
        </w:rPr>
        <w:t>'</w:t>
      </w:r>
      <w:r w:rsidRPr="00705547">
        <w:rPr>
          <w:rFonts w:hint="cs"/>
          <w:sz w:val="26"/>
          <w:szCs w:val="26"/>
          <w:rtl/>
        </w:rPr>
        <w:t xml:space="preserve">. </w:t>
      </w:r>
    </w:p>
    <w:p w14:paraId="23606889" w14:textId="77777777" w:rsidR="005D0A17" w:rsidRPr="00705547" w:rsidRDefault="00736868" w:rsidP="000B080D">
      <w:pPr>
        <w:pStyle w:val="1"/>
        <w:numPr>
          <w:ilvl w:val="0"/>
          <w:numId w:val="7"/>
        </w:numPr>
        <w:rPr>
          <w:sz w:val="26"/>
          <w:szCs w:val="26"/>
        </w:rPr>
      </w:pPr>
      <w:r w:rsidRPr="00705547">
        <w:rPr>
          <w:rFonts w:hint="cs"/>
          <w:sz w:val="26"/>
          <w:szCs w:val="26"/>
          <w:rtl/>
        </w:rPr>
        <w:t xml:space="preserve">הנאשמת </w:t>
      </w:r>
      <w:r w:rsidR="005D0A17" w:rsidRPr="00705547">
        <w:rPr>
          <w:rFonts w:hint="cs"/>
          <w:sz w:val="26"/>
          <w:szCs w:val="26"/>
          <w:rtl/>
        </w:rPr>
        <w:t>כופרת באמור בסעיף</w:t>
      </w:r>
      <w:r w:rsidR="00061C45" w:rsidRPr="00705547">
        <w:rPr>
          <w:rFonts w:hint="cs"/>
          <w:sz w:val="26"/>
          <w:szCs w:val="26"/>
          <w:rtl/>
        </w:rPr>
        <w:t xml:space="preserve"> זה</w:t>
      </w:r>
      <w:r w:rsidR="005D0A17" w:rsidRPr="00705547">
        <w:rPr>
          <w:rFonts w:hint="cs"/>
          <w:sz w:val="26"/>
          <w:szCs w:val="26"/>
          <w:rtl/>
        </w:rPr>
        <w:t xml:space="preserve">. </w:t>
      </w:r>
      <w:r w:rsidR="003862C8" w:rsidRPr="00705547">
        <w:rPr>
          <w:rFonts w:hint="cs"/>
          <w:sz w:val="26"/>
          <w:szCs w:val="26"/>
          <w:rtl/>
        </w:rPr>
        <w:t xml:space="preserve">בין </w:t>
      </w:r>
      <w:r w:rsidR="00E572AA" w:rsidRPr="00705547">
        <w:rPr>
          <w:rFonts w:hint="cs"/>
          <w:sz w:val="26"/>
          <w:szCs w:val="26"/>
          <w:rtl/>
        </w:rPr>
        <w:t xml:space="preserve">איריס </w:t>
      </w:r>
      <w:r w:rsidR="002B5EB0" w:rsidRPr="00705547">
        <w:rPr>
          <w:rFonts w:hint="cs"/>
          <w:sz w:val="26"/>
          <w:szCs w:val="26"/>
          <w:rtl/>
        </w:rPr>
        <w:t>אלוביץ</w:t>
      </w:r>
      <w:r w:rsidR="00E572AA" w:rsidRPr="00705547">
        <w:rPr>
          <w:rFonts w:hint="cs"/>
          <w:sz w:val="26"/>
          <w:szCs w:val="26"/>
          <w:rtl/>
        </w:rPr>
        <w:t>'</w:t>
      </w:r>
      <w:r w:rsidR="002B5EB0" w:rsidRPr="00705547">
        <w:rPr>
          <w:rFonts w:hint="cs"/>
          <w:sz w:val="26"/>
          <w:szCs w:val="26"/>
          <w:rtl/>
        </w:rPr>
        <w:t xml:space="preserve"> </w:t>
      </w:r>
      <w:r w:rsidR="003862C8" w:rsidRPr="00705547">
        <w:rPr>
          <w:rFonts w:hint="cs"/>
          <w:sz w:val="26"/>
          <w:szCs w:val="26"/>
          <w:rtl/>
        </w:rPr>
        <w:t xml:space="preserve">לבין רה"מ נתניהו </w:t>
      </w:r>
      <w:r w:rsidR="002B5EB0" w:rsidRPr="00705547">
        <w:rPr>
          <w:rFonts w:hint="cs"/>
          <w:sz w:val="26"/>
          <w:szCs w:val="26"/>
          <w:rtl/>
        </w:rPr>
        <w:t xml:space="preserve">לא </w:t>
      </w:r>
      <w:r w:rsidR="00A65403" w:rsidRPr="00705547">
        <w:rPr>
          <w:rFonts w:hint="cs"/>
          <w:sz w:val="26"/>
          <w:szCs w:val="26"/>
          <w:rtl/>
        </w:rPr>
        <w:t xml:space="preserve">הייתה </w:t>
      </w:r>
      <w:r w:rsidR="005D0A17" w:rsidRPr="00705547">
        <w:rPr>
          <w:rFonts w:hint="cs"/>
          <w:sz w:val="26"/>
          <w:szCs w:val="26"/>
          <w:rtl/>
        </w:rPr>
        <w:t>מערכת יחסים</w:t>
      </w:r>
      <w:r w:rsidR="002B5EB0" w:rsidRPr="00705547">
        <w:rPr>
          <w:rFonts w:hint="cs"/>
          <w:sz w:val="26"/>
          <w:szCs w:val="26"/>
          <w:rtl/>
        </w:rPr>
        <w:t xml:space="preserve"> פסולה</w:t>
      </w:r>
      <w:r w:rsidR="005D0A17" w:rsidRPr="00705547">
        <w:rPr>
          <w:rFonts w:hint="cs"/>
          <w:sz w:val="26"/>
          <w:szCs w:val="26"/>
          <w:rtl/>
        </w:rPr>
        <w:t xml:space="preserve"> של תן וקח. </w:t>
      </w:r>
      <w:r w:rsidR="003862C8" w:rsidRPr="00705547">
        <w:rPr>
          <w:rFonts w:hint="cs"/>
          <w:sz w:val="26"/>
          <w:szCs w:val="26"/>
          <w:rtl/>
        </w:rPr>
        <w:t>בכך ש</w:t>
      </w:r>
      <w:r w:rsidR="00061C45" w:rsidRPr="00705547">
        <w:rPr>
          <w:rFonts w:hint="cs"/>
          <w:sz w:val="26"/>
          <w:szCs w:val="26"/>
          <w:rtl/>
        </w:rPr>
        <w:t>גם לטענת המאשימה,</w:t>
      </w:r>
      <w:r w:rsidR="005D0A17" w:rsidRPr="00705547">
        <w:rPr>
          <w:rFonts w:hint="cs"/>
          <w:sz w:val="26"/>
          <w:szCs w:val="26"/>
          <w:rtl/>
        </w:rPr>
        <w:t xml:space="preserve"> במשך למעלה משנתיים מאז ארוחת הערב </w:t>
      </w:r>
      <w:r w:rsidR="00061C45" w:rsidRPr="00705547">
        <w:rPr>
          <w:rFonts w:hint="cs"/>
          <w:sz w:val="26"/>
          <w:szCs w:val="26"/>
          <w:rtl/>
        </w:rPr>
        <w:t>בדצמבר 2012</w:t>
      </w:r>
      <w:r w:rsidR="003862C8" w:rsidRPr="00705547">
        <w:rPr>
          <w:rFonts w:hint="cs"/>
          <w:sz w:val="26"/>
          <w:szCs w:val="26"/>
          <w:rtl/>
        </w:rPr>
        <w:t>,</w:t>
      </w:r>
      <w:r w:rsidR="00061C45" w:rsidRPr="00705547">
        <w:rPr>
          <w:rFonts w:hint="cs"/>
          <w:sz w:val="26"/>
          <w:szCs w:val="26"/>
          <w:rtl/>
        </w:rPr>
        <w:t xml:space="preserve"> </w:t>
      </w:r>
      <w:r w:rsidR="002B5EB0" w:rsidRPr="00705547">
        <w:rPr>
          <w:rFonts w:hint="cs"/>
          <w:sz w:val="26"/>
          <w:szCs w:val="26"/>
          <w:rtl/>
        </w:rPr>
        <w:t>איריס אלוביץ</w:t>
      </w:r>
      <w:r w:rsidR="00E572AA" w:rsidRPr="00705547">
        <w:rPr>
          <w:rFonts w:hint="cs"/>
          <w:sz w:val="26"/>
          <w:szCs w:val="26"/>
          <w:rtl/>
        </w:rPr>
        <w:t>'</w:t>
      </w:r>
      <w:r w:rsidR="002B5EB0" w:rsidRPr="00705547">
        <w:rPr>
          <w:rFonts w:hint="cs"/>
          <w:sz w:val="26"/>
          <w:szCs w:val="26"/>
          <w:rtl/>
        </w:rPr>
        <w:t xml:space="preserve"> לא פעלה בתחום הסיקור התקשורתי </w:t>
      </w:r>
      <w:r w:rsidR="003862C8" w:rsidRPr="00705547">
        <w:rPr>
          <w:rFonts w:hint="cs"/>
          <w:sz w:val="26"/>
          <w:szCs w:val="26"/>
          <w:rtl/>
        </w:rPr>
        <w:t xml:space="preserve">יש כדי להוכיח </w:t>
      </w:r>
      <w:r w:rsidR="002B5EB0" w:rsidRPr="00705547">
        <w:rPr>
          <w:rFonts w:hint="cs"/>
          <w:sz w:val="26"/>
          <w:szCs w:val="26"/>
          <w:rtl/>
        </w:rPr>
        <w:t>את מופרכות הטענות כנגדה</w:t>
      </w:r>
      <w:r w:rsidR="005D0A17" w:rsidRPr="00705547">
        <w:rPr>
          <w:rFonts w:hint="cs"/>
          <w:sz w:val="26"/>
          <w:szCs w:val="26"/>
          <w:rtl/>
        </w:rPr>
        <w:t xml:space="preserve">.  </w:t>
      </w:r>
    </w:p>
    <w:p w14:paraId="449716BA" w14:textId="77777777" w:rsidR="00B634F4" w:rsidRPr="00705547" w:rsidRDefault="00CE1520" w:rsidP="00E84DF5">
      <w:pPr>
        <w:pStyle w:val="1"/>
        <w:rPr>
          <w:sz w:val="26"/>
          <w:szCs w:val="26"/>
        </w:rPr>
      </w:pPr>
      <w:r w:rsidRPr="00705547">
        <w:rPr>
          <w:rFonts w:hint="cs"/>
          <w:sz w:val="26"/>
          <w:szCs w:val="26"/>
          <w:rtl/>
        </w:rPr>
        <w:t xml:space="preserve">הנאשמת כופרת באמור בסעיף </w:t>
      </w:r>
      <w:r w:rsidR="00061C45" w:rsidRPr="00705547">
        <w:rPr>
          <w:rFonts w:hint="cs"/>
          <w:sz w:val="26"/>
          <w:szCs w:val="26"/>
          <w:rtl/>
        </w:rPr>
        <w:t>זה</w:t>
      </w:r>
      <w:r w:rsidRPr="00705547">
        <w:rPr>
          <w:rFonts w:hint="cs"/>
          <w:sz w:val="26"/>
          <w:szCs w:val="26"/>
          <w:rtl/>
        </w:rPr>
        <w:t xml:space="preserve">. </w:t>
      </w:r>
      <w:r w:rsidR="00B634F4" w:rsidRPr="00705547">
        <w:rPr>
          <w:rFonts w:hint="cs"/>
          <w:sz w:val="26"/>
          <w:szCs w:val="26"/>
          <w:rtl/>
        </w:rPr>
        <w:t xml:space="preserve">רה"מ נתניהו ובני משפחתו לא הפנו </w:t>
      </w:r>
      <w:r w:rsidR="00196184" w:rsidRPr="00705547">
        <w:rPr>
          <w:rFonts w:hint="cs"/>
          <w:sz w:val="26"/>
          <w:szCs w:val="26"/>
          <w:rtl/>
        </w:rPr>
        <w:t>"</w:t>
      </w:r>
      <w:r w:rsidR="00B634F4" w:rsidRPr="00705547">
        <w:rPr>
          <w:rFonts w:hint="cs"/>
          <w:sz w:val="26"/>
          <w:szCs w:val="26"/>
          <w:rtl/>
        </w:rPr>
        <w:t>דרישות</w:t>
      </w:r>
      <w:r w:rsidR="00196184" w:rsidRPr="00705547">
        <w:rPr>
          <w:rFonts w:hint="cs"/>
          <w:sz w:val="26"/>
          <w:szCs w:val="26"/>
          <w:rtl/>
        </w:rPr>
        <w:t>"</w:t>
      </w:r>
      <w:r w:rsidR="00B634F4" w:rsidRPr="00705547">
        <w:rPr>
          <w:rFonts w:hint="cs"/>
          <w:sz w:val="26"/>
          <w:szCs w:val="26"/>
          <w:rtl/>
        </w:rPr>
        <w:t xml:space="preserve"> </w:t>
      </w:r>
      <w:r w:rsidR="003862C8" w:rsidRPr="00705547">
        <w:rPr>
          <w:rFonts w:hint="cs"/>
          <w:sz w:val="26"/>
          <w:szCs w:val="26"/>
          <w:rtl/>
        </w:rPr>
        <w:t>ל</w:t>
      </w:r>
      <w:r w:rsidR="00E572AA" w:rsidRPr="00705547">
        <w:rPr>
          <w:rFonts w:hint="cs"/>
          <w:sz w:val="26"/>
          <w:szCs w:val="26"/>
          <w:rtl/>
        </w:rPr>
        <w:t>נאשמת</w:t>
      </w:r>
      <w:r w:rsidR="00196184" w:rsidRPr="00705547">
        <w:rPr>
          <w:rFonts w:hint="cs"/>
          <w:sz w:val="26"/>
          <w:szCs w:val="26"/>
          <w:rtl/>
        </w:rPr>
        <w:t xml:space="preserve">. רה"מ נתניהו גם לא פנה </w:t>
      </w:r>
      <w:r w:rsidR="00E572AA" w:rsidRPr="00705547">
        <w:rPr>
          <w:rFonts w:hint="cs"/>
          <w:sz w:val="26"/>
          <w:szCs w:val="26"/>
          <w:rtl/>
        </w:rPr>
        <w:t xml:space="preserve">לאיריס </w:t>
      </w:r>
      <w:r w:rsidR="00196184" w:rsidRPr="00705547">
        <w:rPr>
          <w:rFonts w:hint="cs"/>
          <w:sz w:val="26"/>
          <w:szCs w:val="26"/>
          <w:rtl/>
        </w:rPr>
        <w:t>אלוביץ</w:t>
      </w:r>
      <w:r w:rsidR="00E572AA" w:rsidRPr="00705547">
        <w:rPr>
          <w:rFonts w:hint="cs"/>
          <w:sz w:val="26"/>
          <w:szCs w:val="26"/>
          <w:rtl/>
        </w:rPr>
        <w:t>'</w:t>
      </w:r>
      <w:r w:rsidR="00196184" w:rsidRPr="00705547">
        <w:rPr>
          <w:rFonts w:hint="cs"/>
          <w:sz w:val="26"/>
          <w:szCs w:val="26"/>
          <w:rtl/>
        </w:rPr>
        <w:t xml:space="preserve"> בבקשות בענייני סיקור.</w:t>
      </w:r>
      <w:r w:rsidR="003862C8" w:rsidRPr="00705547">
        <w:rPr>
          <w:rFonts w:hint="cs"/>
          <w:sz w:val="26"/>
          <w:szCs w:val="26"/>
          <w:rtl/>
        </w:rPr>
        <w:t xml:space="preserve"> בקשות לסיקור שהופנו לאתר וואלה, ובהן הייתה איריס אלוביץ' מעורבת, היו פניות לגיטימיות וכך הן נתפסו על ידה.</w:t>
      </w:r>
      <w:r w:rsidR="003D108E" w:rsidRPr="00705547">
        <w:rPr>
          <w:rFonts w:hint="cs"/>
          <w:sz w:val="26"/>
          <w:szCs w:val="26"/>
          <w:rtl/>
        </w:rPr>
        <w:t xml:space="preserve"> </w:t>
      </w:r>
    </w:p>
    <w:p w14:paraId="734FB7EE" w14:textId="3AEE81C5" w:rsidR="00CE1520" w:rsidRPr="00705547" w:rsidRDefault="00F609EB" w:rsidP="000B080D">
      <w:pPr>
        <w:pStyle w:val="1"/>
        <w:numPr>
          <w:ilvl w:val="0"/>
          <w:numId w:val="8"/>
        </w:numPr>
        <w:rPr>
          <w:sz w:val="26"/>
          <w:szCs w:val="26"/>
        </w:rPr>
      </w:pPr>
      <w:r w:rsidRPr="00705547">
        <w:rPr>
          <w:rFonts w:hint="cs"/>
          <w:sz w:val="26"/>
          <w:szCs w:val="26"/>
          <w:rtl/>
        </w:rPr>
        <w:t xml:space="preserve">הנאשמת כופרת באמור בסעיף </w:t>
      </w:r>
      <w:r w:rsidR="003862C8" w:rsidRPr="00705547">
        <w:rPr>
          <w:rFonts w:hint="cs"/>
          <w:sz w:val="26"/>
          <w:szCs w:val="26"/>
          <w:rtl/>
        </w:rPr>
        <w:t>זה</w:t>
      </w:r>
      <w:r w:rsidRPr="00705547">
        <w:rPr>
          <w:rFonts w:hint="cs"/>
          <w:sz w:val="26"/>
          <w:szCs w:val="26"/>
          <w:rtl/>
        </w:rPr>
        <w:t xml:space="preserve">. </w:t>
      </w:r>
      <w:r w:rsidR="00A7004C" w:rsidRPr="00705547">
        <w:rPr>
          <w:rFonts w:hint="cs"/>
          <w:sz w:val="26"/>
          <w:szCs w:val="26"/>
          <w:rtl/>
        </w:rPr>
        <w:t xml:space="preserve">איריס אלוביץ' הייתה מעורבת בסיקור באתר וואלה בחלק מצומצם מהתקופה הרלבנטית לאישום כהגדרתה על ידי המאשימה, בתדירות משתנה ובאופן לא רציף. בשום שלב לא התאפיינו יחסיה עם </w:t>
      </w:r>
      <w:r w:rsidR="00A21684" w:rsidRPr="00705547">
        <w:rPr>
          <w:rFonts w:hint="cs"/>
          <w:sz w:val="26"/>
          <w:szCs w:val="26"/>
          <w:rtl/>
        </w:rPr>
        <w:t>ישועה</w:t>
      </w:r>
      <w:r w:rsidR="00A7004C" w:rsidRPr="00705547">
        <w:rPr>
          <w:rFonts w:hint="cs"/>
          <w:sz w:val="26"/>
          <w:szCs w:val="26"/>
          <w:rtl/>
        </w:rPr>
        <w:t xml:space="preserve">, </w:t>
      </w:r>
      <w:r w:rsidR="00A21684" w:rsidRPr="00705547">
        <w:rPr>
          <w:rFonts w:hint="cs"/>
          <w:sz w:val="26"/>
          <w:szCs w:val="26"/>
          <w:rtl/>
        </w:rPr>
        <w:t xml:space="preserve">בהפעלת לחץ כמתואר על ידי המאשימה </w:t>
      </w:r>
      <w:r w:rsidR="0033071E" w:rsidRPr="00705547">
        <w:rPr>
          <w:rFonts w:hint="cs"/>
          <w:sz w:val="26"/>
          <w:szCs w:val="26"/>
          <w:rtl/>
        </w:rPr>
        <w:t>בסעיף זה.</w:t>
      </w:r>
      <w:r w:rsidR="003D1D8F">
        <w:rPr>
          <w:rFonts w:hint="cs"/>
          <w:sz w:val="26"/>
          <w:szCs w:val="26"/>
          <w:rtl/>
        </w:rPr>
        <w:t xml:space="preserve"> נזכיר, כי ישועה קיבל פניות בענייני סיקור רה"מ נתניהו ובני משפחתו לאורך כל התקופה הרלבנטית לאישום, יותר משנתיים לפני שאפילו המאשימה מעלה טענות נגד הנאשמת.</w:t>
      </w:r>
    </w:p>
    <w:p w14:paraId="545027E9" w14:textId="1157AC08" w:rsidR="002A3053" w:rsidRPr="00705547" w:rsidRDefault="00E572AA" w:rsidP="00ED0E1D">
      <w:pPr>
        <w:pStyle w:val="1"/>
        <w:numPr>
          <w:ilvl w:val="0"/>
          <w:numId w:val="9"/>
        </w:numPr>
        <w:rPr>
          <w:sz w:val="26"/>
          <w:szCs w:val="26"/>
          <w:rtl/>
        </w:rPr>
      </w:pPr>
      <w:r w:rsidRPr="003D1D8F">
        <w:rPr>
          <w:rFonts w:hint="cs"/>
          <w:sz w:val="26"/>
          <w:szCs w:val="26"/>
          <w:rtl/>
        </w:rPr>
        <w:t xml:space="preserve">הנאשמת כופרת באמור </w:t>
      </w:r>
      <w:r w:rsidR="002A3053" w:rsidRPr="003D1D8F">
        <w:rPr>
          <w:rFonts w:hint="cs"/>
          <w:sz w:val="26"/>
          <w:szCs w:val="26"/>
          <w:rtl/>
        </w:rPr>
        <w:t xml:space="preserve">בסעיף </w:t>
      </w:r>
      <w:r w:rsidR="00AE0AD8" w:rsidRPr="003D1D8F">
        <w:rPr>
          <w:rFonts w:hint="cs"/>
          <w:sz w:val="26"/>
          <w:szCs w:val="26"/>
          <w:rtl/>
        </w:rPr>
        <w:t>זה</w:t>
      </w:r>
      <w:r w:rsidRPr="003D1D8F">
        <w:rPr>
          <w:rFonts w:hint="cs"/>
          <w:sz w:val="26"/>
          <w:szCs w:val="26"/>
          <w:rtl/>
        </w:rPr>
        <w:t>.</w:t>
      </w:r>
      <w:r w:rsidR="002A3053" w:rsidRPr="003D1D8F">
        <w:rPr>
          <w:rFonts w:hint="cs"/>
          <w:sz w:val="26"/>
          <w:szCs w:val="26"/>
          <w:rtl/>
        </w:rPr>
        <w:t xml:space="preserve"> </w:t>
      </w:r>
      <w:r w:rsidR="00ED0E1D" w:rsidRPr="003D1D8F">
        <w:rPr>
          <w:rFonts w:hint="cs"/>
          <w:sz w:val="26"/>
          <w:szCs w:val="26"/>
          <w:rtl/>
        </w:rPr>
        <w:t xml:space="preserve">פירוט המאשימה בסעיף זה לוקה בנתונים שגויים. </w:t>
      </w:r>
      <w:r w:rsidR="002A3053" w:rsidRPr="003D1D8F">
        <w:rPr>
          <w:rFonts w:hint="cs"/>
          <w:sz w:val="26"/>
          <w:szCs w:val="26"/>
          <w:rtl/>
        </w:rPr>
        <w:t>משפירטה</w:t>
      </w:r>
      <w:r w:rsidR="002A3053" w:rsidRPr="00705547">
        <w:rPr>
          <w:rFonts w:hint="cs"/>
          <w:sz w:val="26"/>
          <w:szCs w:val="26"/>
          <w:rtl/>
        </w:rPr>
        <w:t xml:space="preserve"> המאשימה את הפניות הנטענות בנספח א' לכתב האישום אין מקום </w:t>
      </w:r>
      <w:r w:rsidR="003D1D8F">
        <w:rPr>
          <w:rFonts w:hint="cs"/>
          <w:sz w:val="26"/>
          <w:szCs w:val="26"/>
          <w:rtl/>
        </w:rPr>
        <w:t xml:space="preserve">לאפיונם </w:t>
      </w:r>
      <w:r w:rsidR="002A3053" w:rsidRPr="00705547">
        <w:rPr>
          <w:rFonts w:hint="cs"/>
          <w:sz w:val="26"/>
          <w:szCs w:val="26"/>
          <w:rtl/>
        </w:rPr>
        <w:t>לסוגים</w:t>
      </w:r>
      <w:r w:rsidR="003D1D8F">
        <w:rPr>
          <w:rFonts w:hint="cs"/>
          <w:sz w:val="26"/>
          <w:szCs w:val="26"/>
          <w:rtl/>
        </w:rPr>
        <w:t>, ש</w:t>
      </w:r>
      <w:r w:rsidR="00E70952" w:rsidRPr="00705547">
        <w:rPr>
          <w:rFonts w:hint="cs"/>
          <w:sz w:val="26"/>
          <w:szCs w:val="26"/>
          <w:rtl/>
        </w:rPr>
        <w:t xml:space="preserve">הרי </w:t>
      </w:r>
      <w:r w:rsidR="002A3053" w:rsidRPr="00705547">
        <w:rPr>
          <w:rFonts w:hint="cs"/>
          <w:sz w:val="26"/>
          <w:szCs w:val="26"/>
          <w:rtl/>
        </w:rPr>
        <w:t xml:space="preserve">אין המדובר בעובדה המבססת יסוד מיסודות העבירות הנטענות. מכל מקום, אפיון הדרישות מעלה </w:t>
      </w:r>
      <w:r w:rsidR="003D1D8F" w:rsidRPr="001810BF">
        <w:rPr>
          <w:rFonts w:hint="cs"/>
          <w:sz w:val="26"/>
          <w:szCs w:val="26"/>
          <w:rtl/>
        </w:rPr>
        <w:lastRenderedPageBreak/>
        <w:t xml:space="preserve">העדר </w:t>
      </w:r>
      <w:r w:rsidR="002A3053" w:rsidRPr="001810BF">
        <w:rPr>
          <w:rFonts w:hint="cs"/>
          <w:sz w:val="26"/>
          <w:szCs w:val="26"/>
          <w:rtl/>
        </w:rPr>
        <w:t xml:space="preserve">טענה מצד המאשימה </w:t>
      </w:r>
      <w:r w:rsidR="003D1D8F" w:rsidRPr="001810BF">
        <w:rPr>
          <w:rFonts w:hint="cs"/>
          <w:sz w:val="26"/>
          <w:szCs w:val="26"/>
          <w:rtl/>
        </w:rPr>
        <w:t>לחוסר</w:t>
      </w:r>
      <w:r w:rsidR="002A3053" w:rsidRPr="001810BF">
        <w:rPr>
          <w:rFonts w:hint="cs"/>
          <w:sz w:val="26"/>
          <w:szCs w:val="26"/>
          <w:rtl/>
        </w:rPr>
        <w:t xml:space="preserve"> לגיטימיות של הפניות</w:t>
      </w:r>
      <w:r w:rsidR="002A3053" w:rsidRPr="00705547">
        <w:rPr>
          <w:rFonts w:hint="cs"/>
          <w:sz w:val="26"/>
          <w:szCs w:val="26"/>
          <w:rtl/>
        </w:rPr>
        <w:t xml:space="preserve">. </w:t>
      </w:r>
      <w:r w:rsidR="003D1D8F">
        <w:rPr>
          <w:rFonts w:hint="cs"/>
          <w:sz w:val="26"/>
          <w:szCs w:val="26"/>
          <w:rtl/>
        </w:rPr>
        <w:t xml:space="preserve">בנוסף, </w:t>
      </w:r>
      <w:r w:rsidR="00E70952" w:rsidRPr="00705547">
        <w:rPr>
          <w:rFonts w:hint="cs"/>
          <w:sz w:val="26"/>
          <w:szCs w:val="26"/>
          <w:rtl/>
        </w:rPr>
        <w:t>גם ב</w:t>
      </w:r>
      <w:r w:rsidR="002A3053" w:rsidRPr="00705547">
        <w:rPr>
          <w:rFonts w:hint="cs"/>
          <w:sz w:val="26"/>
          <w:szCs w:val="26"/>
          <w:rtl/>
        </w:rPr>
        <w:t xml:space="preserve">סעיף </w:t>
      </w:r>
      <w:r w:rsidR="003D1D8F">
        <w:rPr>
          <w:rFonts w:hint="cs"/>
          <w:sz w:val="26"/>
          <w:szCs w:val="26"/>
          <w:rtl/>
        </w:rPr>
        <w:t xml:space="preserve">זה </w:t>
      </w:r>
      <w:r w:rsidR="002A3053" w:rsidRPr="00705547">
        <w:rPr>
          <w:rFonts w:hint="cs"/>
          <w:sz w:val="26"/>
          <w:szCs w:val="26"/>
          <w:rtl/>
        </w:rPr>
        <w:t>מתעל</w:t>
      </w:r>
      <w:r w:rsidR="003D1D8F">
        <w:rPr>
          <w:rFonts w:hint="cs"/>
          <w:sz w:val="26"/>
          <w:szCs w:val="26"/>
          <w:rtl/>
        </w:rPr>
        <w:t>מת המאשימה</w:t>
      </w:r>
      <w:r w:rsidR="002A3053" w:rsidRPr="00705547">
        <w:rPr>
          <w:rFonts w:hint="cs"/>
          <w:sz w:val="26"/>
          <w:szCs w:val="26"/>
          <w:rtl/>
        </w:rPr>
        <w:t xml:space="preserve"> </w:t>
      </w:r>
      <w:r w:rsidR="003D1D8F">
        <w:rPr>
          <w:rFonts w:hint="cs"/>
          <w:sz w:val="26"/>
          <w:szCs w:val="26"/>
          <w:rtl/>
        </w:rPr>
        <w:t xml:space="preserve">מכך </w:t>
      </w:r>
      <w:r w:rsidR="002A3053" w:rsidRPr="00705547">
        <w:rPr>
          <w:rFonts w:hint="cs"/>
          <w:sz w:val="26"/>
          <w:szCs w:val="26"/>
          <w:rtl/>
        </w:rPr>
        <w:t>שבתקופה הרלוונטית לכתב האישום פורסמו אלפי ידיעות הקשורות בראש הממשלה נתניהו. מתוכן בחרה המאשימה את הפניות המפורטות בנספח א'</w:t>
      </w:r>
      <w:r w:rsidR="00E70952" w:rsidRPr="00705547">
        <w:rPr>
          <w:rFonts w:hint="cs"/>
          <w:sz w:val="26"/>
          <w:szCs w:val="26"/>
          <w:rtl/>
        </w:rPr>
        <w:t>, בחירה שהביאה לעיוות תמונת המציאות באשר לסיקור רה"מ נתניהו ובני משפחתו באתר</w:t>
      </w:r>
      <w:r w:rsidR="002A3053" w:rsidRPr="00705547">
        <w:rPr>
          <w:rFonts w:hint="cs"/>
          <w:sz w:val="26"/>
          <w:szCs w:val="26"/>
          <w:rtl/>
        </w:rPr>
        <w:t xml:space="preserve">. </w:t>
      </w:r>
      <w:r w:rsidR="00E70952" w:rsidRPr="00705547">
        <w:rPr>
          <w:rFonts w:hint="cs"/>
          <w:sz w:val="26"/>
          <w:szCs w:val="26"/>
          <w:rtl/>
        </w:rPr>
        <w:t xml:space="preserve">גם </w:t>
      </w:r>
      <w:r w:rsidR="002A3053" w:rsidRPr="00705547">
        <w:rPr>
          <w:rFonts w:hint="cs"/>
          <w:sz w:val="26"/>
          <w:szCs w:val="26"/>
          <w:rtl/>
        </w:rPr>
        <w:t xml:space="preserve">על רקע זה יש לראות את טענת </w:t>
      </w:r>
      <w:r w:rsidR="00D97A49" w:rsidRPr="00705547">
        <w:rPr>
          <w:rFonts w:hint="cs"/>
          <w:sz w:val="26"/>
          <w:szCs w:val="26"/>
          <w:rtl/>
        </w:rPr>
        <w:t>ה"</w:t>
      </w:r>
      <w:r w:rsidR="002A3053" w:rsidRPr="00705547">
        <w:rPr>
          <w:rFonts w:hint="cs"/>
          <w:sz w:val="26"/>
          <w:szCs w:val="26"/>
          <w:rtl/>
        </w:rPr>
        <w:t>היענות החריגה</w:t>
      </w:r>
      <w:r w:rsidR="00D97A49" w:rsidRPr="00705547">
        <w:rPr>
          <w:rFonts w:hint="cs"/>
          <w:sz w:val="26"/>
          <w:szCs w:val="26"/>
          <w:rtl/>
        </w:rPr>
        <w:t>"</w:t>
      </w:r>
      <w:r w:rsidR="002A3053" w:rsidRPr="00705547">
        <w:rPr>
          <w:rFonts w:hint="cs"/>
          <w:sz w:val="26"/>
          <w:szCs w:val="26"/>
          <w:rtl/>
        </w:rPr>
        <w:t xml:space="preserve"> </w:t>
      </w:r>
      <w:r w:rsidR="003D1D8F">
        <w:rPr>
          <w:rFonts w:hint="cs"/>
          <w:sz w:val="26"/>
          <w:szCs w:val="26"/>
          <w:rtl/>
        </w:rPr>
        <w:t xml:space="preserve">או "הנרחבת" </w:t>
      </w:r>
      <w:r w:rsidR="002A3053" w:rsidRPr="00705547">
        <w:rPr>
          <w:rFonts w:hint="cs"/>
          <w:sz w:val="26"/>
          <w:szCs w:val="26"/>
          <w:rtl/>
        </w:rPr>
        <w:t xml:space="preserve">ולעמוד על </w:t>
      </w:r>
      <w:r w:rsidR="00E70952" w:rsidRPr="00705547">
        <w:rPr>
          <w:rFonts w:hint="cs"/>
          <w:sz w:val="26"/>
          <w:szCs w:val="26"/>
          <w:rtl/>
        </w:rPr>
        <w:t>ה</w:t>
      </w:r>
      <w:r w:rsidR="002A3053" w:rsidRPr="00705547">
        <w:rPr>
          <w:rFonts w:hint="cs"/>
          <w:sz w:val="26"/>
          <w:szCs w:val="26"/>
          <w:rtl/>
        </w:rPr>
        <w:t>מופרכות</w:t>
      </w:r>
      <w:r w:rsidR="00E70952" w:rsidRPr="00705547">
        <w:rPr>
          <w:rFonts w:hint="cs"/>
          <w:sz w:val="26"/>
          <w:szCs w:val="26"/>
          <w:rtl/>
        </w:rPr>
        <w:t xml:space="preserve"> שבה</w:t>
      </w:r>
      <w:r w:rsidR="002A3053" w:rsidRPr="00705547">
        <w:rPr>
          <w:rFonts w:hint="cs"/>
          <w:sz w:val="26"/>
          <w:szCs w:val="26"/>
          <w:rtl/>
        </w:rPr>
        <w:t xml:space="preserve">. </w:t>
      </w:r>
    </w:p>
    <w:p w14:paraId="2217F8A1" w14:textId="096F09F0" w:rsidR="00B001E1" w:rsidRPr="00705547" w:rsidRDefault="00005E5B" w:rsidP="000B080D">
      <w:pPr>
        <w:pStyle w:val="1"/>
        <w:numPr>
          <w:ilvl w:val="0"/>
          <w:numId w:val="10"/>
        </w:numPr>
        <w:rPr>
          <w:sz w:val="26"/>
          <w:szCs w:val="26"/>
        </w:rPr>
      </w:pPr>
      <w:r w:rsidRPr="00705547">
        <w:rPr>
          <w:rFonts w:hint="cs"/>
          <w:sz w:val="26"/>
          <w:szCs w:val="26"/>
          <w:rtl/>
        </w:rPr>
        <w:t>סעיף זה בו נטען ל</w:t>
      </w:r>
      <w:r w:rsidR="00B001E1" w:rsidRPr="00705547">
        <w:rPr>
          <w:rFonts w:hint="cs"/>
          <w:sz w:val="26"/>
          <w:szCs w:val="26"/>
          <w:rtl/>
        </w:rPr>
        <w:t>פניות ישירות ועקיפות</w:t>
      </w:r>
      <w:r w:rsidRPr="00705547">
        <w:rPr>
          <w:rFonts w:hint="cs"/>
          <w:sz w:val="26"/>
          <w:szCs w:val="26"/>
          <w:rtl/>
        </w:rPr>
        <w:t xml:space="preserve">, </w:t>
      </w:r>
      <w:r w:rsidR="00B001E1" w:rsidRPr="00705547">
        <w:rPr>
          <w:rFonts w:hint="cs"/>
          <w:sz w:val="26"/>
          <w:szCs w:val="26"/>
          <w:rtl/>
        </w:rPr>
        <w:t xml:space="preserve"> מפנה לפירוט בנספח א'</w:t>
      </w:r>
      <w:r w:rsidR="003D1D8F">
        <w:rPr>
          <w:rFonts w:hint="cs"/>
          <w:sz w:val="26"/>
          <w:szCs w:val="26"/>
          <w:rtl/>
        </w:rPr>
        <w:t>,</w:t>
      </w:r>
      <w:r w:rsidR="00B001E1" w:rsidRPr="00705547">
        <w:rPr>
          <w:rFonts w:hint="cs"/>
          <w:sz w:val="26"/>
          <w:szCs w:val="26"/>
          <w:rtl/>
        </w:rPr>
        <w:t xml:space="preserve"> </w:t>
      </w:r>
      <w:r w:rsidR="003D1D8F">
        <w:rPr>
          <w:rFonts w:hint="cs"/>
          <w:sz w:val="26"/>
          <w:szCs w:val="26"/>
          <w:rtl/>
        </w:rPr>
        <w:t>ו</w:t>
      </w:r>
      <w:r w:rsidR="00B001E1" w:rsidRPr="00705547">
        <w:rPr>
          <w:rFonts w:hint="cs"/>
          <w:sz w:val="26"/>
          <w:szCs w:val="26"/>
          <w:rtl/>
        </w:rPr>
        <w:t>לפיכך, אין מקום להתייחסות</w:t>
      </w:r>
      <w:r w:rsidR="00E572AA" w:rsidRPr="00705547">
        <w:rPr>
          <w:rFonts w:hint="cs"/>
          <w:sz w:val="26"/>
          <w:szCs w:val="26"/>
          <w:rtl/>
        </w:rPr>
        <w:t>ה</w:t>
      </w:r>
      <w:r w:rsidR="00B001E1" w:rsidRPr="00705547">
        <w:rPr>
          <w:rFonts w:hint="cs"/>
          <w:sz w:val="26"/>
          <w:szCs w:val="26"/>
          <w:rtl/>
        </w:rPr>
        <w:t xml:space="preserve"> של </w:t>
      </w:r>
      <w:r w:rsidR="00E572AA" w:rsidRPr="00705547">
        <w:rPr>
          <w:rFonts w:hint="cs"/>
          <w:sz w:val="26"/>
          <w:szCs w:val="26"/>
          <w:rtl/>
        </w:rPr>
        <w:t xml:space="preserve">הנאשמת </w:t>
      </w:r>
      <w:r w:rsidR="005D1CEA" w:rsidRPr="00705547">
        <w:rPr>
          <w:rFonts w:hint="cs"/>
          <w:sz w:val="26"/>
          <w:szCs w:val="26"/>
          <w:rtl/>
        </w:rPr>
        <w:t>לאמירה הכללית שב</w:t>
      </w:r>
      <w:r w:rsidR="003D1D8F">
        <w:rPr>
          <w:rFonts w:hint="cs"/>
          <w:sz w:val="26"/>
          <w:szCs w:val="26"/>
          <w:rtl/>
        </w:rPr>
        <w:t>ו</w:t>
      </w:r>
      <w:r w:rsidR="00B001E1" w:rsidRPr="00705547">
        <w:rPr>
          <w:rFonts w:hint="cs"/>
          <w:sz w:val="26"/>
          <w:szCs w:val="26"/>
          <w:rtl/>
        </w:rPr>
        <w:t xml:space="preserve">. </w:t>
      </w:r>
    </w:p>
    <w:p w14:paraId="0CA9E9F2" w14:textId="77777777" w:rsidR="00FA781E" w:rsidRPr="00705547" w:rsidRDefault="00E572AA" w:rsidP="00A727B5">
      <w:pPr>
        <w:pStyle w:val="1"/>
        <w:rPr>
          <w:sz w:val="26"/>
          <w:szCs w:val="26"/>
        </w:rPr>
      </w:pPr>
      <w:r w:rsidRPr="00705547">
        <w:rPr>
          <w:rFonts w:hint="cs"/>
          <w:sz w:val="26"/>
          <w:szCs w:val="26"/>
          <w:rtl/>
        </w:rPr>
        <w:t xml:space="preserve">הנאשמת כופרת </w:t>
      </w:r>
      <w:r w:rsidR="00297AEB" w:rsidRPr="00705547">
        <w:rPr>
          <w:rFonts w:hint="cs"/>
          <w:sz w:val="26"/>
          <w:szCs w:val="26"/>
          <w:rtl/>
        </w:rPr>
        <w:t xml:space="preserve">באמור </w:t>
      </w:r>
      <w:r w:rsidR="00B001E1" w:rsidRPr="00705547">
        <w:rPr>
          <w:rFonts w:hint="cs"/>
          <w:sz w:val="26"/>
          <w:szCs w:val="26"/>
          <w:rtl/>
        </w:rPr>
        <w:t xml:space="preserve">בסעיף </w:t>
      </w:r>
      <w:r w:rsidR="00925C82" w:rsidRPr="00705547">
        <w:rPr>
          <w:rFonts w:hint="cs"/>
          <w:sz w:val="26"/>
          <w:szCs w:val="26"/>
          <w:rtl/>
        </w:rPr>
        <w:t>זה</w:t>
      </w:r>
      <w:r w:rsidR="00935986" w:rsidRPr="00705547">
        <w:rPr>
          <w:rFonts w:hint="cs"/>
          <w:sz w:val="26"/>
          <w:szCs w:val="26"/>
          <w:rtl/>
        </w:rPr>
        <w:t>. סעיף זה</w:t>
      </w:r>
      <w:r w:rsidR="003966CF" w:rsidRPr="00705547">
        <w:rPr>
          <w:rFonts w:hint="cs"/>
          <w:sz w:val="26"/>
          <w:szCs w:val="26"/>
          <w:rtl/>
        </w:rPr>
        <w:t xml:space="preserve"> </w:t>
      </w:r>
      <w:r w:rsidR="00935986" w:rsidRPr="00705547">
        <w:rPr>
          <w:rFonts w:hint="cs"/>
          <w:sz w:val="26"/>
          <w:szCs w:val="26"/>
          <w:rtl/>
        </w:rPr>
        <w:t xml:space="preserve">הוא דוגמא נוספת לאופן שבו מנסה </w:t>
      </w:r>
      <w:r w:rsidR="003966CF" w:rsidRPr="00705547">
        <w:rPr>
          <w:rFonts w:hint="cs"/>
          <w:sz w:val="26"/>
          <w:szCs w:val="26"/>
          <w:rtl/>
        </w:rPr>
        <w:t xml:space="preserve">המאשימה לנפח ולהעצים </w:t>
      </w:r>
      <w:r w:rsidR="00935986" w:rsidRPr="00705547">
        <w:rPr>
          <w:rFonts w:hint="cs"/>
          <w:sz w:val="26"/>
          <w:szCs w:val="26"/>
          <w:rtl/>
        </w:rPr>
        <w:t xml:space="preserve">בצורה מלאכותית </w:t>
      </w:r>
      <w:r w:rsidR="003966CF" w:rsidRPr="00705547">
        <w:rPr>
          <w:rFonts w:hint="cs"/>
          <w:sz w:val="26"/>
          <w:szCs w:val="26"/>
          <w:rtl/>
        </w:rPr>
        <w:t>את פ</w:t>
      </w:r>
      <w:r w:rsidR="00465847" w:rsidRPr="00705547">
        <w:rPr>
          <w:rFonts w:hint="cs"/>
          <w:sz w:val="26"/>
          <w:szCs w:val="26"/>
          <w:rtl/>
        </w:rPr>
        <w:t>עילותה</w:t>
      </w:r>
      <w:r w:rsidR="00935986" w:rsidRPr="00705547">
        <w:rPr>
          <w:rFonts w:hint="cs"/>
          <w:sz w:val="26"/>
          <w:szCs w:val="26"/>
          <w:rtl/>
        </w:rPr>
        <w:t xml:space="preserve"> של </w:t>
      </w:r>
      <w:r w:rsidRPr="00705547">
        <w:rPr>
          <w:rFonts w:hint="cs"/>
          <w:sz w:val="26"/>
          <w:szCs w:val="26"/>
          <w:rtl/>
        </w:rPr>
        <w:t xml:space="preserve">איריס </w:t>
      </w:r>
      <w:r w:rsidR="00935986" w:rsidRPr="00705547">
        <w:rPr>
          <w:rFonts w:hint="cs"/>
          <w:sz w:val="26"/>
          <w:szCs w:val="26"/>
          <w:rtl/>
        </w:rPr>
        <w:t>אלוביץ</w:t>
      </w:r>
      <w:r w:rsidRPr="00705547">
        <w:rPr>
          <w:rFonts w:hint="cs"/>
          <w:sz w:val="26"/>
          <w:szCs w:val="26"/>
          <w:rtl/>
        </w:rPr>
        <w:t>'</w:t>
      </w:r>
      <w:r w:rsidR="00935986" w:rsidRPr="00705547">
        <w:rPr>
          <w:rFonts w:hint="cs"/>
          <w:sz w:val="26"/>
          <w:szCs w:val="26"/>
          <w:rtl/>
        </w:rPr>
        <w:t>, כאשר אפילו לשיטתה (המוכחשת) בנספח א' מדובר בשתי פניות ישירות בלבד בתקופה הרלוונטית</w:t>
      </w:r>
      <w:r w:rsidR="00465847" w:rsidRPr="00705547">
        <w:rPr>
          <w:rFonts w:hint="cs"/>
          <w:sz w:val="26"/>
          <w:szCs w:val="26"/>
          <w:rtl/>
        </w:rPr>
        <w:t>.</w:t>
      </w:r>
      <w:r w:rsidR="00935986" w:rsidRPr="00705547">
        <w:rPr>
          <w:rFonts w:hint="cs"/>
          <w:sz w:val="26"/>
          <w:szCs w:val="26"/>
          <w:rtl/>
        </w:rPr>
        <w:t xml:space="preserve"> </w:t>
      </w:r>
      <w:r w:rsidR="00465847" w:rsidRPr="00705547">
        <w:rPr>
          <w:rFonts w:hint="cs"/>
          <w:sz w:val="26"/>
          <w:szCs w:val="26"/>
          <w:rtl/>
        </w:rPr>
        <w:t xml:space="preserve">יובהר, </w:t>
      </w:r>
      <w:r w:rsidR="00B001E1" w:rsidRPr="00705547">
        <w:rPr>
          <w:rFonts w:hint="cs"/>
          <w:sz w:val="26"/>
          <w:szCs w:val="26"/>
          <w:rtl/>
        </w:rPr>
        <w:t xml:space="preserve">בין הנאשמת לבין גב' נתניהו </w:t>
      </w:r>
      <w:r w:rsidR="00B001E1" w:rsidRPr="003D1D8F">
        <w:rPr>
          <w:rFonts w:hint="cs"/>
          <w:sz w:val="26"/>
          <w:szCs w:val="26"/>
          <w:rtl/>
        </w:rPr>
        <w:t xml:space="preserve">התקיים קשר </w:t>
      </w:r>
      <w:r w:rsidR="004650AC" w:rsidRPr="003D1D8F">
        <w:rPr>
          <w:rFonts w:hint="cs"/>
          <w:sz w:val="26"/>
          <w:szCs w:val="26"/>
          <w:rtl/>
        </w:rPr>
        <w:t xml:space="preserve">מעת לעת, </w:t>
      </w:r>
      <w:r w:rsidR="00980339" w:rsidRPr="003D1D8F">
        <w:rPr>
          <w:rFonts w:hint="cs"/>
          <w:sz w:val="26"/>
          <w:szCs w:val="26"/>
          <w:rtl/>
        </w:rPr>
        <w:t xml:space="preserve">שבו, בין היתר, </w:t>
      </w:r>
      <w:r w:rsidR="00B001E1" w:rsidRPr="003D1D8F">
        <w:rPr>
          <w:rFonts w:hint="cs"/>
          <w:sz w:val="26"/>
          <w:szCs w:val="26"/>
          <w:rtl/>
        </w:rPr>
        <w:t xml:space="preserve">הלינה גב' נתניהו בפני </w:t>
      </w:r>
      <w:r w:rsidRPr="003D1D8F">
        <w:rPr>
          <w:rFonts w:hint="cs"/>
          <w:sz w:val="26"/>
          <w:szCs w:val="26"/>
          <w:rtl/>
        </w:rPr>
        <w:t xml:space="preserve">הנאשמת </w:t>
      </w:r>
      <w:r w:rsidR="00B001E1" w:rsidRPr="003D1D8F">
        <w:rPr>
          <w:rFonts w:hint="cs"/>
          <w:sz w:val="26"/>
          <w:szCs w:val="26"/>
          <w:rtl/>
        </w:rPr>
        <w:t xml:space="preserve">על סיקור </w:t>
      </w:r>
      <w:r w:rsidR="00A727B5" w:rsidRPr="003D1D8F">
        <w:rPr>
          <w:rFonts w:hint="cs"/>
          <w:sz w:val="26"/>
          <w:szCs w:val="26"/>
          <w:rtl/>
        </w:rPr>
        <w:t xml:space="preserve">שלילי </w:t>
      </w:r>
      <w:r w:rsidR="00B001E1" w:rsidRPr="003D1D8F">
        <w:rPr>
          <w:rFonts w:hint="cs"/>
          <w:sz w:val="26"/>
          <w:szCs w:val="26"/>
          <w:rtl/>
        </w:rPr>
        <w:t>ב</w:t>
      </w:r>
      <w:r w:rsidR="0093573A" w:rsidRPr="003D1D8F">
        <w:rPr>
          <w:rFonts w:hint="cs"/>
          <w:sz w:val="26"/>
          <w:szCs w:val="26"/>
          <w:rtl/>
        </w:rPr>
        <w:t>תקשורת</w:t>
      </w:r>
      <w:r w:rsidR="0093573A" w:rsidRPr="00705547">
        <w:rPr>
          <w:rFonts w:hint="cs"/>
          <w:sz w:val="26"/>
          <w:szCs w:val="26"/>
          <w:rtl/>
        </w:rPr>
        <w:t xml:space="preserve"> בכלל וב</w:t>
      </w:r>
      <w:r w:rsidR="00B001E1" w:rsidRPr="00705547">
        <w:rPr>
          <w:rFonts w:hint="cs"/>
          <w:sz w:val="26"/>
          <w:szCs w:val="26"/>
          <w:rtl/>
        </w:rPr>
        <w:t>אתר וואלה</w:t>
      </w:r>
      <w:r w:rsidR="0093573A" w:rsidRPr="00705547">
        <w:rPr>
          <w:rFonts w:hint="cs"/>
          <w:sz w:val="26"/>
          <w:szCs w:val="26"/>
          <w:rtl/>
        </w:rPr>
        <w:t xml:space="preserve"> בפרט</w:t>
      </w:r>
      <w:r w:rsidR="00B001E1" w:rsidRPr="00705547">
        <w:rPr>
          <w:rFonts w:hint="cs"/>
          <w:sz w:val="26"/>
          <w:szCs w:val="26"/>
          <w:rtl/>
        </w:rPr>
        <w:t xml:space="preserve">. </w:t>
      </w:r>
    </w:p>
    <w:p w14:paraId="6D8097E4" w14:textId="77777777" w:rsidR="00EB6C28" w:rsidRPr="00705547" w:rsidRDefault="000B298A" w:rsidP="000B080D">
      <w:pPr>
        <w:pStyle w:val="1"/>
        <w:numPr>
          <w:ilvl w:val="0"/>
          <w:numId w:val="11"/>
        </w:numPr>
        <w:rPr>
          <w:sz w:val="26"/>
          <w:szCs w:val="26"/>
        </w:rPr>
      </w:pPr>
      <w:r w:rsidRPr="00705547">
        <w:rPr>
          <w:rFonts w:hint="cs"/>
          <w:sz w:val="26"/>
          <w:szCs w:val="26"/>
          <w:rtl/>
        </w:rPr>
        <w:t>הנאשמת כופרת ב</w:t>
      </w:r>
      <w:r w:rsidR="0020089D" w:rsidRPr="00705547">
        <w:rPr>
          <w:rFonts w:hint="cs"/>
          <w:sz w:val="26"/>
          <w:szCs w:val="26"/>
          <w:rtl/>
        </w:rPr>
        <w:t xml:space="preserve">אמור בסעיף </w:t>
      </w:r>
      <w:r w:rsidR="004B46E5" w:rsidRPr="00705547">
        <w:rPr>
          <w:rFonts w:hint="cs"/>
          <w:sz w:val="26"/>
          <w:szCs w:val="26"/>
          <w:rtl/>
        </w:rPr>
        <w:t>זה</w:t>
      </w:r>
      <w:r w:rsidRPr="00705547">
        <w:rPr>
          <w:rFonts w:hint="cs"/>
          <w:sz w:val="26"/>
          <w:szCs w:val="26"/>
          <w:rtl/>
        </w:rPr>
        <w:t>.</w:t>
      </w:r>
      <w:r w:rsidR="00984EC1" w:rsidRPr="00705547">
        <w:rPr>
          <w:rFonts w:hint="cs"/>
          <w:sz w:val="26"/>
          <w:szCs w:val="26"/>
          <w:rtl/>
        </w:rPr>
        <w:t xml:space="preserve"> סעיף זה הוא דוגמא נוספת לכך שהמאשימה לא קיימה את הוראת בית המשפט</w:t>
      </w:r>
      <w:r w:rsidR="00A40A9A" w:rsidRPr="00705547">
        <w:rPr>
          <w:rFonts w:hint="cs"/>
          <w:sz w:val="26"/>
          <w:szCs w:val="26"/>
          <w:rtl/>
        </w:rPr>
        <w:t xml:space="preserve"> ולא ערכה את ההפרדה המחויבת בין שאול אלוביץ</w:t>
      </w:r>
      <w:r w:rsidRPr="00705547">
        <w:rPr>
          <w:rFonts w:hint="cs"/>
          <w:sz w:val="26"/>
          <w:szCs w:val="26"/>
          <w:rtl/>
        </w:rPr>
        <w:t>'</w:t>
      </w:r>
      <w:r w:rsidR="00A40A9A" w:rsidRPr="00705547">
        <w:rPr>
          <w:rFonts w:hint="cs"/>
          <w:sz w:val="26"/>
          <w:szCs w:val="26"/>
          <w:rtl/>
        </w:rPr>
        <w:t xml:space="preserve"> ואיריס אלוביץ</w:t>
      </w:r>
      <w:r w:rsidRPr="00705547">
        <w:rPr>
          <w:rFonts w:hint="cs"/>
          <w:sz w:val="26"/>
          <w:szCs w:val="26"/>
          <w:rtl/>
        </w:rPr>
        <w:t>'</w:t>
      </w:r>
      <w:r w:rsidR="00A40A9A" w:rsidRPr="00705547">
        <w:rPr>
          <w:rFonts w:hint="cs"/>
          <w:sz w:val="26"/>
          <w:szCs w:val="26"/>
          <w:rtl/>
        </w:rPr>
        <w:t xml:space="preserve">. </w:t>
      </w:r>
      <w:r w:rsidR="00BB4C2E" w:rsidRPr="00705547">
        <w:rPr>
          <w:rFonts w:hint="cs"/>
          <w:sz w:val="26"/>
          <w:szCs w:val="26"/>
          <w:rtl/>
        </w:rPr>
        <w:t>כך, המאשימה לא הבהירה לאיזה תקופות מתייחס הסעיף, ככל שהוא נוגע ל</w:t>
      </w:r>
      <w:r w:rsidR="008A68CF" w:rsidRPr="00705547">
        <w:rPr>
          <w:rFonts w:hint="cs"/>
          <w:sz w:val="26"/>
          <w:szCs w:val="26"/>
          <w:rtl/>
        </w:rPr>
        <w:t>נאשמת</w:t>
      </w:r>
      <w:r w:rsidR="00BB4C2E" w:rsidRPr="00705547">
        <w:rPr>
          <w:rFonts w:hint="cs"/>
          <w:sz w:val="26"/>
          <w:szCs w:val="26"/>
          <w:rtl/>
        </w:rPr>
        <w:t xml:space="preserve">. </w:t>
      </w:r>
      <w:r w:rsidR="006B3314" w:rsidRPr="00705547">
        <w:rPr>
          <w:rFonts w:hint="cs"/>
          <w:sz w:val="26"/>
          <w:szCs w:val="26"/>
          <w:rtl/>
        </w:rPr>
        <w:t>כאמור לעיל</w:t>
      </w:r>
      <w:r w:rsidR="00BB4C2E" w:rsidRPr="00705547">
        <w:rPr>
          <w:rFonts w:hint="cs"/>
          <w:sz w:val="26"/>
          <w:szCs w:val="26"/>
          <w:rtl/>
        </w:rPr>
        <w:t xml:space="preserve">, מערכת היחסים שבין איריס אלוביץ לישועה לא התאפיינה באופן המתואר בסעיף זה. </w:t>
      </w:r>
      <w:r w:rsidR="00984EC1" w:rsidRPr="00705547">
        <w:rPr>
          <w:rFonts w:hint="cs"/>
          <w:sz w:val="26"/>
          <w:szCs w:val="26"/>
          <w:rtl/>
        </w:rPr>
        <w:t xml:space="preserve"> </w:t>
      </w:r>
    </w:p>
    <w:p w14:paraId="795001C2" w14:textId="77777777" w:rsidR="00157E36" w:rsidRPr="00705547" w:rsidRDefault="00FE36D3" w:rsidP="000B080D">
      <w:pPr>
        <w:pStyle w:val="1"/>
        <w:numPr>
          <w:ilvl w:val="0"/>
          <w:numId w:val="12"/>
        </w:numPr>
        <w:rPr>
          <w:sz w:val="26"/>
          <w:szCs w:val="26"/>
        </w:rPr>
      </w:pPr>
      <w:r w:rsidRPr="00705547">
        <w:rPr>
          <w:rFonts w:hint="cs"/>
          <w:sz w:val="26"/>
          <w:szCs w:val="26"/>
          <w:rtl/>
        </w:rPr>
        <w:t xml:space="preserve">הנאשמת כופרת באמור </w:t>
      </w:r>
      <w:r w:rsidR="00157E36" w:rsidRPr="00705547">
        <w:rPr>
          <w:rFonts w:hint="cs"/>
          <w:sz w:val="26"/>
          <w:szCs w:val="26"/>
          <w:rtl/>
        </w:rPr>
        <w:t xml:space="preserve">בסעיף </w:t>
      </w:r>
      <w:r w:rsidR="005F64EE" w:rsidRPr="00705547">
        <w:rPr>
          <w:rFonts w:hint="cs"/>
          <w:sz w:val="26"/>
          <w:szCs w:val="26"/>
          <w:rtl/>
        </w:rPr>
        <w:t>זה</w:t>
      </w:r>
      <w:r w:rsidR="00157E36" w:rsidRPr="00705547">
        <w:rPr>
          <w:rFonts w:hint="cs"/>
          <w:sz w:val="26"/>
          <w:szCs w:val="26"/>
          <w:rtl/>
        </w:rPr>
        <w:t xml:space="preserve">. </w:t>
      </w:r>
      <w:r w:rsidR="00485FA0" w:rsidRPr="00705547">
        <w:rPr>
          <w:rFonts w:hint="cs"/>
          <w:sz w:val="26"/>
          <w:szCs w:val="26"/>
          <w:rtl/>
        </w:rPr>
        <w:t>מדובר בסעיף סיכום</w:t>
      </w:r>
      <w:r w:rsidR="007776BD" w:rsidRPr="00705547">
        <w:rPr>
          <w:rFonts w:hint="cs"/>
          <w:sz w:val="26"/>
          <w:szCs w:val="26"/>
          <w:rtl/>
        </w:rPr>
        <w:t xml:space="preserve"> מגמתי שאינו משקף את המציאות</w:t>
      </w:r>
      <w:r w:rsidR="00157E36" w:rsidRPr="00705547">
        <w:rPr>
          <w:rFonts w:hint="cs"/>
          <w:sz w:val="26"/>
          <w:szCs w:val="26"/>
          <w:rtl/>
        </w:rPr>
        <w:t xml:space="preserve">. </w:t>
      </w:r>
    </w:p>
    <w:p w14:paraId="0D605A1A" w14:textId="77777777" w:rsidR="00C74D72" w:rsidRPr="00705547" w:rsidRDefault="00FE36D3" w:rsidP="000B080D">
      <w:pPr>
        <w:pStyle w:val="1"/>
        <w:numPr>
          <w:ilvl w:val="0"/>
          <w:numId w:val="13"/>
        </w:numPr>
        <w:rPr>
          <w:sz w:val="26"/>
          <w:szCs w:val="26"/>
        </w:rPr>
      </w:pPr>
      <w:r w:rsidRPr="00705547">
        <w:rPr>
          <w:rFonts w:hint="cs"/>
          <w:sz w:val="26"/>
          <w:szCs w:val="26"/>
          <w:rtl/>
        </w:rPr>
        <w:t xml:space="preserve">הנאשמת כופרת באמור </w:t>
      </w:r>
      <w:r w:rsidR="00677661" w:rsidRPr="00705547">
        <w:rPr>
          <w:rFonts w:hint="cs"/>
          <w:sz w:val="26"/>
          <w:szCs w:val="26"/>
          <w:rtl/>
        </w:rPr>
        <w:t xml:space="preserve">בסעיף </w:t>
      </w:r>
      <w:r w:rsidR="005F64EE" w:rsidRPr="00705547">
        <w:rPr>
          <w:rFonts w:hint="cs"/>
          <w:sz w:val="26"/>
          <w:szCs w:val="26"/>
          <w:rtl/>
        </w:rPr>
        <w:t>זה</w:t>
      </w:r>
      <w:r w:rsidR="00677661" w:rsidRPr="00705547">
        <w:rPr>
          <w:rFonts w:hint="cs"/>
          <w:sz w:val="26"/>
          <w:szCs w:val="26"/>
          <w:rtl/>
        </w:rPr>
        <w:t xml:space="preserve">. </w:t>
      </w:r>
      <w:r w:rsidR="00D46500" w:rsidRPr="00705547">
        <w:rPr>
          <w:rFonts w:hint="cs"/>
          <w:sz w:val="26"/>
          <w:szCs w:val="26"/>
          <w:rtl/>
        </w:rPr>
        <w:t>גם בסעיף זה לא קיימה המאשימה את הוראות בית המשפט הנכבד ולא ביצעה</w:t>
      </w:r>
      <w:r w:rsidR="00776CD0" w:rsidRPr="00705547">
        <w:rPr>
          <w:rFonts w:hint="cs"/>
          <w:sz w:val="26"/>
          <w:szCs w:val="26"/>
          <w:rtl/>
        </w:rPr>
        <w:t xml:space="preserve"> במהות</w:t>
      </w:r>
      <w:r w:rsidR="00D46500" w:rsidRPr="00705547">
        <w:rPr>
          <w:rFonts w:hint="cs"/>
          <w:sz w:val="26"/>
          <w:szCs w:val="26"/>
          <w:rtl/>
        </w:rPr>
        <w:t xml:space="preserve"> את האבחנה הנדרשת בין איריס </w:t>
      </w:r>
      <w:r w:rsidR="00CE5D6A" w:rsidRPr="00705547">
        <w:rPr>
          <w:rFonts w:hint="cs"/>
          <w:sz w:val="26"/>
          <w:szCs w:val="26"/>
          <w:rtl/>
        </w:rPr>
        <w:t>אלוביץ</w:t>
      </w:r>
      <w:r w:rsidR="00CE5D6A" w:rsidRPr="00705547">
        <w:rPr>
          <w:sz w:val="26"/>
          <w:szCs w:val="26"/>
          <w:rtl/>
        </w:rPr>
        <w:t>'</w:t>
      </w:r>
      <w:r w:rsidR="00CE5D6A" w:rsidRPr="00705547">
        <w:rPr>
          <w:rFonts w:hint="cs"/>
          <w:sz w:val="26"/>
          <w:szCs w:val="26"/>
          <w:rtl/>
        </w:rPr>
        <w:t xml:space="preserve"> </w:t>
      </w:r>
      <w:r w:rsidR="00D46500" w:rsidRPr="00705547">
        <w:rPr>
          <w:rFonts w:hint="cs"/>
          <w:sz w:val="26"/>
          <w:szCs w:val="26"/>
          <w:rtl/>
        </w:rPr>
        <w:t>ל</w:t>
      </w:r>
      <w:r w:rsidR="00491039" w:rsidRPr="00705547">
        <w:rPr>
          <w:rFonts w:hint="cs"/>
          <w:sz w:val="26"/>
          <w:szCs w:val="26"/>
          <w:rtl/>
        </w:rPr>
        <w:t xml:space="preserve">שאול </w:t>
      </w:r>
      <w:r w:rsidR="00D46500" w:rsidRPr="00705547">
        <w:rPr>
          <w:rFonts w:hint="cs"/>
          <w:sz w:val="26"/>
          <w:szCs w:val="26"/>
          <w:rtl/>
        </w:rPr>
        <w:t>אלוביץ</w:t>
      </w:r>
      <w:r w:rsidR="00CE5D6A" w:rsidRPr="00705547">
        <w:rPr>
          <w:rFonts w:hint="cs"/>
          <w:sz w:val="26"/>
          <w:szCs w:val="26"/>
          <w:rtl/>
        </w:rPr>
        <w:t>'</w:t>
      </w:r>
      <w:r w:rsidR="00D46500" w:rsidRPr="00705547">
        <w:rPr>
          <w:rFonts w:hint="cs"/>
          <w:sz w:val="26"/>
          <w:szCs w:val="26"/>
          <w:rtl/>
        </w:rPr>
        <w:t xml:space="preserve">. </w:t>
      </w:r>
      <w:r w:rsidR="007776BD" w:rsidRPr="00705547">
        <w:rPr>
          <w:rFonts w:hint="cs"/>
          <w:sz w:val="26"/>
          <w:szCs w:val="26"/>
          <w:rtl/>
        </w:rPr>
        <w:t>גם סעיף זה הוא סעיף סיכום מגמתי שאינו משקף את המציאות</w:t>
      </w:r>
      <w:r w:rsidR="00491039" w:rsidRPr="00705547">
        <w:rPr>
          <w:rFonts w:hint="cs"/>
          <w:sz w:val="26"/>
          <w:szCs w:val="26"/>
          <w:rtl/>
        </w:rPr>
        <w:t>.</w:t>
      </w:r>
    </w:p>
    <w:p w14:paraId="446D5D34" w14:textId="77777777" w:rsidR="00636F95" w:rsidRPr="00705547" w:rsidRDefault="00FE36D3" w:rsidP="00636F95">
      <w:pPr>
        <w:pStyle w:val="1"/>
        <w:rPr>
          <w:sz w:val="26"/>
          <w:szCs w:val="26"/>
        </w:rPr>
      </w:pPr>
      <w:r w:rsidRPr="00705547">
        <w:rPr>
          <w:rFonts w:hint="cs"/>
          <w:sz w:val="26"/>
          <w:szCs w:val="26"/>
          <w:rtl/>
        </w:rPr>
        <w:t xml:space="preserve">הנאשמת כופרת באמור </w:t>
      </w:r>
      <w:r w:rsidR="00776CD0" w:rsidRPr="00705547">
        <w:rPr>
          <w:rFonts w:hint="cs"/>
          <w:sz w:val="26"/>
          <w:szCs w:val="26"/>
          <w:rtl/>
        </w:rPr>
        <w:t xml:space="preserve">בסעיף </w:t>
      </w:r>
      <w:r w:rsidR="00E0519C" w:rsidRPr="00705547">
        <w:rPr>
          <w:rFonts w:hint="cs"/>
          <w:sz w:val="26"/>
          <w:szCs w:val="26"/>
          <w:rtl/>
        </w:rPr>
        <w:t>זה</w:t>
      </w:r>
      <w:r w:rsidR="00776CD0" w:rsidRPr="00705547">
        <w:rPr>
          <w:rFonts w:hint="cs"/>
          <w:sz w:val="26"/>
          <w:szCs w:val="26"/>
          <w:rtl/>
        </w:rPr>
        <w:t>.</w:t>
      </w:r>
      <w:r w:rsidR="005F203F" w:rsidRPr="00705547">
        <w:rPr>
          <w:rFonts w:hint="cs"/>
          <w:sz w:val="26"/>
          <w:szCs w:val="26"/>
          <w:rtl/>
        </w:rPr>
        <w:t xml:space="preserve"> מבלי להסכים לטענה לפיה רה"מ פנה בעניין עורכים או כתבים,</w:t>
      </w:r>
      <w:r w:rsidR="00776CD0" w:rsidRPr="00705547">
        <w:rPr>
          <w:rFonts w:hint="cs"/>
          <w:sz w:val="26"/>
          <w:szCs w:val="26"/>
          <w:rtl/>
        </w:rPr>
        <w:t xml:space="preserve"> </w:t>
      </w:r>
      <w:r w:rsidR="005F203F" w:rsidRPr="00705547">
        <w:rPr>
          <w:rFonts w:hint="cs"/>
          <w:sz w:val="26"/>
          <w:szCs w:val="26"/>
          <w:rtl/>
        </w:rPr>
        <w:t>אין פסול בהבעת דעה של כל אדם ביחס לעורך או לכתב באתר. גם המאשימה אינה טוענת שפניות כאלה הביאו לאישור או לפסילת מועמד.</w:t>
      </w:r>
      <w:r w:rsidR="00636F95" w:rsidRPr="00705547">
        <w:rPr>
          <w:rFonts w:hint="cs"/>
          <w:sz w:val="26"/>
          <w:szCs w:val="26"/>
          <w:rtl/>
        </w:rPr>
        <w:t xml:space="preserve"> </w:t>
      </w:r>
      <w:r w:rsidR="00896E57" w:rsidRPr="00705547">
        <w:rPr>
          <w:rFonts w:hint="cs"/>
          <w:sz w:val="26"/>
          <w:szCs w:val="26"/>
          <w:rtl/>
        </w:rPr>
        <w:t>נושא זה</w:t>
      </w:r>
      <w:r w:rsidR="002A771B" w:rsidRPr="00705547">
        <w:rPr>
          <w:rFonts w:hint="cs"/>
          <w:sz w:val="26"/>
          <w:szCs w:val="26"/>
          <w:rtl/>
        </w:rPr>
        <w:t xml:space="preserve">, כפי שיפורט במענה לסעיף 86 </w:t>
      </w:r>
      <w:r w:rsidR="00E0013C" w:rsidRPr="00705547">
        <w:rPr>
          <w:rFonts w:hint="cs"/>
          <w:sz w:val="26"/>
          <w:szCs w:val="26"/>
          <w:rtl/>
        </w:rPr>
        <w:t>להלן</w:t>
      </w:r>
      <w:r w:rsidR="002A771B" w:rsidRPr="00705547">
        <w:rPr>
          <w:rFonts w:hint="cs"/>
          <w:sz w:val="26"/>
          <w:szCs w:val="26"/>
          <w:rtl/>
        </w:rPr>
        <w:t>,</w:t>
      </w:r>
      <w:r w:rsidR="00896E57" w:rsidRPr="00705547">
        <w:rPr>
          <w:rFonts w:hint="cs"/>
          <w:sz w:val="26"/>
          <w:szCs w:val="26"/>
          <w:rtl/>
        </w:rPr>
        <w:t xml:space="preserve"> </w:t>
      </w:r>
      <w:r w:rsidR="0011253E" w:rsidRPr="00705547">
        <w:rPr>
          <w:rFonts w:hint="cs"/>
          <w:sz w:val="26"/>
          <w:szCs w:val="26"/>
          <w:rtl/>
        </w:rPr>
        <w:t>מלמד על ההיפך הגמור מ"היענות חריגה" או מתן "דריסת רגל" בהתערבות רה"מ נתניהו או רעייתו כנטען</w:t>
      </w:r>
      <w:r w:rsidR="00636F95" w:rsidRPr="00705547">
        <w:rPr>
          <w:rFonts w:hint="cs"/>
          <w:sz w:val="26"/>
          <w:szCs w:val="26"/>
          <w:rtl/>
        </w:rPr>
        <w:t xml:space="preserve">.  </w:t>
      </w:r>
    </w:p>
    <w:p w14:paraId="329D71DA" w14:textId="77777777" w:rsidR="00D0172F" w:rsidRPr="00705547" w:rsidRDefault="00FA7CEE" w:rsidP="00B32E54">
      <w:pPr>
        <w:pStyle w:val="1"/>
        <w:rPr>
          <w:sz w:val="26"/>
          <w:szCs w:val="26"/>
        </w:rPr>
      </w:pPr>
      <w:r w:rsidRPr="00705547">
        <w:rPr>
          <w:rFonts w:hint="cs"/>
          <w:sz w:val="26"/>
          <w:szCs w:val="26"/>
          <w:rtl/>
        </w:rPr>
        <w:t>הנאשמת כופרת ב</w:t>
      </w:r>
      <w:r w:rsidR="00D0172F" w:rsidRPr="00705547">
        <w:rPr>
          <w:rFonts w:hint="cs"/>
          <w:sz w:val="26"/>
          <w:szCs w:val="26"/>
          <w:rtl/>
        </w:rPr>
        <w:t xml:space="preserve">אמור בסעיף </w:t>
      </w:r>
      <w:r w:rsidR="00E23827" w:rsidRPr="00705547">
        <w:rPr>
          <w:rFonts w:hint="cs"/>
          <w:sz w:val="26"/>
          <w:szCs w:val="26"/>
          <w:rtl/>
        </w:rPr>
        <w:t>זה</w:t>
      </w:r>
      <w:r w:rsidR="00D0172F" w:rsidRPr="00705547">
        <w:rPr>
          <w:rFonts w:hint="cs"/>
          <w:sz w:val="26"/>
          <w:szCs w:val="26"/>
          <w:rtl/>
        </w:rPr>
        <w:t xml:space="preserve">. הקשר בין </w:t>
      </w:r>
      <w:r w:rsidR="00E23827" w:rsidRPr="00705547">
        <w:rPr>
          <w:rFonts w:hint="cs"/>
          <w:sz w:val="26"/>
          <w:szCs w:val="26"/>
          <w:rtl/>
        </w:rPr>
        <w:t xml:space="preserve">איריס אלוביץ' </w:t>
      </w:r>
      <w:r w:rsidR="00D0172F" w:rsidRPr="00705547">
        <w:rPr>
          <w:rFonts w:hint="cs"/>
          <w:sz w:val="26"/>
          <w:szCs w:val="26"/>
          <w:rtl/>
        </w:rPr>
        <w:t xml:space="preserve">לבין </w:t>
      </w:r>
      <w:r w:rsidR="00E23827" w:rsidRPr="00705547">
        <w:rPr>
          <w:rFonts w:hint="cs"/>
          <w:sz w:val="26"/>
          <w:szCs w:val="26"/>
          <w:rtl/>
        </w:rPr>
        <w:t xml:space="preserve">גב' נתניהו </w:t>
      </w:r>
      <w:r w:rsidR="00D0172F" w:rsidRPr="00705547">
        <w:rPr>
          <w:rFonts w:hint="cs"/>
          <w:sz w:val="26"/>
          <w:szCs w:val="26"/>
          <w:rtl/>
        </w:rPr>
        <w:t xml:space="preserve">נפגע עוד לפני ינואר 2017 על רקע אחר שאף הוא סותר את הטענה בדבר יחסים פסולים של תן וקח הנטענים בכתב האישום. </w:t>
      </w:r>
    </w:p>
    <w:p w14:paraId="5D25897E" w14:textId="77777777" w:rsidR="00805E60" w:rsidRPr="00AC2213" w:rsidRDefault="00805E60" w:rsidP="00BE68D4">
      <w:pPr>
        <w:pStyle w:val="1"/>
        <w:numPr>
          <w:ilvl w:val="0"/>
          <w:numId w:val="0"/>
        </w:numPr>
        <w:ind w:hanging="427"/>
        <w:rPr>
          <w:b/>
          <w:bCs/>
          <w:sz w:val="26"/>
          <w:szCs w:val="26"/>
          <w:rtl/>
        </w:rPr>
      </w:pPr>
      <w:r w:rsidRPr="00AC2213">
        <w:rPr>
          <w:rFonts w:hint="cs"/>
          <w:b/>
          <w:bCs/>
          <w:sz w:val="26"/>
          <w:szCs w:val="26"/>
          <w:rtl/>
        </w:rPr>
        <w:t>ב.2. התמורה - פעולה שלטונית שביצע הנאשם נתניהו בתמורה למתת</w:t>
      </w:r>
    </w:p>
    <w:p w14:paraId="041883B0" w14:textId="4AAB25F5" w:rsidR="00C774B1" w:rsidRPr="003D1D8F" w:rsidRDefault="00C774B1" w:rsidP="0074095F">
      <w:pPr>
        <w:pStyle w:val="1"/>
        <w:numPr>
          <w:ilvl w:val="0"/>
          <w:numId w:val="0"/>
        </w:numPr>
        <w:tabs>
          <w:tab w:val="clear" w:pos="567"/>
          <w:tab w:val="left" w:pos="566"/>
        </w:tabs>
        <w:ind w:left="566" w:hanging="851"/>
        <w:rPr>
          <w:sz w:val="26"/>
          <w:szCs w:val="26"/>
        </w:rPr>
      </w:pPr>
      <w:r w:rsidRPr="00C774B1">
        <w:rPr>
          <w:rFonts w:hint="cs"/>
          <w:rtl/>
        </w:rPr>
        <w:t>41-42</w:t>
      </w:r>
      <w:r>
        <w:rPr>
          <w:rFonts w:hint="cs"/>
          <w:rtl/>
        </w:rPr>
        <w:t xml:space="preserve">. </w:t>
      </w:r>
      <w:r w:rsidR="009E40DE">
        <w:rPr>
          <w:rFonts w:hint="cs"/>
          <w:rtl/>
        </w:rPr>
        <w:t xml:space="preserve">  </w:t>
      </w:r>
      <w:r w:rsidR="0074095F">
        <w:rPr>
          <w:rFonts w:hint="cs"/>
          <w:sz w:val="26"/>
          <w:szCs w:val="26"/>
          <w:rtl/>
        </w:rPr>
        <w:t xml:space="preserve">  </w:t>
      </w:r>
      <w:r w:rsidR="00420F5A" w:rsidRPr="003D1D8F">
        <w:rPr>
          <w:rFonts w:hint="cs"/>
          <w:sz w:val="26"/>
          <w:szCs w:val="26"/>
          <w:rtl/>
        </w:rPr>
        <w:t xml:space="preserve">בסעיפים אלה מתארת המאשימה את תפיסתה היסודית לפרשת האישום: טענה בדבר מערכת יחסים פסולה של תן וקח בין רה"מ נתניהו לבין שאול אלוביץ'. הדבר הבולט בסעיפים אלה הוא העדרה המוחלט של איריס אלוביץ'. זו נקודת המוצא של המאשימה. מתוך נקודת מוצא זו יש לראות עד כמה נכונה טענת </w:t>
      </w:r>
      <w:r w:rsidR="00E8477F">
        <w:rPr>
          <w:rFonts w:hint="cs"/>
          <w:sz w:val="26"/>
          <w:szCs w:val="26"/>
          <w:rtl/>
        </w:rPr>
        <w:t xml:space="preserve"> הנאשמת</w:t>
      </w:r>
      <w:r w:rsidR="00420F5A" w:rsidRPr="003D1D8F">
        <w:rPr>
          <w:rFonts w:hint="cs"/>
          <w:sz w:val="26"/>
          <w:szCs w:val="26"/>
          <w:rtl/>
        </w:rPr>
        <w:t xml:space="preserve"> בדבר המלאכותיות "שבשתילתה" לתוך מערכת יחסים נטענת זו.</w:t>
      </w:r>
    </w:p>
    <w:p w14:paraId="3B80B368" w14:textId="77777777" w:rsidR="00A16409" w:rsidRPr="003D1D8F" w:rsidRDefault="00333477" w:rsidP="000B080D">
      <w:pPr>
        <w:pStyle w:val="1"/>
        <w:numPr>
          <w:ilvl w:val="0"/>
          <w:numId w:val="14"/>
        </w:numPr>
        <w:rPr>
          <w:sz w:val="26"/>
          <w:szCs w:val="26"/>
        </w:rPr>
      </w:pPr>
      <w:r w:rsidRPr="003D1D8F">
        <w:rPr>
          <w:rFonts w:hint="cs"/>
          <w:sz w:val="26"/>
          <w:szCs w:val="26"/>
          <w:rtl/>
        </w:rPr>
        <w:lastRenderedPageBreak/>
        <w:t xml:space="preserve">הנאשמת כופרת באמור בסעיף </w:t>
      </w:r>
      <w:r w:rsidR="006703A9" w:rsidRPr="003D1D8F">
        <w:rPr>
          <w:rFonts w:hint="cs"/>
          <w:sz w:val="26"/>
          <w:szCs w:val="26"/>
          <w:rtl/>
        </w:rPr>
        <w:t>זה</w:t>
      </w:r>
      <w:r w:rsidRPr="003D1D8F">
        <w:rPr>
          <w:rFonts w:hint="cs"/>
          <w:sz w:val="26"/>
          <w:szCs w:val="26"/>
          <w:rtl/>
        </w:rPr>
        <w:t>.</w:t>
      </w:r>
      <w:r w:rsidR="0049595F" w:rsidRPr="003D1D8F">
        <w:rPr>
          <w:rFonts w:hint="cs"/>
          <w:sz w:val="26"/>
          <w:szCs w:val="26"/>
          <w:rtl/>
        </w:rPr>
        <w:t xml:space="preserve"> </w:t>
      </w:r>
      <w:r w:rsidR="006251F2" w:rsidRPr="003D1D8F">
        <w:rPr>
          <w:rFonts w:hint="cs"/>
          <w:sz w:val="26"/>
          <w:szCs w:val="26"/>
          <w:rtl/>
        </w:rPr>
        <w:t xml:space="preserve">מסקנת </w:t>
      </w:r>
      <w:r w:rsidR="00D064B0" w:rsidRPr="003D1D8F">
        <w:rPr>
          <w:rFonts w:hint="cs"/>
          <w:sz w:val="26"/>
          <w:szCs w:val="26"/>
          <w:rtl/>
        </w:rPr>
        <w:t>המאשימה כאילו איריס אלוביץ' קשרה בהתבטאויותיה בין היענות "לדרישות" לבין "אופן הטיפול בענייניה הרגולטוריים של בזק", היא מופרכת</w:t>
      </w:r>
      <w:r w:rsidR="00AB39C0" w:rsidRPr="003D1D8F">
        <w:rPr>
          <w:rFonts w:hint="cs"/>
          <w:sz w:val="26"/>
          <w:szCs w:val="26"/>
          <w:rtl/>
        </w:rPr>
        <w:t>.</w:t>
      </w:r>
      <w:r w:rsidR="00D064B0" w:rsidRPr="003D1D8F">
        <w:rPr>
          <w:rFonts w:hint="cs"/>
          <w:sz w:val="26"/>
          <w:szCs w:val="26"/>
          <w:rtl/>
        </w:rPr>
        <w:t xml:space="preserve"> כך גם</w:t>
      </w:r>
      <w:r w:rsidR="006251F2" w:rsidRPr="003D1D8F">
        <w:rPr>
          <w:rFonts w:hint="cs"/>
          <w:sz w:val="26"/>
          <w:szCs w:val="26"/>
          <w:rtl/>
        </w:rPr>
        <w:t xml:space="preserve"> מופרכת מסקנתה כאילו דברים שאמרה לישועה הם "שיש לשפר את הסיקור כדי להביא לקבלת ההחלטות הרגולטוריות </w:t>
      </w:r>
      <w:r w:rsidR="00CA7CCC" w:rsidRPr="003D1D8F">
        <w:rPr>
          <w:rFonts w:hint="cs"/>
          <w:sz w:val="26"/>
          <w:szCs w:val="26"/>
          <w:rtl/>
        </w:rPr>
        <w:t>ה</w:t>
      </w:r>
      <w:r w:rsidR="006251F2" w:rsidRPr="003D1D8F">
        <w:rPr>
          <w:rFonts w:hint="cs"/>
          <w:sz w:val="26"/>
          <w:szCs w:val="26"/>
          <w:rtl/>
        </w:rPr>
        <w:t xml:space="preserve">רצויות". </w:t>
      </w:r>
      <w:r w:rsidR="004D204B" w:rsidRPr="003D1D8F">
        <w:rPr>
          <w:rFonts w:hint="cs"/>
          <w:sz w:val="26"/>
          <w:szCs w:val="26"/>
          <w:rtl/>
        </w:rPr>
        <w:t>הנאשמת מפנה גם לאמור לעניין סעיפים 86 ו-87 להלן.</w:t>
      </w:r>
    </w:p>
    <w:p w14:paraId="536F66A9" w14:textId="614C2B6B" w:rsidR="00333477" w:rsidRPr="003D1D8F" w:rsidRDefault="00FF0DD6" w:rsidP="00A16409">
      <w:pPr>
        <w:pStyle w:val="1"/>
        <w:numPr>
          <w:ilvl w:val="0"/>
          <w:numId w:val="0"/>
        </w:numPr>
        <w:ind w:left="567"/>
        <w:rPr>
          <w:sz w:val="26"/>
          <w:szCs w:val="26"/>
        </w:rPr>
      </w:pPr>
      <w:r w:rsidRPr="003D1D8F">
        <w:rPr>
          <w:rFonts w:hint="cs"/>
          <w:sz w:val="26"/>
          <w:szCs w:val="26"/>
          <w:rtl/>
        </w:rPr>
        <w:t xml:space="preserve">יודגש, כי </w:t>
      </w:r>
      <w:r w:rsidR="008F5635" w:rsidRPr="003D1D8F">
        <w:rPr>
          <w:rFonts w:hint="cs"/>
          <w:sz w:val="26"/>
          <w:szCs w:val="26"/>
          <w:rtl/>
        </w:rPr>
        <w:t xml:space="preserve">תחת המילה </w:t>
      </w:r>
      <w:r w:rsidR="00A16409" w:rsidRPr="003D1D8F">
        <w:rPr>
          <w:rFonts w:hint="cs"/>
          <w:sz w:val="26"/>
          <w:szCs w:val="26"/>
          <w:rtl/>
        </w:rPr>
        <w:t xml:space="preserve">"בדומה" </w:t>
      </w:r>
      <w:r w:rsidR="008F5635" w:rsidRPr="003D1D8F">
        <w:rPr>
          <w:rFonts w:hint="cs"/>
          <w:sz w:val="26"/>
          <w:szCs w:val="26"/>
          <w:rtl/>
        </w:rPr>
        <w:t xml:space="preserve">מסתתר </w:t>
      </w:r>
      <w:r w:rsidR="00A16409" w:rsidRPr="003D1D8F">
        <w:rPr>
          <w:rFonts w:hint="cs"/>
          <w:sz w:val="26"/>
          <w:szCs w:val="26"/>
          <w:rtl/>
        </w:rPr>
        <w:t xml:space="preserve">כשל </w:t>
      </w:r>
      <w:r w:rsidR="008F5635" w:rsidRPr="003D1D8F">
        <w:rPr>
          <w:rFonts w:hint="cs"/>
          <w:sz w:val="26"/>
          <w:szCs w:val="26"/>
          <w:rtl/>
        </w:rPr>
        <w:t xml:space="preserve">נוסף </w:t>
      </w:r>
      <w:r w:rsidR="00A16409" w:rsidRPr="003D1D8F">
        <w:rPr>
          <w:rFonts w:hint="cs"/>
          <w:sz w:val="26"/>
          <w:szCs w:val="26"/>
          <w:rtl/>
        </w:rPr>
        <w:t>בטענות</w:t>
      </w:r>
      <w:r w:rsidR="008F5635" w:rsidRPr="003D1D8F">
        <w:rPr>
          <w:rFonts w:hint="cs"/>
          <w:sz w:val="26"/>
          <w:szCs w:val="26"/>
          <w:rtl/>
        </w:rPr>
        <w:t xml:space="preserve"> המאשימה</w:t>
      </w:r>
      <w:r w:rsidR="00A16409" w:rsidRPr="003D1D8F">
        <w:rPr>
          <w:rFonts w:hint="cs"/>
          <w:sz w:val="26"/>
          <w:szCs w:val="26"/>
          <w:rtl/>
        </w:rPr>
        <w:t xml:space="preserve"> נגד איריס אלוביץ'. כאמור, עיקר מעורבותה בסיקור באתר וואלה החל ביוני 2015. לשיטת המאשימה, במועד זה כבר בוצעו "הפעולות השלטוניות" הנטענות על ידי רה"מ נתניהו. </w:t>
      </w:r>
      <w:r w:rsidR="00E8477F">
        <w:rPr>
          <w:rFonts w:hint="cs"/>
          <w:sz w:val="26"/>
          <w:szCs w:val="26"/>
          <w:rtl/>
        </w:rPr>
        <w:t xml:space="preserve">ממילא, </w:t>
      </w:r>
      <w:r w:rsidR="00A16409" w:rsidRPr="003D1D8F">
        <w:rPr>
          <w:rFonts w:hint="cs"/>
          <w:sz w:val="26"/>
          <w:szCs w:val="26"/>
          <w:rtl/>
        </w:rPr>
        <w:t xml:space="preserve">המאשימה אינה יכולה </w:t>
      </w:r>
      <w:r w:rsidR="008F5635" w:rsidRPr="003D1D8F">
        <w:rPr>
          <w:rFonts w:hint="cs"/>
          <w:sz w:val="26"/>
          <w:szCs w:val="26"/>
          <w:rtl/>
        </w:rPr>
        <w:t xml:space="preserve">לייחס לאיריס אלוביץ' התבטאויות </w:t>
      </w:r>
      <w:r w:rsidR="00A16409" w:rsidRPr="003D1D8F">
        <w:rPr>
          <w:rFonts w:hint="cs"/>
          <w:sz w:val="26"/>
          <w:szCs w:val="26"/>
          <w:rtl/>
        </w:rPr>
        <w:t>ב</w:t>
      </w:r>
      <w:r w:rsidR="008F5635" w:rsidRPr="003D1D8F">
        <w:rPr>
          <w:rFonts w:hint="cs"/>
          <w:sz w:val="26"/>
          <w:szCs w:val="26"/>
          <w:rtl/>
        </w:rPr>
        <w:t>"</w:t>
      </w:r>
      <w:r w:rsidR="00A16409" w:rsidRPr="003D1D8F">
        <w:rPr>
          <w:rFonts w:hint="cs"/>
          <w:sz w:val="26"/>
          <w:szCs w:val="26"/>
          <w:rtl/>
        </w:rPr>
        <w:t>מועדים הרלוונטיים לביצוען של הפעולות הרגולטוריות</w:t>
      </w:r>
      <w:r w:rsidR="008F5635" w:rsidRPr="003D1D8F">
        <w:rPr>
          <w:rFonts w:hint="cs"/>
          <w:sz w:val="26"/>
          <w:szCs w:val="26"/>
          <w:rtl/>
        </w:rPr>
        <w:t xml:space="preserve">", </w:t>
      </w:r>
      <w:r w:rsidR="008F5635" w:rsidRPr="003D1D8F">
        <w:rPr>
          <w:rFonts w:hint="cs"/>
          <w:b/>
          <w:bCs/>
          <w:sz w:val="26"/>
          <w:szCs w:val="26"/>
          <w:rtl/>
        </w:rPr>
        <w:t>"בדומה"</w:t>
      </w:r>
      <w:r w:rsidR="008F5635" w:rsidRPr="003D1D8F">
        <w:rPr>
          <w:rFonts w:hint="cs"/>
          <w:sz w:val="26"/>
          <w:szCs w:val="26"/>
          <w:rtl/>
        </w:rPr>
        <w:t xml:space="preserve"> לאלה שהיא מייחסת לבן זוגה</w:t>
      </w:r>
      <w:r w:rsidR="00A16409" w:rsidRPr="003D1D8F">
        <w:rPr>
          <w:rFonts w:hint="cs"/>
          <w:sz w:val="26"/>
          <w:szCs w:val="26"/>
          <w:rtl/>
        </w:rPr>
        <w:t>.</w:t>
      </w:r>
    </w:p>
    <w:p w14:paraId="73C23EFA" w14:textId="77777777" w:rsidR="00AD0272" w:rsidRPr="003D1D8F" w:rsidRDefault="00AD0272" w:rsidP="000B080D">
      <w:pPr>
        <w:pStyle w:val="1"/>
        <w:numPr>
          <w:ilvl w:val="0"/>
          <w:numId w:val="15"/>
        </w:numPr>
        <w:rPr>
          <w:b/>
          <w:bCs/>
          <w:sz w:val="26"/>
          <w:szCs w:val="26"/>
        </w:rPr>
      </w:pPr>
      <w:r w:rsidRPr="003D1D8F">
        <w:rPr>
          <w:rFonts w:hint="cs"/>
          <w:sz w:val="26"/>
          <w:szCs w:val="26"/>
          <w:rtl/>
        </w:rPr>
        <w:t xml:space="preserve">הנאשמת כופרת באמור בסעיף </w:t>
      </w:r>
      <w:r w:rsidR="00710EE3" w:rsidRPr="003D1D8F">
        <w:rPr>
          <w:rFonts w:hint="cs"/>
          <w:sz w:val="26"/>
          <w:szCs w:val="26"/>
          <w:rtl/>
        </w:rPr>
        <w:t>זה</w:t>
      </w:r>
      <w:r w:rsidRPr="003D1D8F">
        <w:rPr>
          <w:rFonts w:hint="cs"/>
          <w:sz w:val="26"/>
          <w:szCs w:val="26"/>
          <w:rtl/>
        </w:rPr>
        <w:t>. בין רה"מ נתניהו לבין איריס אלוביץ</w:t>
      </w:r>
      <w:r w:rsidR="00495C4F" w:rsidRPr="003D1D8F">
        <w:rPr>
          <w:rFonts w:hint="cs"/>
          <w:sz w:val="26"/>
          <w:szCs w:val="26"/>
          <w:rtl/>
        </w:rPr>
        <w:t>'</w:t>
      </w:r>
      <w:r w:rsidRPr="003D1D8F">
        <w:rPr>
          <w:rFonts w:hint="cs"/>
          <w:sz w:val="26"/>
          <w:szCs w:val="26"/>
          <w:rtl/>
        </w:rPr>
        <w:t xml:space="preserve"> לא התקיימו יחסי תן וקח. </w:t>
      </w:r>
    </w:p>
    <w:p w14:paraId="7DF6F800" w14:textId="77777777" w:rsidR="00081826" w:rsidRPr="003D1D8F" w:rsidRDefault="00495C4F" w:rsidP="000B080D">
      <w:pPr>
        <w:pStyle w:val="1"/>
        <w:numPr>
          <w:ilvl w:val="0"/>
          <w:numId w:val="16"/>
        </w:numPr>
        <w:rPr>
          <w:b/>
          <w:bCs/>
          <w:sz w:val="26"/>
          <w:szCs w:val="26"/>
        </w:rPr>
      </w:pPr>
      <w:r w:rsidRPr="003D1D8F">
        <w:rPr>
          <w:rFonts w:hint="cs"/>
          <w:sz w:val="26"/>
          <w:szCs w:val="26"/>
          <w:rtl/>
        </w:rPr>
        <w:t xml:space="preserve">הנאשמת כופרת באמור בסעיף </w:t>
      </w:r>
      <w:r w:rsidR="00946012" w:rsidRPr="003D1D8F">
        <w:rPr>
          <w:rFonts w:hint="cs"/>
          <w:sz w:val="26"/>
          <w:szCs w:val="26"/>
          <w:rtl/>
        </w:rPr>
        <w:t>זה</w:t>
      </w:r>
      <w:r w:rsidRPr="003D1D8F">
        <w:rPr>
          <w:rFonts w:hint="cs"/>
          <w:sz w:val="26"/>
          <w:szCs w:val="26"/>
          <w:rtl/>
        </w:rPr>
        <w:t xml:space="preserve">. </w:t>
      </w:r>
      <w:r w:rsidR="00FA2D28" w:rsidRPr="003D1D8F">
        <w:rPr>
          <w:rFonts w:hint="cs"/>
          <w:sz w:val="26"/>
          <w:szCs w:val="26"/>
          <w:rtl/>
        </w:rPr>
        <w:t xml:space="preserve">בין </w:t>
      </w:r>
      <w:r w:rsidR="00081826" w:rsidRPr="003D1D8F">
        <w:rPr>
          <w:rFonts w:hint="cs"/>
          <w:sz w:val="26"/>
          <w:szCs w:val="26"/>
          <w:rtl/>
        </w:rPr>
        <w:t xml:space="preserve">איריס אלוביץ' </w:t>
      </w:r>
      <w:r w:rsidR="00FA2D28" w:rsidRPr="003D1D8F">
        <w:rPr>
          <w:rFonts w:hint="cs"/>
          <w:sz w:val="26"/>
          <w:szCs w:val="26"/>
          <w:rtl/>
        </w:rPr>
        <w:t xml:space="preserve">לבין רה"מ נתניהו </w:t>
      </w:r>
      <w:r w:rsidR="00081826" w:rsidRPr="003D1D8F">
        <w:rPr>
          <w:rFonts w:hint="cs"/>
          <w:sz w:val="26"/>
          <w:szCs w:val="26"/>
          <w:rtl/>
        </w:rPr>
        <w:t xml:space="preserve">לא </w:t>
      </w:r>
      <w:r w:rsidR="00FA2D28" w:rsidRPr="003D1D8F">
        <w:rPr>
          <w:rFonts w:hint="cs"/>
          <w:sz w:val="26"/>
          <w:szCs w:val="26"/>
          <w:rtl/>
        </w:rPr>
        <w:t>התקיימו יחסי תן וקח</w:t>
      </w:r>
      <w:r w:rsidR="00081826" w:rsidRPr="003D1D8F">
        <w:rPr>
          <w:rFonts w:hint="cs"/>
          <w:sz w:val="26"/>
          <w:szCs w:val="26"/>
          <w:rtl/>
        </w:rPr>
        <w:t xml:space="preserve">. </w:t>
      </w:r>
      <w:r w:rsidRPr="003D1D8F">
        <w:rPr>
          <w:rFonts w:hint="cs"/>
          <w:sz w:val="26"/>
          <w:szCs w:val="26"/>
          <w:rtl/>
        </w:rPr>
        <w:t xml:space="preserve">איריס אלוביץ' </w:t>
      </w:r>
      <w:r w:rsidR="00081826" w:rsidRPr="003D1D8F">
        <w:rPr>
          <w:rFonts w:hint="cs"/>
          <w:sz w:val="26"/>
          <w:szCs w:val="26"/>
          <w:rtl/>
        </w:rPr>
        <w:t xml:space="preserve">גם </w:t>
      </w:r>
      <w:r w:rsidRPr="003D1D8F">
        <w:rPr>
          <w:rFonts w:hint="cs"/>
          <w:sz w:val="26"/>
          <w:szCs w:val="26"/>
          <w:rtl/>
        </w:rPr>
        <w:t xml:space="preserve">לא נתנה הנחיה מטעמה לאיש. </w:t>
      </w:r>
    </w:p>
    <w:p w14:paraId="06950985" w14:textId="77777777" w:rsidR="00495C4F" w:rsidRPr="003D1D8F" w:rsidRDefault="00E52E8E" w:rsidP="000B080D">
      <w:pPr>
        <w:pStyle w:val="1"/>
        <w:numPr>
          <w:ilvl w:val="0"/>
          <w:numId w:val="17"/>
        </w:numPr>
        <w:rPr>
          <w:sz w:val="26"/>
          <w:szCs w:val="26"/>
        </w:rPr>
      </w:pPr>
      <w:r w:rsidRPr="003D1D8F">
        <w:rPr>
          <w:rFonts w:hint="cs"/>
          <w:sz w:val="26"/>
          <w:szCs w:val="26"/>
          <w:rtl/>
        </w:rPr>
        <w:t xml:space="preserve">הנאשמת כופרת באמור </w:t>
      </w:r>
      <w:r w:rsidR="00A7641C" w:rsidRPr="003D1D8F">
        <w:rPr>
          <w:rFonts w:hint="cs"/>
          <w:sz w:val="26"/>
          <w:szCs w:val="26"/>
          <w:rtl/>
        </w:rPr>
        <w:t>בסעיף</w:t>
      </w:r>
      <w:r w:rsidR="00293C3A" w:rsidRPr="003D1D8F">
        <w:rPr>
          <w:rFonts w:hint="cs"/>
          <w:sz w:val="26"/>
          <w:szCs w:val="26"/>
          <w:rtl/>
        </w:rPr>
        <w:t xml:space="preserve"> זה</w:t>
      </w:r>
      <w:r w:rsidR="00A7641C" w:rsidRPr="003D1D8F">
        <w:rPr>
          <w:rFonts w:hint="cs"/>
          <w:sz w:val="26"/>
          <w:szCs w:val="26"/>
          <w:rtl/>
        </w:rPr>
        <w:t>. בין איריס אלוביץ' לר</w:t>
      </w:r>
      <w:r w:rsidR="00293C3A" w:rsidRPr="003D1D8F">
        <w:rPr>
          <w:rFonts w:hint="cs"/>
          <w:sz w:val="26"/>
          <w:szCs w:val="26"/>
          <w:rtl/>
        </w:rPr>
        <w:t xml:space="preserve">ה"מ </w:t>
      </w:r>
      <w:r w:rsidR="00A7641C" w:rsidRPr="003D1D8F">
        <w:rPr>
          <w:rFonts w:hint="cs"/>
          <w:sz w:val="26"/>
          <w:szCs w:val="26"/>
          <w:rtl/>
        </w:rPr>
        <w:t>נתניהו לא התקיימ</w:t>
      </w:r>
      <w:r w:rsidR="00293C3A" w:rsidRPr="003D1D8F">
        <w:rPr>
          <w:rFonts w:hint="cs"/>
          <w:sz w:val="26"/>
          <w:szCs w:val="26"/>
          <w:rtl/>
        </w:rPr>
        <w:t>ו</w:t>
      </w:r>
      <w:r w:rsidR="00A7641C" w:rsidRPr="003D1D8F">
        <w:rPr>
          <w:rFonts w:hint="cs"/>
          <w:sz w:val="26"/>
          <w:szCs w:val="26"/>
          <w:rtl/>
        </w:rPr>
        <w:t xml:space="preserve"> </w:t>
      </w:r>
      <w:r w:rsidR="00293C3A" w:rsidRPr="003D1D8F">
        <w:rPr>
          <w:rFonts w:hint="cs"/>
          <w:sz w:val="26"/>
          <w:szCs w:val="26"/>
          <w:rtl/>
        </w:rPr>
        <w:t xml:space="preserve">יחסי </w:t>
      </w:r>
      <w:r w:rsidR="00A7641C" w:rsidRPr="003D1D8F">
        <w:rPr>
          <w:rFonts w:hint="cs"/>
          <w:sz w:val="26"/>
          <w:szCs w:val="26"/>
          <w:rtl/>
        </w:rPr>
        <w:t xml:space="preserve">תן וקח. </w:t>
      </w:r>
    </w:p>
    <w:p w14:paraId="1E9AEDFD" w14:textId="77777777" w:rsidR="00AD0272" w:rsidRPr="003D1D8F" w:rsidRDefault="00E52E8E" w:rsidP="000B080D">
      <w:pPr>
        <w:pStyle w:val="1"/>
        <w:numPr>
          <w:ilvl w:val="0"/>
          <w:numId w:val="18"/>
        </w:numPr>
        <w:rPr>
          <w:b/>
          <w:bCs/>
          <w:sz w:val="26"/>
          <w:szCs w:val="26"/>
        </w:rPr>
      </w:pPr>
      <w:r w:rsidRPr="003D1D8F">
        <w:rPr>
          <w:rFonts w:hint="cs"/>
          <w:sz w:val="26"/>
          <w:szCs w:val="26"/>
          <w:rtl/>
        </w:rPr>
        <w:t xml:space="preserve">הנאשמת כופרת באמור </w:t>
      </w:r>
      <w:r w:rsidR="00794F18" w:rsidRPr="003D1D8F">
        <w:rPr>
          <w:rFonts w:hint="cs"/>
          <w:sz w:val="26"/>
          <w:szCs w:val="26"/>
          <w:rtl/>
        </w:rPr>
        <w:t xml:space="preserve">בסעיף </w:t>
      </w:r>
      <w:r w:rsidR="00C23D85" w:rsidRPr="003D1D8F">
        <w:rPr>
          <w:rFonts w:hint="cs"/>
          <w:sz w:val="26"/>
          <w:szCs w:val="26"/>
          <w:rtl/>
        </w:rPr>
        <w:t>זה</w:t>
      </w:r>
      <w:r w:rsidR="00A81504" w:rsidRPr="003D1D8F">
        <w:rPr>
          <w:rFonts w:hint="cs"/>
          <w:sz w:val="26"/>
          <w:szCs w:val="26"/>
          <w:rtl/>
        </w:rPr>
        <w:t>.</w:t>
      </w:r>
      <w:r w:rsidR="00794F18" w:rsidRPr="003D1D8F">
        <w:rPr>
          <w:rFonts w:hint="cs"/>
          <w:sz w:val="26"/>
          <w:szCs w:val="26"/>
          <w:rtl/>
        </w:rPr>
        <w:t xml:space="preserve"> איריס אלוביץ</w:t>
      </w:r>
      <w:r w:rsidR="0062526C" w:rsidRPr="003D1D8F">
        <w:rPr>
          <w:rFonts w:hint="cs"/>
          <w:sz w:val="26"/>
          <w:szCs w:val="26"/>
          <w:rtl/>
        </w:rPr>
        <w:t>'</w:t>
      </w:r>
      <w:r w:rsidR="00794F18" w:rsidRPr="003D1D8F">
        <w:rPr>
          <w:rFonts w:hint="cs"/>
          <w:sz w:val="26"/>
          <w:szCs w:val="26"/>
          <w:rtl/>
        </w:rPr>
        <w:t xml:space="preserve"> לא נתנה לר</w:t>
      </w:r>
      <w:r w:rsidR="00B91A3F" w:rsidRPr="003D1D8F">
        <w:rPr>
          <w:rFonts w:hint="cs"/>
          <w:sz w:val="26"/>
          <w:szCs w:val="26"/>
          <w:rtl/>
        </w:rPr>
        <w:t>ה"מ</w:t>
      </w:r>
      <w:r w:rsidR="00794F18" w:rsidRPr="003D1D8F">
        <w:rPr>
          <w:rFonts w:hint="cs"/>
          <w:sz w:val="26"/>
          <w:szCs w:val="26"/>
          <w:rtl/>
        </w:rPr>
        <w:t xml:space="preserve"> נתניהו טובות הנאה.</w:t>
      </w:r>
      <w:r w:rsidR="00794F18" w:rsidRPr="003D1D8F">
        <w:rPr>
          <w:rFonts w:hint="cs"/>
          <w:b/>
          <w:bCs/>
          <w:sz w:val="26"/>
          <w:szCs w:val="26"/>
          <w:rtl/>
        </w:rPr>
        <w:t xml:space="preserve"> </w:t>
      </w:r>
      <w:r w:rsidR="00794F18" w:rsidRPr="003D1D8F">
        <w:rPr>
          <w:rFonts w:hint="cs"/>
          <w:sz w:val="26"/>
          <w:szCs w:val="26"/>
          <w:rtl/>
        </w:rPr>
        <w:t xml:space="preserve">כאמור, בין איריס אלוביץ' </w:t>
      </w:r>
      <w:r w:rsidR="00B91A3F" w:rsidRPr="003D1D8F">
        <w:rPr>
          <w:rFonts w:hint="cs"/>
          <w:sz w:val="26"/>
          <w:szCs w:val="26"/>
          <w:rtl/>
        </w:rPr>
        <w:t xml:space="preserve">לרה"מ </w:t>
      </w:r>
      <w:r w:rsidR="00794F18" w:rsidRPr="003D1D8F">
        <w:rPr>
          <w:rFonts w:hint="cs"/>
          <w:sz w:val="26"/>
          <w:szCs w:val="26"/>
          <w:rtl/>
        </w:rPr>
        <w:t xml:space="preserve">נתניהו לא התקיימו יחסי תן וקח. </w:t>
      </w:r>
    </w:p>
    <w:p w14:paraId="38A8BF01" w14:textId="46108ECD" w:rsidR="00AD0272" w:rsidRPr="003D1D8F" w:rsidRDefault="00E52E8E" w:rsidP="00B91A3F">
      <w:pPr>
        <w:pStyle w:val="1"/>
        <w:rPr>
          <w:sz w:val="26"/>
          <w:szCs w:val="26"/>
        </w:rPr>
      </w:pPr>
      <w:r w:rsidRPr="003D1D8F">
        <w:rPr>
          <w:rFonts w:hint="cs"/>
          <w:sz w:val="26"/>
          <w:szCs w:val="26"/>
          <w:rtl/>
        </w:rPr>
        <w:t>הנאשמת כופרת ב</w:t>
      </w:r>
      <w:r w:rsidR="00AB741E" w:rsidRPr="003D1D8F">
        <w:rPr>
          <w:rFonts w:hint="cs"/>
          <w:sz w:val="26"/>
          <w:szCs w:val="26"/>
          <w:rtl/>
        </w:rPr>
        <w:t>אמור בסעיף</w:t>
      </w:r>
      <w:r w:rsidR="00B91A3F" w:rsidRPr="003D1D8F">
        <w:rPr>
          <w:rFonts w:hint="cs"/>
          <w:sz w:val="26"/>
          <w:szCs w:val="26"/>
          <w:rtl/>
        </w:rPr>
        <w:t xml:space="preserve"> זה</w:t>
      </w:r>
      <w:r w:rsidRPr="003D1D8F">
        <w:rPr>
          <w:rFonts w:hint="cs"/>
          <w:sz w:val="26"/>
          <w:szCs w:val="26"/>
          <w:rtl/>
        </w:rPr>
        <w:t>.</w:t>
      </w:r>
      <w:r w:rsidR="00AB741E" w:rsidRPr="003D1D8F">
        <w:rPr>
          <w:rFonts w:hint="cs"/>
          <w:sz w:val="26"/>
          <w:szCs w:val="26"/>
          <w:rtl/>
        </w:rPr>
        <w:t xml:space="preserve"> איריס אלוביץ</w:t>
      </w:r>
      <w:r w:rsidR="0062526C" w:rsidRPr="003D1D8F">
        <w:rPr>
          <w:rFonts w:hint="cs"/>
          <w:sz w:val="26"/>
          <w:szCs w:val="26"/>
          <w:rtl/>
        </w:rPr>
        <w:t>'</w:t>
      </w:r>
      <w:r w:rsidR="00AB741E" w:rsidRPr="003D1D8F">
        <w:rPr>
          <w:rFonts w:hint="cs"/>
          <w:sz w:val="26"/>
          <w:szCs w:val="26"/>
          <w:rtl/>
        </w:rPr>
        <w:t xml:space="preserve"> לא נתנה </w:t>
      </w:r>
      <w:r w:rsidR="00B91A3F" w:rsidRPr="003D1D8F">
        <w:rPr>
          <w:rFonts w:hint="cs"/>
          <w:sz w:val="26"/>
          <w:szCs w:val="26"/>
          <w:rtl/>
        </w:rPr>
        <w:t xml:space="preserve">לרה"מ </w:t>
      </w:r>
      <w:r w:rsidR="00AB741E" w:rsidRPr="003D1D8F">
        <w:rPr>
          <w:rFonts w:hint="cs"/>
          <w:sz w:val="26"/>
          <w:szCs w:val="26"/>
          <w:rtl/>
        </w:rPr>
        <w:t>נתניהו טובות הנאה. הפניות המאשימה בסעיף זה רק ממחישות עד כמה מופרך האישום נגד איריס אלוביץ</w:t>
      </w:r>
      <w:r w:rsidR="0062526C" w:rsidRPr="003D1D8F">
        <w:rPr>
          <w:rFonts w:hint="cs"/>
          <w:sz w:val="26"/>
          <w:szCs w:val="26"/>
          <w:rtl/>
        </w:rPr>
        <w:t>'</w:t>
      </w:r>
      <w:r w:rsidR="00AB741E" w:rsidRPr="003D1D8F">
        <w:rPr>
          <w:rFonts w:hint="cs"/>
          <w:sz w:val="26"/>
          <w:szCs w:val="26"/>
          <w:rtl/>
        </w:rPr>
        <w:t xml:space="preserve">. </w:t>
      </w:r>
      <w:r w:rsidR="001E2EFC" w:rsidRPr="003D1D8F">
        <w:rPr>
          <w:rFonts w:hint="cs"/>
          <w:sz w:val="26"/>
          <w:szCs w:val="26"/>
          <w:rtl/>
        </w:rPr>
        <w:t>הרי, ב</w:t>
      </w:r>
      <w:r w:rsidR="00E8477F">
        <w:rPr>
          <w:rFonts w:hint="cs"/>
          <w:sz w:val="26"/>
          <w:szCs w:val="26"/>
          <w:rtl/>
        </w:rPr>
        <w:t>יחס ל</w:t>
      </w:r>
      <w:r w:rsidR="001E2EFC" w:rsidRPr="003D1D8F">
        <w:rPr>
          <w:rFonts w:hint="cs"/>
          <w:sz w:val="26"/>
          <w:szCs w:val="26"/>
          <w:rtl/>
        </w:rPr>
        <w:t>שנת 2014 אין אפילו טענה של המאשימה למעורבות של איריס אלוביץ</w:t>
      </w:r>
      <w:r w:rsidR="0062526C" w:rsidRPr="003D1D8F">
        <w:rPr>
          <w:rFonts w:hint="cs"/>
          <w:sz w:val="26"/>
          <w:szCs w:val="26"/>
          <w:rtl/>
        </w:rPr>
        <w:t>'</w:t>
      </w:r>
      <w:r w:rsidR="001E2EFC" w:rsidRPr="003D1D8F">
        <w:rPr>
          <w:rFonts w:hint="cs"/>
          <w:sz w:val="26"/>
          <w:szCs w:val="26"/>
          <w:rtl/>
        </w:rPr>
        <w:t xml:space="preserve"> בביצוע העבירות</w:t>
      </w:r>
      <w:r w:rsidR="00DE31D3" w:rsidRPr="003D1D8F">
        <w:rPr>
          <w:rFonts w:hint="cs"/>
          <w:sz w:val="26"/>
          <w:szCs w:val="26"/>
          <w:rtl/>
        </w:rPr>
        <w:t>.</w:t>
      </w:r>
      <w:r w:rsidR="001E2EFC" w:rsidRPr="003D1D8F">
        <w:rPr>
          <w:rFonts w:hint="cs"/>
          <w:sz w:val="26"/>
          <w:szCs w:val="26"/>
          <w:rtl/>
        </w:rPr>
        <w:t xml:space="preserve"> </w:t>
      </w:r>
      <w:r w:rsidR="004A4288" w:rsidRPr="003D1D8F">
        <w:rPr>
          <w:rFonts w:hint="cs"/>
          <w:sz w:val="26"/>
          <w:szCs w:val="26"/>
          <w:rtl/>
        </w:rPr>
        <w:t xml:space="preserve">ביחס לשנת </w:t>
      </w:r>
      <w:r w:rsidR="001E2EFC" w:rsidRPr="003D1D8F">
        <w:rPr>
          <w:rFonts w:hint="cs"/>
          <w:sz w:val="26"/>
          <w:szCs w:val="26"/>
          <w:rtl/>
        </w:rPr>
        <w:t xml:space="preserve">2015, </w:t>
      </w:r>
      <w:r w:rsidR="004A4288" w:rsidRPr="003D1D8F">
        <w:rPr>
          <w:rFonts w:hint="cs"/>
          <w:sz w:val="26"/>
          <w:szCs w:val="26"/>
          <w:rtl/>
        </w:rPr>
        <w:t>נמנע</w:t>
      </w:r>
      <w:r w:rsidR="00E8477F">
        <w:rPr>
          <w:rFonts w:hint="cs"/>
          <w:sz w:val="26"/>
          <w:szCs w:val="26"/>
          <w:rtl/>
        </w:rPr>
        <w:t>ה</w:t>
      </w:r>
      <w:r w:rsidR="004A4288" w:rsidRPr="003D1D8F">
        <w:rPr>
          <w:rFonts w:hint="cs"/>
          <w:sz w:val="26"/>
          <w:szCs w:val="26"/>
          <w:rtl/>
        </w:rPr>
        <w:t xml:space="preserve"> המאשימה מלנקוב ב</w:t>
      </w:r>
      <w:r w:rsidR="00DC2A31" w:rsidRPr="003D1D8F">
        <w:rPr>
          <w:rFonts w:hint="cs"/>
          <w:sz w:val="26"/>
          <w:szCs w:val="26"/>
          <w:rtl/>
        </w:rPr>
        <w:t xml:space="preserve">כתב האישום </w:t>
      </w:r>
      <w:r w:rsidR="000A4B73" w:rsidRPr="003D1D8F">
        <w:rPr>
          <w:rFonts w:hint="cs"/>
          <w:sz w:val="26"/>
          <w:szCs w:val="26"/>
          <w:rtl/>
        </w:rPr>
        <w:t>ב</w:t>
      </w:r>
      <w:r w:rsidR="004A4288" w:rsidRPr="003D1D8F">
        <w:rPr>
          <w:rFonts w:hint="cs"/>
          <w:sz w:val="26"/>
          <w:szCs w:val="26"/>
          <w:rtl/>
        </w:rPr>
        <w:t>מועד מדויק בו</w:t>
      </w:r>
      <w:r w:rsidR="00DE31D3" w:rsidRPr="003D1D8F">
        <w:rPr>
          <w:rFonts w:hint="cs"/>
          <w:sz w:val="26"/>
          <w:szCs w:val="26"/>
          <w:rtl/>
        </w:rPr>
        <w:t>,</w:t>
      </w:r>
      <w:r w:rsidR="004A4288" w:rsidRPr="003D1D8F">
        <w:rPr>
          <w:rFonts w:hint="cs"/>
          <w:sz w:val="26"/>
          <w:szCs w:val="26"/>
          <w:rtl/>
        </w:rPr>
        <w:t xml:space="preserve"> לפי טענתה</w:t>
      </w:r>
      <w:r w:rsidR="00DE31D3" w:rsidRPr="003D1D8F">
        <w:rPr>
          <w:rFonts w:hint="cs"/>
          <w:sz w:val="26"/>
          <w:szCs w:val="26"/>
          <w:rtl/>
        </w:rPr>
        <w:t>,</w:t>
      </w:r>
      <w:r w:rsidR="004A4288" w:rsidRPr="003D1D8F">
        <w:rPr>
          <w:rFonts w:hint="cs"/>
          <w:sz w:val="26"/>
          <w:szCs w:val="26"/>
          <w:rtl/>
        </w:rPr>
        <w:t xml:space="preserve"> החלה איריס אלוביץ</w:t>
      </w:r>
      <w:r w:rsidR="0062526C" w:rsidRPr="003D1D8F">
        <w:rPr>
          <w:rFonts w:hint="cs"/>
          <w:sz w:val="26"/>
          <w:szCs w:val="26"/>
          <w:rtl/>
        </w:rPr>
        <w:t>'</w:t>
      </w:r>
      <w:r w:rsidR="004A4288" w:rsidRPr="003D1D8F">
        <w:rPr>
          <w:rFonts w:hint="cs"/>
          <w:sz w:val="26"/>
          <w:szCs w:val="26"/>
          <w:rtl/>
        </w:rPr>
        <w:t xml:space="preserve"> לפעול כמבצעת בצוותא</w:t>
      </w:r>
      <w:r w:rsidR="00E64415" w:rsidRPr="003D1D8F">
        <w:rPr>
          <w:rFonts w:hint="cs"/>
          <w:sz w:val="26"/>
          <w:szCs w:val="26"/>
          <w:rtl/>
        </w:rPr>
        <w:t>. היא נמנעת לעשות זאת, משום שגם למאשימה ברור שעד למחצית שנת 2015 מעורבותה של איריס אלוביץ</w:t>
      </w:r>
      <w:r w:rsidR="0062526C" w:rsidRPr="003D1D8F">
        <w:rPr>
          <w:rFonts w:hint="cs"/>
          <w:sz w:val="26"/>
          <w:szCs w:val="26"/>
          <w:rtl/>
        </w:rPr>
        <w:t>'</w:t>
      </w:r>
      <w:r w:rsidR="00E64415" w:rsidRPr="003D1D8F">
        <w:rPr>
          <w:rFonts w:hint="cs"/>
          <w:sz w:val="26"/>
          <w:szCs w:val="26"/>
          <w:rtl/>
        </w:rPr>
        <w:t xml:space="preserve"> אינה עולה </w:t>
      </w:r>
      <w:r w:rsidR="00BA7A5D" w:rsidRPr="003D1D8F">
        <w:rPr>
          <w:rFonts w:hint="cs"/>
          <w:sz w:val="26"/>
          <w:szCs w:val="26"/>
          <w:rtl/>
        </w:rPr>
        <w:t xml:space="preserve">אף לשיטתה (המוכחשת) </w:t>
      </w:r>
      <w:r w:rsidR="00E64415" w:rsidRPr="003D1D8F">
        <w:rPr>
          <w:rFonts w:hint="cs"/>
          <w:sz w:val="26"/>
          <w:szCs w:val="26"/>
          <w:rtl/>
        </w:rPr>
        <w:t xml:space="preserve">כדי </w:t>
      </w:r>
      <w:r w:rsidR="00DE31D3" w:rsidRPr="003D1D8F">
        <w:rPr>
          <w:rFonts w:hint="cs"/>
          <w:sz w:val="26"/>
          <w:szCs w:val="26"/>
          <w:rtl/>
        </w:rPr>
        <w:t>"</w:t>
      </w:r>
      <w:r w:rsidR="00E64415" w:rsidRPr="003D1D8F">
        <w:rPr>
          <w:rFonts w:hint="cs"/>
          <w:sz w:val="26"/>
          <w:szCs w:val="26"/>
          <w:rtl/>
        </w:rPr>
        <w:t>היענות חריגה</w:t>
      </w:r>
      <w:r w:rsidR="00DE31D3" w:rsidRPr="003D1D8F">
        <w:rPr>
          <w:rFonts w:hint="cs"/>
          <w:sz w:val="26"/>
          <w:szCs w:val="26"/>
          <w:rtl/>
        </w:rPr>
        <w:t>"</w:t>
      </w:r>
      <w:r w:rsidR="00E64415" w:rsidRPr="003D1D8F">
        <w:rPr>
          <w:rFonts w:hint="cs"/>
          <w:sz w:val="26"/>
          <w:szCs w:val="26"/>
          <w:rtl/>
        </w:rPr>
        <w:t xml:space="preserve">. </w:t>
      </w:r>
    </w:p>
    <w:p w14:paraId="3CB456C4" w14:textId="77777777" w:rsidR="00AD0272" w:rsidRPr="003D1D8F" w:rsidRDefault="00A81504" w:rsidP="000B080D">
      <w:pPr>
        <w:pStyle w:val="1"/>
        <w:numPr>
          <w:ilvl w:val="0"/>
          <w:numId w:val="19"/>
        </w:numPr>
        <w:rPr>
          <w:sz w:val="26"/>
          <w:szCs w:val="26"/>
        </w:rPr>
      </w:pPr>
      <w:r w:rsidRPr="003D1D8F">
        <w:rPr>
          <w:rFonts w:hint="cs"/>
          <w:sz w:val="26"/>
          <w:szCs w:val="26"/>
          <w:rtl/>
        </w:rPr>
        <w:t>הנאשמת כופרת ב</w:t>
      </w:r>
      <w:r w:rsidR="00E603CB" w:rsidRPr="003D1D8F">
        <w:rPr>
          <w:rFonts w:hint="cs"/>
          <w:sz w:val="26"/>
          <w:szCs w:val="26"/>
          <w:rtl/>
        </w:rPr>
        <w:t xml:space="preserve">אמור בסעיף </w:t>
      </w:r>
      <w:r w:rsidR="00DE31D3" w:rsidRPr="003D1D8F">
        <w:rPr>
          <w:rFonts w:hint="cs"/>
          <w:sz w:val="26"/>
          <w:szCs w:val="26"/>
          <w:rtl/>
        </w:rPr>
        <w:t>זה</w:t>
      </w:r>
      <w:r w:rsidRPr="003D1D8F">
        <w:rPr>
          <w:rFonts w:hint="cs"/>
          <w:sz w:val="26"/>
          <w:szCs w:val="26"/>
          <w:rtl/>
        </w:rPr>
        <w:t>.</w:t>
      </w:r>
      <w:r w:rsidR="00E603CB" w:rsidRPr="003D1D8F">
        <w:rPr>
          <w:rFonts w:hint="cs"/>
          <w:sz w:val="26"/>
          <w:szCs w:val="26"/>
          <w:rtl/>
        </w:rPr>
        <w:t xml:space="preserve"> איריס אלוביץ</w:t>
      </w:r>
      <w:r w:rsidR="0062526C" w:rsidRPr="003D1D8F">
        <w:rPr>
          <w:rFonts w:hint="cs"/>
          <w:sz w:val="26"/>
          <w:szCs w:val="26"/>
          <w:rtl/>
        </w:rPr>
        <w:t>'</w:t>
      </w:r>
      <w:r w:rsidR="00E603CB" w:rsidRPr="003D1D8F">
        <w:rPr>
          <w:rFonts w:hint="cs"/>
          <w:sz w:val="26"/>
          <w:szCs w:val="26"/>
          <w:rtl/>
        </w:rPr>
        <w:t xml:space="preserve"> לא נתנה לרה"מ נתניהו טובות הנאה. </w:t>
      </w:r>
      <w:r w:rsidR="009177EB" w:rsidRPr="003D1D8F">
        <w:rPr>
          <w:rFonts w:hint="cs"/>
          <w:sz w:val="26"/>
          <w:szCs w:val="26"/>
          <w:rtl/>
        </w:rPr>
        <w:t>ב</w:t>
      </w:r>
      <w:r w:rsidR="00E03DE7" w:rsidRPr="003D1D8F">
        <w:rPr>
          <w:rFonts w:hint="cs"/>
          <w:sz w:val="26"/>
          <w:szCs w:val="26"/>
          <w:rtl/>
        </w:rPr>
        <w:t xml:space="preserve">כתב האישום, נטען כי פגישת ההנחיה התקיימה </w:t>
      </w:r>
      <w:r w:rsidR="009177EB" w:rsidRPr="003D1D8F">
        <w:rPr>
          <w:rFonts w:hint="cs"/>
          <w:sz w:val="26"/>
          <w:szCs w:val="26"/>
          <w:rtl/>
        </w:rPr>
        <w:t xml:space="preserve">בתחילת יוני 2015. </w:t>
      </w:r>
      <w:r w:rsidR="00E03DE7" w:rsidRPr="003D1D8F">
        <w:rPr>
          <w:rFonts w:hint="cs"/>
          <w:sz w:val="26"/>
          <w:szCs w:val="26"/>
          <w:rtl/>
        </w:rPr>
        <w:t xml:space="preserve">במועד זה </w:t>
      </w:r>
      <w:r w:rsidR="00514D0C" w:rsidRPr="003D1D8F">
        <w:rPr>
          <w:rFonts w:hint="cs"/>
          <w:sz w:val="26"/>
          <w:szCs w:val="26"/>
          <w:rtl/>
        </w:rPr>
        <w:t>מעורבותה של איריס אלוביץ</w:t>
      </w:r>
      <w:r w:rsidR="0062526C" w:rsidRPr="003D1D8F">
        <w:rPr>
          <w:rFonts w:hint="cs"/>
          <w:sz w:val="26"/>
          <w:szCs w:val="26"/>
          <w:rtl/>
        </w:rPr>
        <w:t>'</w:t>
      </w:r>
      <w:r w:rsidR="00514D0C" w:rsidRPr="003D1D8F">
        <w:rPr>
          <w:rFonts w:hint="cs"/>
          <w:sz w:val="26"/>
          <w:szCs w:val="26"/>
          <w:rtl/>
        </w:rPr>
        <w:t xml:space="preserve"> בסיקור באת</w:t>
      </w:r>
      <w:r w:rsidR="00DE31D3" w:rsidRPr="003D1D8F">
        <w:rPr>
          <w:rFonts w:hint="cs"/>
          <w:sz w:val="26"/>
          <w:szCs w:val="26"/>
          <w:rtl/>
        </w:rPr>
        <w:t>ר</w:t>
      </w:r>
      <w:r w:rsidR="00514D0C" w:rsidRPr="003D1D8F">
        <w:rPr>
          <w:rFonts w:hint="cs"/>
          <w:sz w:val="26"/>
          <w:szCs w:val="26"/>
          <w:rtl/>
        </w:rPr>
        <w:t xml:space="preserve"> וואלה, אפילו לשיטת המאשימה, אינה עולה </w:t>
      </w:r>
      <w:r w:rsidR="009177EB" w:rsidRPr="003D1D8F">
        <w:rPr>
          <w:rFonts w:hint="cs"/>
          <w:sz w:val="26"/>
          <w:szCs w:val="26"/>
          <w:rtl/>
        </w:rPr>
        <w:t xml:space="preserve">כדי </w:t>
      </w:r>
      <w:r w:rsidR="00DE31D3" w:rsidRPr="003D1D8F">
        <w:rPr>
          <w:rFonts w:hint="cs"/>
          <w:sz w:val="26"/>
          <w:szCs w:val="26"/>
          <w:rtl/>
        </w:rPr>
        <w:t>"</w:t>
      </w:r>
      <w:r w:rsidR="009177EB" w:rsidRPr="003D1D8F">
        <w:rPr>
          <w:rFonts w:hint="cs"/>
          <w:sz w:val="26"/>
          <w:szCs w:val="26"/>
          <w:rtl/>
        </w:rPr>
        <w:t>היענות חריגה</w:t>
      </w:r>
      <w:r w:rsidR="00DE31D3" w:rsidRPr="003D1D8F">
        <w:rPr>
          <w:rFonts w:hint="cs"/>
          <w:sz w:val="26"/>
          <w:szCs w:val="26"/>
          <w:rtl/>
        </w:rPr>
        <w:t>"</w:t>
      </w:r>
      <w:r w:rsidR="009177EB" w:rsidRPr="003D1D8F">
        <w:rPr>
          <w:rFonts w:hint="cs"/>
          <w:sz w:val="26"/>
          <w:szCs w:val="26"/>
          <w:rtl/>
        </w:rPr>
        <w:t xml:space="preserve"> (ראה נספח א לכתב האישום)</w:t>
      </w:r>
      <w:r w:rsidR="00E03DE7" w:rsidRPr="003D1D8F">
        <w:rPr>
          <w:rFonts w:hint="cs"/>
          <w:sz w:val="26"/>
          <w:szCs w:val="26"/>
          <w:rtl/>
        </w:rPr>
        <w:t>. לפיכך, גם מטעם זה,</w:t>
      </w:r>
      <w:r w:rsidR="00514D0C" w:rsidRPr="003D1D8F">
        <w:rPr>
          <w:rFonts w:hint="cs"/>
          <w:sz w:val="26"/>
          <w:szCs w:val="26"/>
          <w:rtl/>
        </w:rPr>
        <w:t xml:space="preserve"> הטענה כאילו רה"מ נתן הנחייה </w:t>
      </w:r>
      <w:proofErr w:type="spellStart"/>
      <w:r w:rsidR="00514D0C" w:rsidRPr="003D1D8F">
        <w:rPr>
          <w:rFonts w:hint="cs"/>
          <w:sz w:val="26"/>
          <w:szCs w:val="26"/>
          <w:rtl/>
        </w:rPr>
        <w:t>לפילבר</w:t>
      </w:r>
      <w:proofErr w:type="spellEnd"/>
      <w:r w:rsidR="00E03DE7" w:rsidRPr="003D1D8F">
        <w:rPr>
          <w:rFonts w:hint="cs"/>
          <w:sz w:val="26"/>
          <w:szCs w:val="26"/>
          <w:rtl/>
        </w:rPr>
        <w:t xml:space="preserve"> </w:t>
      </w:r>
      <w:r w:rsidR="00514D0C" w:rsidRPr="003D1D8F">
        <w:rPr>
          <w:rFonts w:hint="cs"/>
          <w:sz w:val="26"/>
          <w:szCs w:val="26"/>
          <w:rtl/>
        </w:rPr>
        <w:t>כ</w:t>
      </w:r>
      <w:r w:rsidR="00E03DE7" w:rsidRPr="003D1D8F">
        <w:rPr>
          <w:rFonts w:hint="cs"/>
          <w:sz w:val="26"/>
          <w:szCs w:val="26"/>
          <w:rtl/>
        </w:rPr>
        <w:t>תמורה לטובות הנאה שלקח מאיריס אלוביץ</w:t>
      </w:r>
      <w:r w:rsidR="0062526C" w:rsidRPr="003D1D8F">
        <w:rPr>
          <w:rFonts w:hint="cs"/>
          <w:sz w:val="26"/>
          <w:szCs w:val="26"/>
          <w:rtl/>
        </w:rPr>
        <w:t>'</w:t>
      </w:r>
      <w:r w:rsidR="00E03DE7" w:rsidRPr="003D1D8F">
        <w:rPr>
          <w:rFonts w:hint="cs"/>
          <w:sz w:val="26"/>
          <w:szCs w:val="26"/>
          <w:rtl/>
        </w:rPr>
        <w:t xml:space="preserve"> לא יכולה לעמוד.  </w:t>
      </w:r>
    </w:p>
    <w:p w14:paraId="6D716907" w14:textId="4289038A" w:rsidR="00107A79" w:rsidRPr="003D1D8F" w:rsidRDefault="00A81504" w:rsidP="000B080D">
      <w:pPr>
        <w:pStyle w:val="1"/>
        <w:numPr>
          <w:ilvl w:val="0"/>
          <w:numId w:val="20"/>
        </w:numPr>
        <w:rPr>
          <w:sz w:val="26"/>
          <w:szCs w:val="26"/>
        </w:rPr>
      </w:pPr>
      <w:r w:rsidRPr="003D1D8F">
        <w:rPr>
          <w:rFonts w:hint="cs"/>
          <w:sz w:val="26"/>
          <w:szCs w:val="26"/>
          <w:rtl/>
        </w:rPr>
        <w:t>הנאשמת כופרת באמור בסעיף</w:t>
      </w:r>
      <w:r w:rsidR="00DE31D3" w:rsidRPr="003D1D8F">
        <w:rPr>
          <w:rFonts w:hint="cs"/>
          <w:sz w:val="26"/>
          <w:szCs w:val="26"/>
          <w:rtl/>
        </w:rPr>
        <w:t xml:space="preserve"> זה</w:t>
      </w:r>
      <w:r w:rsidR="00474535" w:rsidRPr="003D1D8F">
        <w:rPr>
          <w:rFonts w:hint="cs"/>
          <w:sz w:val="26"/>
          <w:szCs w:val="26"/>
          <w:rtl/>
        </w:rPr>
        <w:t>. איריס אלוביץ' לא נתנה טובות הנאה לרה"מ נתניהו בכלל</w:t>
      </w:r>
      <w:r w:rsidR="008C5B4D" w:rsidRPr="003D1D8F">
        <w:rPr>
          <w:rFonts w:hint="cs"/>
          <w:sz w:val="26"/>
          <w:szCs w:val="26"/>
          <w:rtl/>
        </w:rPr>
        <w:t>,</w:t>
      </w:r>
      <w:r w:rsidR="00474535" w:rsidRPr="003D1D8F">
        <w:rPr>
          <w:rFonts w:hint="cs"/>
          <w:sz w:val="26"/>
          <w:szCs w:val="26"/>
          <w:rtl/>
        </w:rPr>
        <w:t xml:space="preserve"> ובפרט לא באמצעות היענות ל</w:t>
      </w:r>
      <w:r w:rsidR="00E8477F">
        <w:rPr>
          <w:rFonts w:hint="cs"/>
          <w:sz w:val="26"/>
          <w:szCs w:val="26"/>
          <w:rtl/>
        </w:rPr>
        <w:t>"</w:t>
      </w:r>
      <w:r w:rsidR="00474535" w:rsidRPr="003D1D8F">
        <w:rPr>
          <w:rFonts w:hint="cs"/>
          <w:sz w:val="26"/>
          <w:szCs w:val="26"/>
          <w:rtl/>
        </w:rPr>
        <w:t>דרישותיו</w:t>
      </w:r>
      <w:r w:rsidR="00E8477F">
        <w:rPr>
          <w:rFonts w:hint="cs"/>
          <w:sz w:val="26"/>
          <w:szCs w:val="26"/>
          <w:rtl/>
        </w:rPr>
        <w:t>"</w:t>
      </w:r>
      <w:r w:rsidR="00474535" w:rsidRPr="003D1D8F">
        <w:rPr>
          <w:rFonts w:hint="cs"/>
          <w:sz w:val="26"/>
          <w:szCs w:val="26"/>
          <w:rtl/>
        </w:rPr>
        <w:t xml:space="preserve"> ו</w:t>
      </w:r>
      <w:r w:rsidR="00E8477F">
        <w:rPr>
          <w:rFonts w:hint="cs"/>
          <w:sz w:val="26"/>
          <w:szCs w:val="26"/>
          <w:rtl/>
        </w:rPr>
        <w:t>"</w:t>
      </w:r>
      <w:r w:rsidR="00474535" w:rsidRPr="003D1D8F">
        <w:rPr>
          <w:rFonts w:hint="cs"/>
          <w:sz w:val="26"/>
          <w:szCs w:val="26"/>
          <w:rtl/>
        </w:rPr>
        <w:t>דרישות</w:t>
      </w:r>
      <w:r w:rsidR="00E8477F">
        <w:rPr>
          <w:rFonts w:hint="cs"/>
          <w:sz w:val="26"/>
          <w:szCs w:val="26"/>
          <w:rtl/>
        </w:rPr>
        <w:t>"</w:t>
      </w:r>
      <w:r w:rsidR="00474535" w:rsidRPr="003D1D8F">
        <w:rPr>
          <w:rFonts w:hint="cs"/>
          <w:sz w:val="26"/>
          <w:szCs w:val="26"/>
          <w:rtl/>
        </w:rPr>
        <w:t xml:space="preserve"> רעייתו. היא גם לא "ידעה והבינה" שבן זוגה נותן </w:t>
      </w:r>
      <w:r w:rsidR="008C5B4D" w:rsidRPr="003D1D8F">
        <w:rPr>
          <w:rFonts w:hint="cs"/>
          <w:sz w:val="26"/>
          <w:szCs w:val="26"/>
          <w:rtl/>
        </w:rPr>
        <w:t>"</w:t>
      </w:r>
      <w:r w:rsidR="00474535" w:rsidRPr="003D1D8F">
        <w:rPr>
          <w:rFonts w:hint="cs"/>
          <w:sz w:val="26"/>
          <w:szCs w:val="26"/>
          <w:rtl/>
        </w:rPr>
        <w:t>טובות הנאה</w:t>
      </w:r>
      <w:r w:rsidR="008C5B4D" w:rsidRPr="003D1D8F">
        <w:rPr>
          <w:rFonts w:hint="cs"/>
          <w:sz w:val="26"/>
          <w:szCs w:val="26"/>
          <w:rtl/>
        </w:rPr>
        <w:t xml:space="preserve">" </w:t>
      </w:r>
      <w:r w:rsidR="00474535" w:rsidRPr="003D1D8F">
        <w:rPr>
          <w:rFonts w:hint="cs"/>
          <w:sz w:val="26"/>
          <w:szCs w:val="26"/>
          <w:rtl/>
        </w:rPr>
        <w:t>כאלה</w:t>
      </w:r>
      <w:r w:rsidR="008C5B4D" w:rsidRPr="003D1D8F">
        <w:rPr>
          <w:rFonts w:hint="cs"/>
          <w:sz w:val="26"/>
          <w:szCs w:val="26"/>
          <w:rtl/>
        </w:rPr>
        <w:t xml:space="preserve"> (המוכחשות גם הן)</w:t>
      </w:r>
      <w:r w:rsidR="00474535" w:rsidRPr="003D1D8F">
        <w:rPr>
          <w:rFonts w:hint="cs"/>
          <w:sz w:val="26"/>
          <w:szCs w:val="26"/>
          <w:rtl/>
        </w:rPr>
        <w:t xml:space="preserve">. לא כשלעצמן ולא כאלה שכרוכות בפעולות של רה"מ נתניהו. </w:t>
      </w:r>
    </w:p>
    <w:p w14:paraId="32D72ADA" w14:textId="3E6C0C3C" w:rsidR="00A81504" w:rsidRPr="003D1D8F" w:rsidRDefault="008867A8" w:rsidP="00107A79">
      <w:pPr>
        <w:pStyle w:val="1"/>
        <w:numPr>
          <w:ilvl w:val="0"/>
          <w:numId w:val="0"/>
        </w:numPr>
        <w:ind w:left="567"/>
        <w:rPr>
          <w:sz w:val="26"/>
          <w:szCs w:val="26"/>
        </w:rPr>
      </w:pPr>
      <w:r w:rsidRPr="003D1D8F">
        <w:rPr>
          <w:rFonts w:hint="cs"/>
          <w:sz w:val="26"/>
          <w:szCs w:val="26"/>
          <w:rtl/>
        </w:rPr>
        <w:t>דווקא המאשימה היא זו שכורכת, באופן בלתי ראוי, בין איריס אלוביץ' לבן זוגה כשהיא מייחסת לה פעולות, ידיעות ומחשבות תוך התעלמות מישותה הנפרדת</w:t>
      </w:r>
      <w:r w:rsidR="008C5B4D" w:rsidRPr="003D1D8F">
        <w:rPr>
          <w:rFonts w:hint="cs"/>
          <w:sz w:val="26"/>
          <w:szCs w:val="26"/>
          <w:rtl/>
        </w:rPr>
        <w:t xml:space="preserve">. </w:t>
      </w:r>
      <w:r w:rsidR="00E8477F">
        <w:rPr>
          <w:rFonts w:hint="cs"/>
          <w:sz w:val="26"/>
          <w:szCs w:val="26"/>
          <w:rtl/>
        </w:rPr>
        <w:t xml:space="preserve">על כך כמו </w:t>
      </w:r>
      <w:r w:rsidR="008C5B4D" w:rsidRPr="003D1D8F">
        <w:rPr>
          <w:rFonts w:hint="cs"/>
          <w:sz w:val="26"/>
          <w:szCs w:val="26"/>
          <w:rtl/>
        </w:rPr>
        <w:t xml:space="preserve">גם על הערבוב שעושה </w:t>
      </w:r>
      <w:r w:rsidR="008C5B4D" w:rsidRPr="003D1D8F">
        <w:rPr>
          <w:rFonts w:hint="cs"/>
          <w:sz w:val="26"/>
          <w:szCs w:val="26"/>
          <w:rtl/>
        </w:rPr>
        <w:lastRenderedPageBreak/>
        <w:t>המאשימה בלוחות הזמנים, שיש לו משמעות רבה ביכולת לייחס לאיריס אלוביץ'</w:t>
      </w:r>
      <w:r w:rsidR="00E8477F">
        <w:rPr>
          <w:rFonts w:hint="cs"/>
          <w:sz w:val="26"/>
          <w:szCs w:val="26"/>
          <w:rtl/>
        </w:rPr>
        <w:t>, אפילו לכאורה,</w:t>
      </w:r>
      <w:r w:rsidR="008C5B4D" w:rsidRPr="003D1D8F">
        <w:rPr>
          <w:rFonts w:hint="cs"/>
          <w:sz w:val="26"/>
          <w:szCs w:val="26"/>
          <w:rtl/>
        </w:rPr>
        <w:t xml:space="preserve"> ביצוע בצוותא של עבירות, עמדנו בפתח הדברים. </w:t>
      </w:r>
    </w:p>
    <w:p w14:paraId="0393CA09" w14:textId="572D87DB" w:rsidR="00087B1A" w:rsidRPr="003D1D8F" w:rsidRDefault="00087B1A" w:rsidP="00087B1A">
      <w:pPr>
        <w:pStyle w:val="1"/>
        <w:numPr>
          <w:ilvl w:val="0"/>
          <w:numId w:val="0"/>
        </w:numPr>
        <w:ind w:left="567"/>
        <w:rPr>
          <w:sz w:val="26"/>
          <w:szCs w:val="26"/>
          <w:rtl/>
        </w:rPr>
      </w:pPr>
      <w:r w:rsidRPr="003D1D8F">
        <w:rPr>
          <w:rFonts w:hint="cs"/>
          <w:sz w:val="26"/>
          <w:szCs w:val="26"/>
          <w:rtl/>
        </w:rPr>
        <w:t xml:space="preserve">איריס אלוביץ' לא הבהירה לישועה כי </w:t>
      </w:r>
      <w:r w:rsidR="00E8477F">
        <w:rPr>
          <w:rFonts w:hint="cs"/>
          <w:sz w:val="26"/>
          <w:szCs w:val="26"/>
          <w:rtl/>
        </w:rPr>
        <w:t>"</w:t>
      </w:r>
      <w:r w:rsidRPr="003D1D8F">
        <w:rPr>
          <w:rFonts w:hint="cs"/>
          <w:sz w:val="26"/>
          <w:szCs w:val="26"/>
          <w:rtl/>
        </w:rPr>
        <w:t xml:space="preserve">למען קידום האינטרסים העסקיים של </w:t>
      </w:r>
      <w:r w:rsidR="00E8477F">
        <w:rPr>
          <w:rFonts w:hint="cs"/>
          <w:sz w:val="26"/>
          <w:szCs w:val="26"/>
          <w:rtl/>
        </w:rPr>
        <w:t>אלוביץ'</w:t>
      </w:r>
      <w:r w:rsidRPr="003D1D8F">
        <w:rPr>
          <w:rFonts w:hint="cs"/>
          <w:sz w:val="26"/>
          <w:szCs w:val="26"/>
          <w:rtl/>
        </w:rPr>
        <w:t>, שעמם היא מזדהה ושלמענם היא פועלת, יש להשביע את רצונו של רה"מ נתניהו</w:t>
      </w:r>
      <w:r w:rsidR="00E8477F">
        <w:rPr>
          <w:rFonts w:hint="cs"/>
          <w:sz w:val="26"/>
          <w:szCs w:val="26"/>
          <w:rtl/>
        </w:rPr>
        <w:t>"</w:t>
      </w:r>
      <w:r w:rsidRPr="003D1D8F">
        <w:rPr>
          <w:rFonts w:hint="cs"/>
          <w:sz w:val="26"/>
          <w:szCs w:val="26"/>
          <w:rtl/>
        </w:rPr>
        <w:t xml:space="preserve">. היא לא עשתה כן גם בשיחה ממנה ציטטה המאשימה בסעיף זה באופן חלקי, שגוי ומגמתי. </w:t>
      </w:r>
    </w:p>
    <w:p w14:paraId="57BA70C4" w14:textId="4771E19E" w:rsidR="00087B1A" w:rsidRPr="003D1D8F" w:rsidRDefault="00087B1A" w:rsidP="00087B1A">
      <w:pPr>
        <w:pStyle w:val="1"/>
        <w:numPr>
          <w:ilvl w:val="0"/>
          <w:numId w:val="0"/>
        </w:numPr>
        <w:ind w:left="567"/>
        <w:rPr>
          <w:sz w:val="26"/>
          <w:szCs w:val="26"/>
          <w:rtl/>
        </w:rPr>
      </w:pPr>
      <w:r w:rsidRPr="003D1D8F">
        <w:rPr>
          <w:rFonts w:hint="cs"/>
          <w:sz w:val="26"/>
          <w:szCs w:val="26"/>
          <w:rtl/>
        </w:rPr>
        <w:t xml:space="preserve">לא לחינם השמיטה המאשימה את מועד השיחה המצוטטת בסעיף זה לכתב האישום. השיחה המצוטטת התנהלה </w:t>
      </w:r>
      <w:r w:rsidRPr="00E8477F">
        <w:rPr>
          <w:rFonts w:hint="cs"/>
          <w:b/>
          <w:bCs/>
          <w:sz w:val="26"/>
          <w:szCs w:val="26"/>
          <w:u w:val="single"/>
          <w:rtl/>
        </w:rPr>
        <w:t>ב-9.11.2016</w:t>
      </w:r>
      <w:r w:rsidRPr="003D1D8F">
        <w:rPr>
          <w:rFonts w:hint="cs"/>
          <w:sz w:val="26"/>
          <w:szCs w:val="26"/>
          <w:rtl/>
        </w:rPr>
        <w:t xml:space="preserve">, </w:t>
      </w:r>
      <w:r w:rsidRPr="00E8477F">
        <w:rPr>
          <w:rFonts w:hint="cs"/>
          <w:b/>
          <w:bCs/>
          <w:sz w:val="26"/>
          <w:szCs w:val="26"/>
          <w:u w:val="single"/>
          <w:rtl/>
        </w:rPr>
        <w:t>בסופה של התקופה הרלבנטית</w:t>
      </w:r>
      <w:r w:rsidRPr="003D1D8F">
        <w:rPr>
          <w:rFonts w:hint="cs"/>
          <w:sz w:val="26"/>
          <w:szCs w:val="26"/>
          <w:rtl/>
        </w:rPr>
        <w:t xml:space="preserve"> לאישום. </w:t>
      </w:r>
      <w:r w:rsidR="00692BDC" w:rsidRPr="003D1D8F">
        <w:rPr>
          <w:rFonts w:hint="cs"/>
          <w:sz w:val="26"/>
          <w:szCs w:val="26"/>
          <w:rtl/>
        </w:rPr>
        <w:t xml:space="preserve">טענת המאשימה לפיה במועד הזה </w:t>
      </w:r>
      <w:r w:rsidR="00692BDC" w:rsidRPr="003D1D8F">
        <w:rPr>
          <w:rFonts w:hint="cs"/>
          <w:b/>
          <w:bCs/>
          <w:sz w:val="26"/>
          <w:szCs w:val="26"/>
          <w:rtl/>
        </w:rPr>
        <w:t xml:space="preserve">הציעה </w:t>
      </w:r>
      <w:r w:rsidR="00692BDC" w:rsidRPr="003D1D8F">
        <w:rPr>
          <w:rFonts w:hint="cs"/>
          <w:sz w:val="26"/>
          <w:szCs w:val="26"/>
          <w:rtl/>
        </w:rPr>
        <w:t xml:space="preserve">איריס אלוביץ' </w:t>
      </w:r>
      <w:r w:rsidR="00692BDC" w:rsidRPr="003D1D8F">
        <w:rPr>
          <w:rFonts w:hint="cs"/>
          <w:b/>
          <w:bCs/>
          <w:sz w:val="26"/>
          <w:szCs w:val="26"/>
          <w:rtl/>
        </w:rPr>
        <w:t xml:space="preserve">להתחיל </w:t>
      </w:r>
      <w:r w:rsidR="00692BDC" w:rsidRPr="003D1D8F">
        <w:rPr>
          <w:rFonts w:hint="cs"/>
          <w:sz w:val="26"/>
          <w:szCs w:val="26"/>
          <w:rtl/>
        </w:rPr>
        <w:t>"להמר" על רה"מ נתניהו</w:t>
      </w:r>
      <w:r w:rsidR="00E72258" w:rsidRPr="003D1D8F">
        <w:rPr>
          <w:rFonts w:hint="cs"/>
          <w:sz w:val="26"/>
          <w:szCs w:val="26"/>
          <w:rtl/>
        </w:rPr>
        <w:t xml:space="preserve">, עומדת בסתירה מוחלטת לתזה שביסוד האישום. </w:t>
      </w:r>
    </w:p>
    <w:p w14:paraId="26850392" w14:textId="77777777" w:rsidR="00E72258" w:rsidRPr="003D1D8F" w:rsidRDefault="00E72258" w:rsidP="00087B1A">
      <w:pPr>
        <w:pStyle w:val="1"/>
        <w:numPr>
          <w:ilvl w:val="0"/>
          <w:numId w:val="0"/>
        </w:numPr>
        <w:ind w:left="567"/>
        <w:rPr>
          <w:sz w:val="26"/>
          <w:szCs w:val="26"/>
        </w:rPr>
      </w:pPr>
      <w:r w:rsidRPr="003D1D8F">
        <w:rPr>
          <w:rFonts w:hint="cs"/>
          <w:sz w:val="26"/>
          <w:szCs w:val="26"/>
          <w:rtl/>
        </w:rPr>
        <w:t xml:space="preserve">גם לגופם של דברים עיון בשיחה במלואה </w:t>
      </w:r>
      <w:r w:rsidR="00D26E2A" w:rsidRPr="003D1D8F">
        <w:rPr>
          <w:rFonts w:hint="cs"/>
          <w:sz w:val="26"/>
          <w:szCs w:val="26"/>
          <w:rtl/>
        </w:rPr>
        <w:t xml:space="preserve">מגלה שאין יסוד לפרשנות המאשימה. איריס אלוביץ' </w:t>
      </w:r>
      <w:r w:rsidR="003438DB" w:rsidRPr="003D1D8F">
        <w:rPr>
          <w:rFonts w:hint="cs"/>
          <w:sz w:val="26"/>
          <w:szCs w:val="26"/>
          <w:rtl/>
        </w:rPr>
        <w:t>שוחחה</w:t>
      </w:r>
      <w:r w:rsidR="00D26E2A" w:rsidRPr="003D1D8F">
        <w:rPr>
          <w:rFonts w:hint="cs"/>
          <w:sz w:val="26"/>
          <w:szCs w:val="26"/>
          <w:rtl/>
        </w:rPr>
        <w:t xml:space="preserve"> עם ישועה </w:t>
      </w:r>
      <w:r w:rsidR="0058108C" w:rsidRPr="003D1D8F">
        <w:rPr>
          <w:rFonts w:hint="cs"/>
          <w:sz w:val="26"/>
          <w:szCs w:val="26"/>
          <w:rtl/>
        </w:rPr>
        <w:t xml:space="preserve">לאחר הבחירות בארה"ב על </w:t>
      </w:r>
      <w:r w:rsidR="003438DB" w:rsidRPr="003D1D8F">
        <w:rPr>
          <w:rFonts w:hint="cs"/>
          <w:sz w:val="26"/>
          <w:szCs w:val="26"/>
          <w:rtl/>
        </w:rPr>
        <w:t xml:space="preserve">הלקחים הנלמדים מבחירות אלה ביחס לגופי התקשורת ככלל </w:t>
      </w:r>
      <w:r w:rsidR="00395FEE" w:rsidRPr="003D1D8F">
        <w:rPr>
          <w:rFonts w:hint="cs"/>
          <w:sz w:val="26"/>
          <w:szCs w:val="26"/>
          <w:rtl/>
        </w:rPr>
        <w:t xml:space="preserve">ולאתר </w:t>
      </w:r>
      <w:r w:rsidR="003438DB" w:rsidRPr="003D1D8F">
        <w:rPr>
          <w:rFonts w:hint="cs"/>
          <w:sz w:val="26"/>
          <w:szCs w:val="26"/>
          <w:rtl/>
        </w:rPr>
        <w:t xml:space="preserve">וואלה בפרט. היא </w:t>
      </w:r>
      <w:r w:rsidR="00395FEE" w:rsidRPr="003D1D8F">
        <w:rPr>
          <w:rFonts w:hint="cs"/>
          <w:sz w:val="26"/>
          <w:szCs w:val="26"/>
          <w:rtl/>
        </w:rPr>
        <w:t xml:space="preserve">שוחחה </w:t>
      </w:r>
      <w:r w:rsidR="003438DB" w:rsidRPr="003D1D8F">
        <w:rPr>
          <w:rFonts w:hint="cs"/>
          <w:sz w:val="26"/>
          <w:szCs w:val="26"/>
          <w:rtl/>
        </w:rPr>
        <w:t xml:space="preserve">עמו על התובנה לפיה הנכון עבור האתר הוא להחזיק בעמדת מרכז מתונה. "הסוס הנכון" אינו רה"מ נתניהו, אלא הקו המערכתי הנכון עבור </w:t>
      </w:r>
      <w:r w:rsidR="003438DB" w:rsidRPr="00E8477F">
        <w:rPr>
          <w:rFonts w:hint="cs"/>
          <w:sz w:val="26"/>
          <w:szCs w:val="26"/>
          <w:rtl/>
        </w:rPr>
        <w:t>האתר</w:t>
      </w:r>
      <w:r w:rsidR="008D281A" w:rsidRPr="00E8477F">
        <w:rPr>
          <w:rFonts w:hint="cs"/>
          <w:sz w:val="26"/>
          <w:szCs w:val="26"/>
          <w:rtl/>
        </w:rPr>
        <w:t xml:space="preserve"> בדרך של הצגת מגוון דעות</w:t>
      </w:r>
      <w:r w:rsidR="003438DB" w:rsidRPr="003D1D8F">
        <w:rPr>
          <w:rFonts w:hint="cs"/>
          <w:sz w:val="26"/>
          <w:szCs w:val="26"/>
          <w:rtl/>
        </w:rPr>
        <w:t>. די אפילו בקריאת ההמשך הישיר של המשפט</w:t>
      </w:r>
      <w:r w:rsidR="005E47DA" w:rsidRPr="003D1D8F">
        <w:rPr>
          <w:rFonts w:hint="cs"/>
          <w:sz w:val="26"/>
          <w:szCs w:val="26"/>
          <w:rtl/>
        </w:rPr>
        <w:t xml:space="preserve">, אותו השמיטה המאשימה מהציטוט כדי לעמוד על </w:t>
      </w:r>
      <w:r w:rsidR="003438DB" w:rsidRPr="003D1D8F">
        <w:rPr>
          <w:rFonts w:hint="cs"/>
          <w:sz w:val="26"/>
          <w:szCs w:val="26"/>
          <w:rtl/>
        </w:rPr>
        <w:t>מופרכות פרשנותה</w:t>
      </w:r>
      <w:r w:rsidR="00B205C6" w:rsidRPr="003D1D8F">
        <w:rPr>
          <w:rFonts w:hint="cs"/>
          <w:sz w:val="26"/>
          <w:szCs w:val="26"/>
          <w:rtl/>
        </w:rPr>
        <w:t>:</w:t>
      </w:r>
      <w:r w:rsidR="003438DB" w:rsidRPr="003D1D8F">
        <w:rPr>
          <w:rFonts w:hint="cs"/>
          <w:sz w:val="26"/>
          <w:szCs w:val="26"/>
          <w:rtl/>
        </w:rPr>
        <w:t xml:space="preserve"> </w:t>
      </w:r>
    </w:p>
    <w:p w14:paraId="57E6AEE3" w14:textId="77777777" w:rsidR="005E47DA" w:rsidRPr="003D1D8F" w:rsidRDefault="005E47DA" w:rsidP="005E47DA">
      <w:pPr>
        <w:pStyle w:val="1"/>
        <w:numPr>
          <w:ilvl w:val="0"/>
          <w:numId w:val="0"/>
        </w:numPr>
        <w:tabs>
          <w:tab w:val="clear" w:pos="567"/>
          <w:tab w:val="left" w:pos="849"/>
        </w:tabs>
        <w:ind w:left="991" w:right="851"/>
        <w:rPr>
          <w:sz w:val="26"/>
          <w:szCs w:val="26"/>
        </w:rPr>
      </w:pPr>
      <w:r w:rsidRPr="003D1D8F">
        <w:rPr>
          <w:rFonts w:hint="cs"/>
          <w:sz w:val="26"/>
          <w:szCs w:val="26"/>
          <w:rtl/>
        </w:rPr>
        <w:t>"איריס אלוביץ': יופי. אז רגע מה אני רוצה להגיד לך. בוא נתחיל להמר על הסוס הנכון.</w:t>
      </w:r>
      <w:r w:rsidRPr="003D1D8F">
        <w:rPr>
          <w:sz w:val="26"/>
          <w:szCs w:val="26"/>
          <w:rtl/>
        </w:rPr>
        <w:tab/>
      </w:r>
      <w:r w:rsidRPr="003D1D8F">
        <w:rPr>
          <w:sz w:val="26"/>
          <w:szCs w:val="26"/>
          <w:rtl/>
        </w:rPr>
        <w:br/>
      </w:r>
      <w:r w:rsidRPr="003D1D8F">
        <w:rPr>
          <w:rFonts w:hint="cs"/>
          <w:sz w:val="26"/>
          <w:szCs w:val="26"/>
          <w:rtl/>
        </w:rPr>
        <w:t>אילן ישועה: בסדר</w:t>
      </w:r>
      <w:r w:rsidRPr="003D1D8F">
        <w:rPr>
          <w:sz w:val="26"/>
          <w:szCs w:val="26"/>
          <w:rtl/>
        </w:rPr>
        <w:tab/>
      </w:r>
      <w:r w:rsidRPr="003D1D8F">
        <w:rPr>
          <w:sz w:val="26"/>
          <w:szCs w:val="26"/>
          <w:rtl/>
        </w:rPr>
        <w:br/>
      </w:r>
      <w:r w:rsidRPr="003D1D8F">
        <w:rPr>
          <w:rFonts w:hint="cs"/>
          <w:sz w:val="26"/>
          <w:szCs w:val="26"/>
          <w:rtl/>
        </w:rPr>
        <w:t xml:space="preserve">איריס אלוביץ': לא מעניין אותי. תראה, </w:t>
      </w:r>
      <w:r w:rsidRPr="003D1D8F">
        <w:rPr>
          <w:rFonts w:hint="cs"/>
          <w:b/>
          <w:bCs/>
          <w:sz w:val="26"/>
          <w:szCs w:val="26"/>
          <w:rtl/>
        </w:rPr>
        <w:t>אני לא רוצה להיות ישראל היום</w:t>
      </w:r>
      <w:r w:rsidRPr="003D1D8F">
        <w:rPr>
          <w:rFonts w:hint="cs"/>
          <w:sz w:val="26"/>
          <w:szCs w:val="26"/>
          <w:rtl/>
        </w:rPr>
        <w:t>, בסדר?</w:t>
      </w:r>
      <w:r w:rsidRPr="003D1D8F">
        <w:rPr>
          <w:sz w:val="26"/>
          <w:szCs w:val="26"/>
          <w:rtl/>
        </w:rPr>
        <w:tab/>
      </w:r>
      <w:r w:rsidRPr="003D1D8F">
        <w:rPr>
          <w:sz w:val="26"/>
          <w:szCs w:val="26"/>
          <w:rtl/>
        </w:rPr>
        <w:br/>
      </w:r>
      <w:r w:rsidRPr="003D1D8F">
        <w:rPr>
          <w:rFonts w:hint="cs"/>
          <w:sz w:val="26"/>
          <w:szCs w:val="26"/>
          <w:rtl/>
        </w:rPr>
        <w:t xml:space="preserve">אילן ישועה: בואי נתרגם את זה לצעדים מעשיים צעדים מעשיים כרגע בואי נביא את שניהם. זה הכול". </w:t>
      </w:r>
    </w:p>
    <w:p w14:paraId="47D012CE" w14:textId="22021E8D" w:rsidR="00B205C6" w:rsidRPr="003D1D8F" w:rsidRDefault="00B205C6" w:rsidP="005E47DA">
      <w:pPr>
        <w:pStyle w:val="1"/>
        <w:numPr>
          <w:ilvl w:val="0"/>
          <w:numId w:val="0"/>
        </w:numPr>
        <w:ind w:left="567"/>
        <w:rPr>
          <w:sz w:val="26"/>
          <w:szCs w:val="26"/>
          <w:rtl/>
        </w:rPr>
      </w:pPr>
      <w:r w:rsidRPr="003D1D8F">
        <w:rPr>
          <w:rFonts w:hint="cs"/>
          <w:sz w:val="26"/>
          <w:szCs w:val="26"/>
          <w:rtl/>
        </w:rPr>
        <w:t xml:space="preserve">מסר זה </w:t>
      </w:r>
      <w:r w:rsidR="00E8477F">
        <w:rPr>
          <w:rFonts w:hint="cs"/>
          <w:sz w:val="26"/>
          <w:szCs w:val="26"/>
          <w:rtl/>
        </w:rPr>
        <w:t xml:space="preserve">שזור כחוט השני </w:t>
      </w:r>
      <w:r w:rsidRPr="003D1D8F">
        <w:rPr>
          <w:rFonts w:hint="cs"/>
          <w:sz w:val="26"/>
          <w:szCs w:val="26"/>
          <w:rtl/>
        </w:rPr>
        <w:t xml:space="preserve">בדבריה של איריס אלוביץ' לישועה </w:t>
      </w:r>
      <w:r w:rsidR="00E8477F">
        <w:rPr>
          <w:rFonts w:hint="cs"/>
          <w:sz w:val="26"/>
          <w:szCs w:val="26"/>
          <w:rtl/>
        </w:rPr>
        <w:t xml:space="preserve">- </w:t>
      </w:r>
      <w:r w:rsidRPr="003D1D8F">
        <w:rPr>
          <w:rFonts w:hint="cs"/>
          <w:sz w:val="26"/>
          <w:szCs w:val="26"/>
          <w:rtl/>
        </w:rPr>
        <w:t xml:space="preserve">בשיחה זו, כמו גם בשיחות אחרות. עמדה לה הסכים ישועה ואף הוסיף משלו, בניגוד גמור לטענה בדבר מכבש לחצים שהופעל עליו. </w:t>
      </w:r>
    </w:p>
    <w:p w14:paraId="146E4899" w14:textId="77777777" w:rsidR="00B205C6" w:rsidRPr="003D1D8F" w:rsidRDefault="005E47DA" w:rsidP="00B205C6">
      <w:pPr>
        <w:pStyle w:val="1"/>
        <w:numPr>
          <w:ilvl w:val="0"/>
          <w:numId w:val="0"/>
        </w:numPr>
        <w:ind w:left="567"/>
        <w:rPr>
          <w:sz w:val="26"/>
          <w:szCs w:val="26"/>
          <w:rtl/>
        </w:rPr>
      </w:pPr>
      <w:r w:rsidRPr="003D1D8F">
        <w:rPr>
          <w:rFonts w:hint="cs"/>
          <w:sz w:val="26"/>
          <w:szCs w:val="26"/>
          <w:rtl/>
        </w:rPr>
        <w:t xml:space="preserve">לא זו בלבד שהמאשימה השמיטה את המשפט האמור, אלא שמאחורי שלוש הנקודות שמקשרות בין משפט זה למשפט הבא בציטוט מפרידים לא פחות מארבעה עמודים. </w:t>
      </w:r>
      <w:r w:rsidR="00C17C2D" w:rsidRPr="003D1D8F">
        <w:rPr>
          <w:rFonts w:hint="cs"/>
          <w:sz w:val="26"/>
          <w:szCs w:val="26"/>
          <w:rtl/>
        </w:rPr>
        <w:t xml:space="preserve">עיון בכל השיחה </w:t>
      </w:r>
      <w:r w:rsidR="005D23F6" w:rsidRPr="003D1D8F">
        <w:rPr>
          <w:rFonts w:hint="cs"/>
          <w:sz w:val="26"/>
          <w:szCs w:val="26"/>
          <w:rtl/>
        </w:rPr>
        <w:t xml:space="preserve">מעלה שאין קשר בין שני חלקי הציטוט. </w:t>
      </w:r>
    </w:p>
    <w:p w14:paraId="65E3CE4D" w14:textId="35586AAE" w:rsidR="00107A79" w:rsidRPr="003D1D8F" w:rsidRDefault="00B205C6" w:rsidP="00B205C6">
      <w:pPr>
        <w:pStyle w:val="1"/>
        <w:numPr>
          <w:ilvl w:val="0"/>
          <w:numId w:val="0"/>
        </w:numPr>
        <w:ind w:left="567"/>
        <w:rPr>
          <w:sz w:val="26"/>
          <w:szCs w:val="26"/>
          <w:rtl/>
        </w:rPr>
      </w:pPr>
      <w:r w:rsidRPr="003D1D8F">
        <w:rPr>
          <w:rFonts w:hint="cs"/>
          <w:sz w:val="26"/>
          <w:szCs w:val="26"/>
          <w:rtl/>
        </w:rPr>
        <w:t>גם המשמעות של ה</w:t>
      </w:r>
      <w:r w:rsidR="00107A79" w:rsidRPr="003D1D8F">
        <w:rPr>
          <w:rFonts w:hint="cs"/>
          <w:sz w:val="26"/>
          <w:szCs w:val="26"/>
          <w:rtl/>
        </w:rPr>
        <w:t xml:space="preserve">חלק השני </w:t>
      </w:r>
      <w:r w:rsidRPr="003D1D8F">
        <w:rPr>
          <w:rFonts w:hint="cs"/>
          <w:sz w:val="26"/>
          <w:szCs w:val="26"/>
          <w:rtl/>
        </w:rPr>
        <w:t xml:space="preserve">לציטוט </w:t>
      </w:r>
      <w:r w:rsidR="006E25D8" w:rsidRPr="003D1D8F">
        <w:rPr>
          <w:rFonts w:hint="cs"/>
          <w:sz w:val="26"/>
          <w:szCs w:val="26"/>
          <w:rtl/>
        </w:rPr>
        <w:t xml:space="preserve">הפוכה לזו הנטענת על ידי המאשימה. איריס אלוביץ' </w:t>
      </w:r>
      <w:r w:rsidR="00E8477F">
        <w:rPr>
          <w:rFonts w:hint="cs"/>
          <w:sz w:val="26"/>
          <w:szCs w:val="26"/>
          <w:rtl/>
        </w:rPr>
        <w:t xml:space="preserve">תיארה </w:t>
      </w:r>
      <w:r w:rsidR="006E25D8" w:rsidRPr="003D1D8F">
        <w:rPr>
          <w:rFonts w:hint="cs"/>
          <w:sz w:val="26"/>
          <w:szCs w:val="26"/>
          <w:rtl/>
        </w:rPr>
        <w:t xml:space="preserve">את עמידתה </w:t>
      </w:r>
      <w:r w:rsidR="002B4965" w:rsidRPr="003D1D8F">
        <w:rPr>
          <w:rFonts w:hint="cs"/>
          <w:sz w:val="26"/>
          <w:szCs w:val="26"/>
          <w:rtl/>
        </w:rPr>
        <w:t xml:space="preserve">הנחרצת </w:t>
      </w:r>
      <w:r w:rsidR="006E25D8" w:rsidRPr="003D1D8F">
        <w:rPr>
          <w:rFonts w:hint="cs"/>
          <w:sz w:val="26"/>
          <w:szCs w:val="26"/>
          <w:rtl/>
        </w:rPr>
        <w:t xml:space="preserve">מול גב' נתניהו בקשר עם ביקורת שהפנתה האחרונה ביחס לעורך החדש באתר, אבירם אלעד. </w:t>
      </w:r>
      <w:r w:rsidR="00107A79" w:rsidRPr="003D1D8F">
        <w:rPr>
          <w:rFonts w:hint="cs"/>
          <w:sz w:val="26"/>
          <w:szCs w:val="26"/>
          <w:rtl/>
        </w:rPr>
        <w:t xml:space="preserve">בדבריה היא </w:t>
      </w:r>
      <w:r w:rsidR="00E8477F">
        <w:rPr>
          <w:rFonts w:hint="cs"/>
          <w:sz w:val="26"/>
          <w:szCs w:val="26"/>
          <w:rtl/>
        </w:rPr>
        <w:t>ה</w:t>
      </w:r>
      <w:r w:rsidR="00107A79" w:rsidRPr="003D1D8F">
        <w:rPr>
          <w:rFonts w:hint="cs"/>
          <w:sz w:val="26"/>
          <w:szCs w:val="26"/>
          <w:rtl/>
        </w:rPr>
        <w:t>בהירה את נכונותה להתעמת עם גב' נתניהו בנושא העורך. משמעות הדברים היא ההיפך הגמור מ"היענות חריגה" או</w:t>
      </w:r>
      <w:r w:rsidR="00896E57" w:rsidRPr="003D1D8F">
        <w:rPr>
          <w:rFonts w:hint="cs"/>
          <w:sz w:val="26"/>
          <w:szCs w:val="26"/>
          <w:rtl/>
        </w:rPr>
        <w:t xml:space="preserve"> מתן</w:t>
      </w:r>
      <w:r w:rsidR="00107A79" w:rsidRPr="003D1D8F">
        <w:rPr>
          <w:rFonts w:hint="cs"/>
          <w:sz w:val="26"/>
          <w:szCs w:val="26"/>
          <w:rtl/>
        </w:rPr>
        <w:t xml:space="preserve"> "דריסת רגל" כדי להשביע את רצונו של רה"מ נתניהו</w:t>
      </w:r>
      <w:r w:rsidR="00D07AA7" w:rsidRPr="003D1D8F">
        <w:rPr>
          <w:rFonts w:hint="cs"/>
          <w:sz w:val="26"/>
          <w:szCs w:val="26"/>
          <w:rtl/>
        </w:rPr>
        <w:t xml:space="preserve"> או רעייתו</w:t>
      </w:r>
      <w:r w:rsidR="00107A79" w:rsidRPr="003D1D8F">
        <w:rPr>
          <w:rFonts w:hint="cs"/>
          <w:sz w:val="26"/>
          <w:szCs w:val="26"/>
          <w:rtl/>
        </w:rPr>
        <w:t xml:space="preserve">. </w:t>
      </w:r>
    </w:p>
    <w:p w14:paraId="6F6E4D11" w14:textId="7D1CA241" w:rsidR="00395FEE" w:rsidRPr="003D1D8F" w:rsidRDefault="00395FEE" w:rsidP="00395FEE">
      <w:pPr>
        <w:pStyle w:val="1"/>
        <w:numPr>
          <w:ilvl w:val="0"/>
          <w:numId w:val="0"/>
        </w:numPr>
        <w:ind w:left="567"/>
        <w:rPr>
          <w:sz w:val="26"/>
          <w:szCs w:val="26"/>
          <w:rtl/>
        </w:rPr>
      </w:pPr>
      <w:r w:rsidRPr="003D1D8F">
        <w:rPr>
          <w:rFonts w:hint="cs"/>
          <w:sz w:val="26"/>
          <w:szCs w:val="26"/>
          <w:rtl/>
        </w:rPr>
        <w:t xml:space="preserve">התנהלות המאשימה שמצטטת מתוך חומר החקירה מהווה הפרה של הוראות בית המשפט בהחלטתו בטענה המקדמית בדבר פגם </w:t>
      </w:r>
      <w:r w:rsidR="00E8477F">
        <w:rPr>
          <w:rFonts w:hint="cs"/>
          <w:sz w:val="26"/>
          <w:szCs w:val="26"/>
          <w:rtl/>
        </w:rPr>
        <w:t>א</w:t>
      </w:r>
      <w:r w:rsidRPr="003D1D8F">
        <w:rPr>
          <w:rFonts w:hint="cs"/>
          <w:sz w:val="26"/>
          <w:szCs w:val="26"/>
          <w:rtl/>
        </w:rPr>
        <w:t>ו</w:t>
      </w:r>
      <w:r w:rsidR="00E8477F">
        <w:rPr>
          <w:rFonts w:hint="cs"/>
          <w:sz w:val="26"/>
          <w:szCs w:val="26"/>
          <w:rtl/>
        </w:rPr>
        <w:t xml:space="preserve"> </w:t>
      </w:r>
      <w:r w:rsidRPr="003D1D8F">
        <w:rPr>
          <w:rFonts w:hint="cs"/>
          <w:sz w:val="26"/>
          <w:szCs w:val="26"/>
          <w:rtl/>
        </w:rPr>
        <w:t xml:space="preserve">פסול. אין לראות בהתייחסות איריס אלוביץ' לקטעי </w:t>
      </w:r>
      <w:r w:rsidRPr="003D1D8F">
        <w:rPr>
          <w:rFonts w:hint="cs"/>
          <w:sz w:val="26"/>
          <w:szCs w:val="26"/>
          <w:rtl/>
        </w:rPr>
        <w:lastRenderedPageBreak/>
        <w:t>הראיות שמובאים בסעיף זה ובסעיף 87 להלן משום ויתור על טענה מטענותיה, בין היתר, לעניין קבילותן, מהימנותן ומשקלן של הראיות.</w:t>
      </w:r>
    </w:p>
    <w:p w14:paraId="758F70FF" w14:textId="77777777" w:rsidR="00A71856" w:rsidRPr="003D1D8F" w:rsidRDefault="005A11DF" w:rsidP="00E84DF5">
      <w:pPr>
        <w:pStyle w:val="1"/>
        <w:rPr>
          <w:sz w:val="26"/>
          <w:szCs w:val="26"/>
        </w:rPr>
      </w:pPr>
      <w:r w:rsidRPr="003D1D8F">
        <w:rPr>
          <w:rFonts w:hint="cs"/>
          <w:sz w:val="26"/>
          <w:szCs w:val="26"/>
          <w:rtl/>
        </w:rPr>
        <w:t xml:space="preserve">הנאשמת כופרת באמור בסעיף </w:t>
      </w:r>
      <w:r w:rsidR="00DA1CFF" w:rsidRPr="003D1D8F">
        <w:rPr>
          <w:rFonts w:hint="cs"/>
          <w:sz w:val="26"/>
          <w:szCs w:val="26"/>
          <w:rtl/>
        </w:rPr>
        <w:t>זה</w:t>
      </w:r>
      <w:r w:rsidRPr="003D1D8F">
        <w:rPr>
          <w:rFonts w:hint="cs"/>
          <w:sz w:val="26"/>
          <w:szCs w:val="26"/>
          <w:rtl/>
        </w:rPr>
        <w:t xml:space="preserve">. </w:t>
      </w:r>
      <w:r w:rsidR="00A71856" w:rsidRPr="003D1D8F">
        <w:rPr>
          <w:rFonts w:hint="cs"/>
          <w:sz w:val="26"/>
          <w:szCs w:val="26"/>
          <w:rtl/>
        </w:rPr>
        <w:t xml:space="preserve">גם ביחס </w:t>
      </w:r>
      <w:r w:rsidR="00DA1CFF" w:rsidRPr="003D1D8F">
        <w:rPr>
          <w:rFonts w:hint="cs"/>
          <w:sz w:val="26"/>
          <w:szCs w:val="26"/>
          <w:rtl/>
        </w:rPr>
        <w:t xml:space="preserve">אליו </w:t>
      </w:r>
      <w:r w:rsidR="00A71856" w:rsidRPr="003D1D8F">
        <w:rPr>
          <w:rFonts w:hint="cs"/>
          <w:sz w:val="26"/>
          <w:szCs w:val="26"/>
          <w:rtl/>
        </w:rPr>
        <w:t xml:space="preserve">נכונים הדברים הכלליים שבמענה לסעיף 86 לכתב האישום, לרבות ההפניה לחלק הכללי והעמידה על העדר ויתור מצידה של איריס אלוביץ' על טענותיה ביחס לראיות המובאות בניגוד להחלטת בית המשפט הנכבד. </w:t>
      </w:r>
    </w:p>
    <w:p w14:paraId="1AEECF2A" w14:textId="77777777" w:rsidR="0012691F" w:rsidRPr="003D1D8F" w:rsidRDefault="005A11DF" w:rsidP="00A71856">
      <w:pPr>
        <w:pStyle w:val="1"/>
        <w:numPr>
          <w:ilvl w:val="0"/>
          <w:numId w:val="0"/>
        </w:numPr>
        <w:ind w:left="567"/>
        <w:rPr>
          <w:sz w:val="26"/>
          <w:szCs w:val="26"/>
          <w:rtl/>
        </w:rPr>
      </w:pPr>
      <w:r w:rsidRPr="003D1D8F">
        <w:rPr>
          <w:rFonts w:hint="cs"/>
          <w:sz w:val="26"/>
          <w:szCs w:val="26"/>
          <w:rtl/>
        </w:rPr>
        <w:t xml:space="preserve">איריס אלוביץ' לא הבהירה לישועה כי הכרחי שהעיתונאים בוואלה ימלאו אחר דרישותיהם של בני הזוג נתניהו שאחרת "לא תהיה בזק". </w:t>
      </w:r>
      <w:r w:rsidR="003A558B" w:rsidRPr="003D1D8F">
        <w:rPr>
          <w:rFonts w:hint="cs"/>
          <w:sz w:val="26"/>
          <w:szCs w:val="26"/>
          <w:rtl/>
        </w:rPr>
        <w:t>היא לא עשתה כן גם בשיחה ממנה ציטטה המאשימה בסעיף זה באופן חלקי, שגוי ומגמתי.</w:t>
      </w:r>
    </w:p>
    <w:p w14:paraId="568E40B8" w14:textId="54D7E0C5" w:rsidR="00A71856" w:rsidRPr="003D1D8F" w:rsidRDefault="00A71856" w:rsidP="00A71856">
      <w:pPr>
        <w:pStyle w:val="1"/>
        <w:numPr>
          <w:ilvl w:val="0"/>
          <w:numId w:val="0"/>
        </w:numPr>
        <w:ind w:left="567"/>
        <w:rPr>
          <w:sz w:val="26"/>
          <w:szCs w:val="26"/>
          <w:rtl/>
        </w:rPr>
      </w:pPr>
      <w:r w:rsidRPr="003D1D8F">
        <w:rPr>
          <w:rFonts w:hint="cs"/>
          <w:sz w:val="26"/>
          <w:szCs w:val="26"/>
          <w:rtl/>
        </w:rPr>
        <w:t xml:space="preserve">מדובר בשיחה שנמשכה 23 דקות, </w:t>
      </w:r>
      <w:r w:rsidR="00386E85" w:rsidRPr="003D1D8F">
        <w:rPr>
          <w:rFonts w:hint="cs"/>
          <w:sz w:val="26"/>
          <w:szCs w:val="26"/>
          <w:rtl/>
        </w:rPr>
        <w:t>ממנה ציטטה המאשימה קטע של מספר שניות</w:t>
      </w:r>
      <w:r w:rsidRPr="003D1D8F">
        <w:rPr>
          <w:rFonts w:hint="cs"/>
          <w:sz w:val="26"/>
          <w:szCs w:val="26"/>
          <w:rtl/>
        </w:rPr>
        <w:t>. במהלך השיחה הארוכה</w:t>
      </w:r>
      <w:r w:rsidR="006F1C26" w:rsidRPr="003D1D8F">
        <w:rPr>
          <w:rFonts w:hint="cs"/>
          <w:sz w:val="26"/>
          <w:szCs w:val="26"/>
          <w:rtl/>
        </w:rPr>
        <w:t xml:space="preserve"> עמד</w:t>
      </w:r>
      <w:r w:rsidR="00E8477F">
        <w:rPr>
          <w:rFonts w:hint="cs"/>
          <w:sz w:val="26"/>
          <w:szCs w:val="26"/>
          <w:rtl/>
        </w:rPr>
        <w:t>ה</w:t>
      </w:r>
      <w:r w:rsidR="006F1C26" w:rsidRPr="003D1D8F">
        <w:rPr>
          <w:rFonts w:hint="cs"/>
          <w:sz w:val="26"/>
          <w:szCs w:val="26"/>
          <w:rtl/>
        </w:rPr>
        <w:t xml:space="preserve"> איריס אלוביץ' על חשיבות האיזון באתר, על כך שהיא מתנהלת באופן שהיא שלמה עמו, ישועה מצידו </w:t>
      </w:r>
      <w:r w:rsidR="00E8477F">
        <w:rPr>
          <w:rFonts w:hint="cs"/>
          <w:sz w:val="26"/>
          <w:szCs w:val="26"/>
          <w:rtl/>
        </w:rPr>
        <w:t>ה</w:t>
      </w:r>
      <w:r w:rsidR="006F1C26" w:rsidRPr="003D1D8F">
        <w:rPr>
          <w:rFonts w:hint="cs"/>
          <w:sz w:val="26"/>
          <w:szCs w:val="26"/>
          <w:rtl/>
        </w:rPr>
        <w:t>חמיא להתנהלותה ו</w:t>
      </w:r>
      <w:r w:rsidR="00E8477F">
        <w:rPr>
          <w:rFonts w:hint="cs"/>
          <w:sz w:val="26"/>
          <w:szCs w:val="26"/>
          <w:rtl/>
        </w:rPr>
        <w:t>ה</w:t>
      </w:r>
      <w:r w:rsidR="006F1C26" w:rsidRPr="003D1D8F">
        <w:rPr>
          <w:rFonts w:hint="cs"/>
          <w:sz w:val="26"/>
          <w:szCs w:val="26"/>
          <w:rtl/>
        </w:rPr>
        <w:t xml:space="preserve">גדיר אותה כמי ש"אינה סמרטוט". ישועה </w:t>
      </w:r>
      <w:r w:rsidR="006518C2" w:rsidRPr="003D1D8F">
        <w:rPr>
          <w:rFonts w:hint="cs"/>
          <w:sz w:val="26"/>
          <w:szCs w:val="26"/>
          <w:rtl/>
        </w:rPr>
        <w:t>גם ס</w:t>
      </w:r>
      <w:r w:rsidR="00E8477F">
        <w:rPr>
          <w:rFonts w:hint="cs"/>
          <w:sz w:val="26"/>
          <w:szCs w:val="26"/>
          <w:rtl/>
        </w:rPr>
        <w:t>י</w:t>
      </w:r>
      <w:r w:rsidR="006518C2" w:rsidRPr="003D1D8F">
        <w:rPr>
          <w:rFonts w:hint="cs"/>
          <w:sz w:val="26"/>
          <w:szCs w:val="26"/>
          <w:rtl/>
        </w:rPr>
        <w:t xml:space="preserve">פר לה </w:t>
      </w:r>
      <w:r w:rsidR="002663B4" w:rsidRPr="003D1D8F">
        <w:rPr>
          <w:rFonts w:hint="cs"/>
          <w:sz w:val="26"/>
          <w:szCs w:val="26"/>
          <w:rtl/>
        </w:rPr>
        <w:t>שהבהיר ל</w:t>
      </w:r>
      <w:r w:rsidR="006F1C26" w:rsidRPr="003D1D8F">
        <w:rPr>
          <w:rFonts w:hint="cs"/>
          <w:sz w:val="26"/>
          <w:szCs w:val="26"/>
          <w:rtl/>
        </w:rPr>
        <w:t xml:space="preserve">אנשי מערכת </w:t>
      </w:r>
      <w:r w:rsidR="002663B4" w:rsidRPr="003D1D8F">
        <w:rPr>
          <w:rFonts w:hint="cs"/>
          <w:sz w:val="26"/>
          <w:szCs w:val="26"/>
          <w:rtl/>
        </w:rPr>
        <w:t xml:space="preserve">וואלה את מה שהוא מצפה מהם </w:t>
      </w:r>
      <w:r w:rsidR="006F1C26" w:rsidRPr="003D1D8F">
        <w:rPr>
          <w:rFonts w:hint="cs"/>
          <w:sz w:val="26"/>
          <w:szCs w:val="26"/>
          <w:rtl/>
        </w:rPr>
        <w:t>ובתגובה לדברים אלה, שהושמטו מהציטוט</w:t>
      </w:r>
      <w:r w:rsidR="003F250E" w:rsidRPr="003D1D8F">
        <w:rPr>
          <w:rFonts w:hint="cs"/>
          <w:sz w:val="26"/>
          <w:szCs w:val="26"/>
          <w:rtl/>
        </w:rPr>
        <w:t>,</w:t>
      </w:r>
      <w:r w:rsidR="006F1C26" w:rsidRPr="003D1D8F">
        <w:rPr>
          <w:rFonts w:hint="cs"/>
          <w:sz w:val="26"/>
          <w:szCs w:val="26"/>
          <w:rtl/>
        </w:rPr>
        <w:t xml:space="preserve"> היא </w:t>
      </w:r>
      <w:r w:rsidR="00E8477F">
        <w:rPr>
          <w:rFonts w:hint="cs"/>
          <w:sz w:val="26"/>
          <w:szCs w:val="26"/>
          <w:rtl/>
        </w:rPr>
        <w:t>ה</w:t>
      </w:r>
      <w:r w:rsidR="006F1C26" w:rsidRPr="003D1D8F">
        <w:rPr>
          <w:rFonts w:hint="cs"/>
          <w:sz w:val="26"/>
          <w:szCs w:val="26"/>
          <w:rtl/>
        </w:rPr>
        <w:t>גיבה בהסכמה</w:t>
      </w:r>
      <w:r w:rsidR="00E62E1E" w:rsidRPr="003D1D8F">
        <w:rPr>
          <w:rFonts w:hint="cs"/>
          <w:sz w:val="26"/>
          <w:szCs w:val="26"/>
          <w:rtl/>
        </w:rPr>
        <w:t xml:space="preserve"> כשהיא מחרה ומחזיקה אחריו</w:t>
      </w:r>
      <w:r w:rsidR="006F1C26" w:rsidRPr="003D1D8F">
        <w:rPr>
          <w:rFonts w:hint="cs"/>
          <w:sz w:val="26"/>
          <w:szCs w:val="26"/>
          <w:rtl/>
        </w:rPr>
        <w:t xml:space="preserve">. </w:t>
      </w:r>
    </w:p>
    <w:p w14:paraId="2A55B11B" w14:textId="73CB8DFB" w:rsidR="006F1C26" w:rsidRPr="003D1D8F" w:rsidRDefault="003F250E" w:rsidP="00A71856">
      <w:pPr>
        <w:pStyle w:val="1"/>
        <w:numPr>
          <w:ilvl w:val="0"/>
          <w:numId w:val="0"/>
        </w:numPr>
        <w:ind w:left="567"/>
        <w:rPr>
          <w:sz w:val="26"/>
          <w:szCs w:val="26"/>
        </w:rPr>
      </w:pPr>
      <w:r w:rsidRPr="003D1D8F">
        <w:rPr>
          <w:rFonts w:hint="cs"/>
          <w:sz w:val="26"/>
          <w:szCs w:val="26"/>
          <w:rtl/>
        </w:rPr>
        <w:t xml:space="preserve">גם כאן, הושמט מועד השיחה </w:t>
      </w:r>
      <w:r w:rsidRPr="00E8477F">
        <w:rPr>
          <w:rFonts w:hint="cs"/>
          <w:b/>
          <w:bCs/>
          <w:sz w:val="26"/>
          <w:szCs w:val="26"/>
          <w:u w:val="single"/>
          <w:rtl/>
        </w:rPr>
        <w:t>שהתנהלה ב-1.12.2016, חודש לפני סוף התקופה הרלבנטית</w:t>
      </w:r>
      <w:r w:rsidRPr="003D1D8F">
        <w:rPr>
          <w:rFonts w:hint="cs"/>
          <w:sz w:val="26"/>
          <w:szCs w:val="26"/>
          <w:rtl/>
        </w:rPr>
        <w:t xml:space="preserve"> לכתב האישום. </w:t>
      </w:r>
      <w:r w:rsidR="00BC3AA2" w:rsidRPr="003D1D8F">
        <w:rPr>
          <w:rFonts w:hint="cs"/>
          <w:sz w:val="26"/>
          <w:szCs w:val="26"/>
          <w:rtl/>
        </w:rPr>
        <w:t xml:space="preserve">והנה, איריס אלוביץ' מצוטטת כמי שמסכימה עם ישועה שעד לאותו מועד הם היו "בתחום האפור". טענת המאשימה, הנסמכת על ציטוט זה, שלתפיסת איריס אלוביץ' עד דצמבר 2016 לא הובהר למערכת וואלה </w:t>
      </w:r>
      <w:r w:rsidR="00FE3256">
        <w:rPr>
          <w:rFonts w:hint="cs"/>
          <w:sz w:val="26"/>
          <w:szCs w:val="26"/>
          <w:rtl/>
        </w:rPr>
        <w:t>"</w:t>
      </w:r>
      <w:r w:rsidR="00BC3AA2" w:rsidRPr="003D1D8F">
        <w:rPr>
          <w:rFonts w:hint="cs"/>
          <w:sz w:val="26"/>
          <w:szCs w:val="26"/>
          <w:rtl/>
        </w:rPr>
        <w:t>המצופה מהם</w:t>
      </w:r>
      <w:r w:rsidR="00FE3256">
        <w:rPr>
          <w:rFonts w:hint="cs"/>
          <w:sz w:val="26"/>
          <w:szCs w:val="26"/>
          <w:rtl/>
        </w:rPr>
        <w:t>"</w:t>
      </w:r>
      <w:r w:rsidR="00BC3AA2" w:rsidRPr="003D1D8F">
        <w:rPr>
          <w:rFonts w:hint="cs"/>
          <w:sz w:val="26"/>
          <w:szCs w:val="26"/>
          <w:rtl/>
        </w:rPr>
        <w:t xml:space="preserve"> והם היו "בתחום האפור", </w:t>
      </w:r>
      <w:r w:rsidR="002663B4" w:rsidRPr="003D1D8F">
        <w:rPr>
          <w:rFonts w:hint="cs"/>
          <w:sz w:val="26"/>
          <w:szCs w:val="26"/>
          <w:rtl/>
        </w:rPr>
        <w:t xml:space="preserve">שוללת אף היא </w:t>
      </w:r>
      <w:r w:rsidR="00804EDF" w:rsidRPr="003D1D8F">
        <w:rPr>
          <w:rFonts w:hint="cs"/>
          <w:sz w:val="26"/>
          <w:szCs w:val="26"/>
          <w:rtl/>
        </w:rPr>
        <w:t xml:space="preserve">באופן חד וברור </w:t>
      </w:r>
      <w:r w:rsidR="002663B4" w:rsidRPr="003D1D8F">
        <w:rPr>
          <w:rFonts w:hint="cs"/>
          <w:sz w:val="26"/>
          <w:szCs w:val="26"/>
          <w:rtl/>
        </w:rPr>
        <w:t xml:space="preserve">את </w:t>
      </w:r>
      <w:r w:rsidR="00BC3AA2" w:rsidRPr="003D1D8F">
        <w:rPr>
          <w:rFonts w:hint="cs"/>
          <w:sz w:val="26"/>
          <w:szCs w:val="26"/>
          <w:rtl/>
        </w:rPr>
        <w:t xml:space="preserve">תזת כתב האישום. </w:t>
      </w:r>
    </w:p>
    <w:p w14:paraId="34781F9E" w14:textId="77777777" w:rsidR="0012691F" w:rsidRPr="003D1D8F" w:rsidRDefault="006B3009" w:rsidP="00E60398">
      <w:pPr>
        <w:pStyle w:val="1"/>
        <w:numPr>
          <w:ilvl w:val="0"/>
          <w:numId w:val="0"/>
        </w:numPr>
        <w:ind w:hanging="285"/>
        <w:rPr>
          <w:b/>
          <w:bCs/>
          <w:sz w:val="26"/>
          <w:szCs w:val="26"/>
        </w:rPr>
      </w:pPr>
      <w:r w:rsidRPr="003D1D8F">
        <w:rPr>
          <w:rFonts w:hint="cs"/>
          <w:sz w:val="26"/>
          <w:szCs w:val="26"/>
          <w:rtl/>
        </w:rPr>
        <w:t xml:space="preserve">88-89.     </w:t>
      </w:r>
      <w:r w:rsidR="0026399F" w:rsidRPr="003D1D8F">
        <w:rPr>
          <w:rFonts w:hint="cs"/>
          <w:sz w:val="26"/>
          <w:szCs w:val="26"/>
          <w:rtl/>
        </w:rPr>
        <w:t xml:space="preserve">הנאשמת כופרת באמור </w:t>
      </w:r>
      <w:r w:rsidR="0008702D" w:rsidRPr="003D1D8F">
        <w:rPr>
          <w:rFonts w:hint="cs"/>
          <w:sz w:val="26"/>
          <w:szCs w:val="26"/>
          <w:rtl/>
        </w:rPr>
        <w:t>בסעיפים אלה</w:t>
      </w:r>
      <w:r w:rsidR="00893570" w:rsidRPr="003D1D8F">
        <w:rPr>
          <w:rFonts w:hint="cs"/>
          <w:sz w:val="26"/>
          <w:szCs w:val="26"/>
          <w:rtl/>
        </w:rPr>
        <w:t>.</w:t>
      </w:r>
    </w:p>
    <w:p w14:paraId="7F61BCD2" w14:textId="77777777" w:rsidR="00893570" w:rsidRPr="00FE3256" w:rsidRDefault="00893570" w:rsidP="00BE68D4">
      <w:pPr>
        <w:pStyle w:val="1"/>
        <w:numPr>
          <w:ilvl w:val="0"/>
          <w:numId w:val="0"/>
        </w:numPr>
        <w:ind w:hanging="427"/>
        <w:rPr>
          <w:b/>
          <w:bCs/>
          <w:sz w:val="26"/>
          <w:szCs w:val="26"/>
          <w:u w:val="single"/>
        </w:rPr>
      </w:pPr>
      <w:r w:rsidRPr="00FE3256">
        <w:rPr>
          <w:rFonts w:hint="cs"/>
          <w:b/>
          <w:bCs/>
          <w:sz w:val="26"/>
          <w:szCs w:val="26"/>
          <w:u w:val="single"/>
          <w:rtl/>
        </w:rPr>
        <w:t>ד. שיבוש מהלכי משפט והדחה בחקירה</w:t>
      </w:r>
      <w:r w:rsidR="00110E6F" w:rsidRPr="00FE3256">
        <w:rPr>
          <w:rFonts w:hint="cs"/>
          <w:b/>
          <w:bCs/>
          <w:sz w:val="26"/>
          <w:szCs w:val="26"/>
          <w:u w:val="single"/>
          <w:rtl/>
        </w:rPr>
        <w:t xml:space="preserve"> (בני הזוג אלוביץ')</w:t>
      </w:r>
    </w:p>
    <w:p w14:paraId="6395CEFB" w14:textId="77777777" w:rsidR="00AD0272" w:rsidRPr="00FE3256" w:rsidRDefault="001F665A" w:rsidP="000B080D">
      <w:pPr>
        <w:pStyle w:val="1"/>
        <w:numPr>
          <w:ilvl w:val="0"/>
          <w:numId w:val="21"/>
        </w:numPr>
        <w:rPr>
          <w:b/>
          <w:bCs/>
          <w:sz w:val="26"/>
          <w:szCs w:val="26"/>
        </w:rPr>
      </w:pPr>
      <w:r w:rsidRPr="00FE3256">
        <w:rPr>
          <w:rFonts w:hint="cs"/>
          <w:sz w:val="26"/>
          <w:szCs w:val="26"/>
          <w:rtl/>
        </w:rPr>
        <w:t xml:space="preserve">הנאשמת כופרת באמור בסעיף </w:t>
      </w:r>
      <w:r w:rsidR="00BE68D4" w:rsidRPr="00FE3256">
        <w:rPr>
          <w:rFonts w:hint="cs"/>
          <w:sz w:val="26"/>
          <w:szCs w:val="26"/>
          <w:rtl/>
        </w:rPr>
        <w:t>זה</w:t>
      </w:r>
      <w:r w:rsidRPr="00FE3256">
        <w:rPr>
          <w:rFonts w:hint="cs"/>
          <w:sz w:val="26"/>
          <w:szCs w:val="26"/>
          <w:rtl/>
        </w:rPr>
        <w:t xml:space="preserve">. איריס אלוביץ' לא השתתפה בחלק ניכר של הפגישה. </w:t>
      </w:r>
    </w:p>
    <w:p w14:paraId="0532556B" w14:textId="77777777" w:rsidR="00AD0272" w:rsidRPr="00FE3256" w:rsidRDefault="00251170" w:rsidP="00251170">
      <w:pPr>
        <w:pStyle w:val="1"/>
        <w:numPr>
          <w:ilvl w:val="0"/>
          <w:numId w:val="0"/>
        </w:numPr>
        <w:tabs>
          <w:tab w:val="clear" w:pos="567"/>
          <w:tab w:val="left" w:pos="424"/>
        </w:tabs>
        <w:ind w:left="566" w:hanging="993"/>
        <w:rPr>
          <w:b/>
          <w:bCs/>
          <w:sz w:val="26"/>
          <w:szCs w:val="26"/>
        </w:rPr>
      </w:pPr>
      <w:r w:rsidRPr="00FE3256">
        <w:rPr>
          <w:rFonts w:hint="cs"/>
          <w:sz w:val="26"/>
          <w:szCs w:val="26"/>
          <w:rtl/>
        </w:rPr>
        <w:t xml:space="preserve">112-113.    </w:t>
      </w:r>
      <w:r w:rsidR="00C872B4" w:rsidRPr="00FE3256">
        <w:rPr>
          <w:rFonts w:hint="cs"/>
          <w:sz w:val="26"/>
          <w:szCs w:val="26"/>
          <w:rtl/>
        </w:rPr>
        <w:t xml:space="preserve">הנאשמת כופרת באמור בסעיפים </w:t>
      </w:r>
      <w:r w:rsidR="00BE68D4" w:rsidRPr="00FE3256">
        <w:rPr>
          <w:rFonts w:hint="cs"/>
          <w:sz w:val="26"/>
          <w:szCs w:val="26"/>
          <w:rtl/>
        </w:rPr>
        <w:t>אלה</w:t>
      </w:r>
      <w:r w:rsidR="00C872B4" w:rsidRPr="00FE3256">
        <w:rPr>
          <w:rFonts w:hint="cs"/>
          <w:sz w:val="26"/>
          <w:szCs w:val="26"/>
          <w:rtl/>
        </w:rPr>
        <w:t xml:space="preserve">. איריס אלוביץ' לא הייתה שותפה לפגישה </w:t>
      </w:r>
      <w:r w:rsidR="00BE68D4" w:rsidRPr="00FE3256">
        <w:rPr>
          <w:rFonts w:hint="cs"/>
          <w:sz w:val="26"/>
          <w:szCs w:val="26"/>
          <w:rtl/>
        </w:rPr>
        <w:t>ו</w:t>
      </w:r>
      <w:r w:rsidR="00C872B4" w:rsidRPr="00FE3256">
        <w:rPr>
          <w:rFonts w:hint="cs"/>
          <w:sz w:val="26"/>
          <w:szCs w:val="26"/>
          <w:rtl/>
        </w:rPr>
        <w:t>לדברים שנאמרו בה</w:t>
      </w:r>
      <w:r w:rsidR="00BE68D4" w:rsidRPr="00FE3256">
        <w:rPr>
          <w:rFonts w:hint="cs"/>
          <w:sz w:val="26"/>
          <w:szCs w:val="26"/>
          <w:rtl/>
        </w:rPr>
        <w:t>. היא</w:t>
      </w:r>
      <w:r w:rsidR="00C872B4" w:rsidRPr="00FE3256">
        <w:rPr>
          <w:rFonts w:hint="cs"/>
          <w:sz w:val="26"/>
          <w:szCs w:val="26"/>
          <w:rtl/>
        </w:rPr>
        <w:t xml:space="preserve"> גם לא הייתה צד להסכמה</w:t>
      </w:r>
      <w:r w:rsidR="00BE68D4" w:rsidRPr="00FE3256">
        <w:rPr>
          <w:rFonts w:hint="cs"/>
          <w:sz w:val="26"/>
          <w:szCs w:val="26"/>
          <w:rtl/>
        </w:rPr>
        <w:t xml:space="preserve"> כלשהי</w:t>
      </w:r>
      <w:r w:rsidR="00C872B4" w:rsidRPr="00FE3256">
        <w:rPr>
          <w:rFonts w:hint="cs"/>
          <w:sz w:val="26"/>
          <w:szCs w:val="26"/>
          <w:rtl/>
        </w:rPr>
        <w:t>. אין באמור במענה זה כדי להסכים לתיאור הדברים שהתרחשו שלא בנוכחותה.</w:t>
      </w:r>
    </w:p>
    <w:p w14:paraId="7703A25D" w14:textId="3457D323" w:rsidR="00AD0272" w:rsidRPr="00FE3256" w:rsidRDefault="00C579C9" w:rsidP="00C579C9">
      <w:pPr>
        <w:pStyle w:val="1"/>
        <w:numPr>
          <w:ilvl w:val="0"/>
          <w:numId w:val="0"/>
        </w:numPr>
        <w:ind w:left="566" w:hanging="993"/>
        <w:rPr>
          <w:b/>
          <w:bCs/>
          <w:sz w:val="26"/>
          <w:szCs w:val="26"/>
        </w:rPr>
      </w:pPr>
      <w:r w:rsidRPr="00FE3256">
        <w:rPr>
          <w:rFonts w:hint="cs"/>
          <w:sz w:val="26"/>
          <w:szCs w:val="26"/>
          <w:rtl/>
        </w:rPr>
        <w:t xml:space="preserve">114-116.  </w:t>
      </w:r>
      <w:r w:rsidR="000A0C57" w:rsidRPr="00FE3256">
        <w:rPr>
          <w:rFonts w:hint="cs"/>
          <w:sz w:val="26"/>
          <w:szCs w:val="26"/>
          <w:rtl/>
        </w:rPr>
        <w:t xml:space="preserve">הנאשמת כופרת באמור </w:t>
      </w:r>
      <w:r w:rsidR="00BE68D4" w:rsidRPr="00FE3256">
        <w:rPr>
          <w:rFonts w:hint="cs"/>
          <w:sz w:val="26"/>
          <w:szCs w:val="26"/>
          <w:rtl/>
        </w:rPr>
        <w:t>בסעיפים אלה</w:t>
      </w:r>
      <w:r w:rsidR="000A0C57" w:rsidRPr="00FE3256">
        <w:rPr>
          <w:rFonts w:hint="cs"/>
          <w:sz w:val="26"/>
          <w:szCs w:val="26"/>
          <w:rtl/>
        </w:rPr>
        <w:t xml:space="preserve">. המאשימה </w:t>
      </w:r>
      <w:r w:rsidR="00BE68D4" w:rsidRPr="00FE3256">
        <w:rPr>
          <w:rFonts w:hint="cs"/>
          <w:sz w:val="26"/>
          <w:szCs w:val="26"/>
          <w:rtl/>
        </w:rPr>
        <w:t xml:space="preserve">כורכת </w:t>
      </w:r>
      <w:r w:rsidR="000A0C57" w:rsidRPr="00FE3256">
        <w:rPr>
          <w:rFonts w:hint="cs"/>
          <w:sz w:val="26"/>
          <w:szCs w:val="26"/>
          <w:rtl/>
        </w:rPr>
        <w:t xml:space="preserve">בין בני הזוג אלוביץ', ללא כל הבחנה ביניהם כאילו מדובר בישות אחת הפועלת </w:t>
      </w:r>
      <w:r w:rsidR="00E17F94" w:rsidRPr="00FE3256">
        <w:rPr>
          <w:rFonts w:hint="cs"/>
          <w:sz w:val="26"/>
          <w:szCs w:val="26"/>
          <w:rtl/>
        </w:rPr>
        <w:t xml:space="preserve">כגוף אחד </w:t>
      </w:r>
      <w:r w:rsidR="000A0C57" w:rsidRPr="00FE3256">
        <w:rPr>
          <w:rFonts w:hint="cs"/>
          <w:sz w:val="26"/>
          <w:szCs w:val="26"/>
          <w:rtl/>
        </w:rPr>
        <w:t>ומדברת בפה אחד</w:t>
      </w:r>
      <w:r w:rsidR="00BE68D4" w:rsidRPr="00FE3256">
        <w:rPr>
          <w:rFonts w:hint="cs"/>
          <w:sz w:val="26"/>
          <w:szCs w:val="26"/>
          <w:rtl/>
        </w:rPr>
        <w:t xml:space="preserve">. זאת כשהיא מפרה את </w:t>
      </w:r>
      <w:r w:rsidR="000A0C57" w:rsidRPr="00FE3256">
        <w:rPr>
          <w:rFonts w:hint="cs"/>
          <w:sz w:val="26"/>
          <w:szCs w:val="26"/>
          <w:rtl/>
        </w:rPr>
        <w:t xml:space="preserve">החלטת בית המשפט הנכבד בטענת המקדמית של פגם </w:t>
      </w:r>
      <w:r w:rsidR="00747FDB">
        <w:rPr>
          <w:rFonts w:hint="cs"/>
          <w:sz w:val="26"/>
          <w:szCs w:val="26"/>
          <w:rtl/>
        </w:rPr>
        <w:t>א</w:t>
      </w:r>
      <w:r w:rsidR="000A0C57" w:rsidRPr="00FE3256">
        <w:rPr>
          <w:rFonts w:hint="cs"/>
          <w:sz w:val="26"/>
          <w:szCs w:val="26"/>
          <w:rtl/>
        </w:rPr>
        <w:t>ו</w:t>
      </w:r>
      <w:r w:rsidR="00747FDB">
        <w:rPr>
          <w:rFonts w:hint="cs"/>
          <w:sz w:val="26"/>
          <w:szCs w:val="26"/>
          <w:rtl/>
        </w:rPr>
        <w:t xml:space="preserve"> </w:t>
      </w:r>
      <w:r w:rsidR="000A0C57" w:rsidRPr="00FE3256">
        <w:rPr>
          <w:rFonts w:hint="cs"/>
          <w:sz w:val="26"/>
          <w:szCs w:val="26"/>
          <w:rtl/>
        </w:rPr>
        <w:t xml:space="preserve">פסול בכתב האישום. </w:t>
      </w:r>
      <w:r w:rsidR="00AF20FF" w:rsidRPr="00FE3256">
        <w:rPr>
          <w:rFonts w:hint="cs"/>
          <w:sz w:val="26"/>
          <w:szCs w:val="26"/>
          <w:rtl/>
        </w:rPr>
        <w:t xml:space="preserve">איריס אלוביץ' לא שאלה את ישועה אם הוא נוהג למחוק תכתובות, לא דרשה ממנו למחוק אותן, לא דרשה ממנו להחליף טלפון סלולרי ולהשמיד את המכשיר הישן ולא ציינה בפניו כי בכוונתה לפעול באופן דומה. </w:t>
      </w:r>
      <w:r w:rsidR="00EB75AA" w:rsidRPr="00FE3256">
        <w:rPr>
          <w:rFonts w:hint="cs"/>
          <w:sz w:val="26"/>
          <w:szCs w:val="26"/>
          <w:rtl/>
        </w:rPr>
        <w:t>איריס אלוביץ' גם לא הפעילה על ישועה לחצים על מנת שימסור גרסה שקרית בחקירה עתידית</w:t>
      </w:r>
      <w:r w:rsidR="0034609F" w:rsidRPr="00FE3256">
        <w:rPr>
          <w:rFonts w:hint="cs"/>
          <w:sz w:val="26"/>
          <w:szCs w:val="26"/>
          <w:rtl/>
        </w:rPr>
        <w:t xml:space="preserve"> ולא דרשה ממנו להיפגש עם חפץ על מנת לתאם עמו גרסאות לקראת חקירה</w:t>
      </w:r>
      <w:r w:rsidR="00EB75AA" w:rsidRPr="00FE3256">
        <w:rPr>
          <w:rFonts w:hint="cs"/>
          <w:sz w:val="26"/>
          <w:szCs w:val="26"/>
          <w:rtl/>
        </w:rPr>
        <w:t>.</w:t>
      </w:r>
      <w:r w:rsidR="00E17F94" w:rsidRPr="00FE3256">
        <w:rPr>
          <w:rFonts w:hint="cs"/>
          <w:b/>
          <w:bCs/>
          <w:sz w:val="26"/>
          <w:szCs w:val="26"/>
          <w:rtl/>
        </w:rPr>
        <w:t xml:space="preserve"> </w:t>
      </w:r>
      <w:r w:rsidR="00E17F94" w:rsidRPr="00FE3256">
        <w:rPr>
          <w:rFonts w:hint="cs"/>
          <w:sz w:val="26"/>
          <w:szCs w:val="26"/>
          <w:rtl/>
        </w:rPr>
        <w:t>איריס אלוביץ' גם לא "העלימה" את מכשיר הטלפון הנייד שלה על מנת למנוע את חשיפת התכתובות שלה.</w:t>
      </w:r>
    </w:p>
    <w:p w14:paraId="6178C856" w14:textId="77777777" w:rsidR="00E70DC2" w:rsidRDefault="00E70DC2" w:rsidP="000B080D">
      <w:pPr>
        <w:pStyle w:val="1"/>
        <w:numPr>
          <w:ilvl w:val="0"/>
          <w:numId w:val="22"/>
        </w:numPr>
      </w:pPr>
      <w:r w:rsidRPr="00FE3256">
        <w:rPr>
          <w:rFonts w:hint="cs"/>
          <w:sz w:val="26"/>
          <w:szCs w:val="26"/>
          <w:rtl/>
        </w:rPr>
        <w:lastRenderedPageBreak/>
        <w:t xml:space="preserve">הנאשמת כופרת באמור בסעיף </w:t>
      </w:r>
      <w:r w:rsidR="00BE68D4" w:rsidRPr="00FE3256">
        <w:rPr>
          <w:rFonts w:hint="cs"/>
          <w:sz w:val="26"/>
          <w:szCs w:val="26"/>
          <w:rtl/>
        </w:rPr>
        <w:t>זה</w:t>
      </w:r>
      <w:r w:rsidRPr="00FE3256">
        <w:rPr>
          <w:rFonts w:hint="cs"/>
          <w:sz w:val="26"/>
          <w:szCs w:val="26"/>
          <w:rtl/>
        </w:rPr>
        <w:t xml:space="preserve">. </w:t>
      </w:r>
      <w:r w:rsidR="00A96907" w:rsidRPr="00FE3256">
        <w:rPr>
          <w:rFonts w:hint="cs"/>
          <w:sz w:val="26"/>
          <w:szCs w:val="26"/>
          <w:rtl/>
        </w:rPr>
        <w:t xml:space="preserve">האמור בסעיף </w:t>
      </w:r>
      <w:r w:rsidR="0042454B" w:rsidRPr="00FE3256">
        <w:rPr>
          <w:rFonts w:hint="cs"/>
          <w:sz w:val="26"/>
          <w:szCs w:val="26"/>
          <w:rtl/>
        </w:rPr>
        <w:t xml:space="preserve">גם </w:t>
      </w:r>
      <w:r w:rsidR="00A96907" w:rsidRPr="00FE3256">
        <w:rPr>
          <w:rFonts w:hint="cs"/>
          <w:sz w:val="26"/>
          <w:szCs w:val="26"/>
          <w:rtl/>
        </w:rPr>
        <w:t xml:space="preserve">אינו מבסס עבירה. בכל מקרה הפגישה המתוארת בסעיף זה לא התקיימה. </w:t>
      </w:r>
    </w:p>
    <w:p w14:paraId="71AA8380" w14:textId="77777777" w:rsidR="00E3087B" w:rsidRPr="00747FDB" w:rsidRDefault="00E3087B" w:rsidP="00BE68D4">
      <w:pPr>
        <w:pStyle w:val="1"/>
        <w:numPr>
          <w:ilvl w:val="0"/>
          <w:numId w:val="0"/>
        </w:numPr>
        <w:ind w:hanging="427"/>
        <w:rPr>
          <w:b/>
          <w:bCs/>
          <w:sz w:val="26"/>
          <w:szCs w:val="26"/>
          <w:u w:val="single"/>
          <w:rtl/>
        </w:rPr>
      </w:pPr>
      <w:r w:rsidRPr="00747FDB">
        <w:rPr>
          <w:rFonts w:hint="cs"/>
          <w:b/>
          <w:bCs/>
          <w:sz w:val="26"/>
          <w:szCs w:val="26"/>
          <w:u w:val="single"/>
          <w:rtl/>
        </w:rPr>
        <w:t>הוראות החיקוק לפיהן מואשמים הנאשמים</w:t>
      </w:r>
    </w:p>
    <w:p w14:paraId="3583B3CC" w14:textId="77777777" w:rsidR="00E3087B" w:rsidRPr="00747FDB" w:rsidRDefault="00E3087B" w:rsidP="00E3087B">
      <w:pPr>
        <w:pStyle w:val="1"/>
        <w:rPr>
          <w:sz w:val="26"/>
          <w:szCs w:val="26"/>
        </w:rPr>
      </w:pPr>
      <w:r w:rsidRPr="00747FDB">
        <w:rPr>
          <w:rFonts w:hint="cs"/>
          <w:sz w:val="26"/>
          <w:szCs w:val="26"/>
          <w:rtl/>
        </w:rPr>
        <w:t xml:space="preserve">איריס אלוביץ' כופרת בכל העבירות המיוחסות לה בכתב האישום. </w:t>
      </w:r>
    </w:p>
    <w:p w14:paraId="18955AF9" w14:textId="77777777" w:rsidR="00DA3C67" w:rsidRPr="00747FDB" w:rsidRDefault="00DA3C67" w:rsidP="00BE68D4">
      <w:pPr>
        <w:pStyle w:val="1"/>
        <w:numPr>
          <w:ilvl w:val="0"/>
          <w:numId w:val="0"/>
        </w:numPr>
        <w:ind w:hanging="427"/>
        <w:rPr>
          <w:b/>
          <w:bCs/>
          <w:sz w:val="26"/>
          <w:szCs w:val="26"/>
          <w:u w:val="single"/>
          <w:rtl/>
        </w:rPr>
      </w:pPr>
      <w:r w:rsidRPr="00747FDB">
        <w:rPr>
          <w:rFonts w:hint="cs"/>
          <w:b/>
          <w:bCs/>
          <w:sz w:val="26"/>
          <w:szCs w:val="26"/>
          <w:u w:val="single"/>
          <w:rtl/>
        </w:rPr>
        <w:t xml:space="preserve">נספח א' </w:t>
      </w:r>
      <w:r w:rsidR="00E31BD7" w:rsidRPr="00747FDB">
        <w:rPr>
          <w:rFonts w:hint="cs"/>
          <w:b/>
          <w:bCs/>
          <w:sz w:val="26"/>
          <w:szCs w:val="26"/>
          <w:u w:val="single"/>
          <w:rtl/>
        </w:rPr>
        <w:t>- אירועי הסיקור</w:t>
      </w:r>
    </w:p>
    <w:p w14:paraId="34CFCF56" w14:textId="2565389C" w:rsidR="00224343" w:rsidRPr="00747FDB" w:rsidRDefault="00224343" w:rsidP="00DA3C67">
      <w:pPr>
        <w:pStyle w:val="1"/>
        <w:numPr>
          <w:ilvl w:val="0"/>
          <w:numId w:val="0"/>
        </w:numPr>
        <w:rPr>
          <w:sz w:val="26"/>
          <w:szCs w:val="26"/>
          <w:rtl/>
        </w:rPr>
      </w:pPr>
      <w:r w:rsidRPr="00747FDB">
        <w:rPr>
          <w:rFonts w:hint="cs"/>
          <w:sz w:val="26"/>
          <w:szCs w:val="26"/>
          <w:rtl/>
        </w:rPr>
        <w:t xml:space="preserve">הנאשמת כופרת בכך שהתקיימה בינה לבין רה"מ נתניהו מערכת יחסים של תן וקח. </w:t>
      </w:r>
      <w:r w:rsidR="000F5FA4" w:rsidRPr="00747FDB">
        <w:rPr>
          <w:rFonts w:hint="cs"/>
          <w:sz w:val="26"/>
          <w:szCs w:val="26"/>
          <w:rtl/>
        </w:rPr>
        <w:t xml:space="preserve">התיאור הנכון של </w:t>
      </w:r>
      <w:r w:rsidRPr="00747FDB">
        <w:rPr>
          <w:rFonts w:hint="cs"/>
          <w:sz w:val="26"/>
          <w:szCs w:val="26"/>
          <w:rtl/>
        </w:rPr>
        <w:t>מעורבות</w:t>
      </w:r>
      <w:r w:rsidR="004E78B1" w:rsidRPr="00747FDB">
        <w:rPr>
          <w:rFonts w:hint="cs"/>
          <w:sz w:val="26"/>
          <w:szCs w:val="26"/>
          <w:rtl/>
        </w:rPr>
        <w:t>ה</w:t>
      </w:r>
      <w:r w:rsidRPr="00747FDB">
        <w:rPr>
          <w:rFonts w:hint="cs"/>
          <w:sz w:val="26"/>
          <w:szCs w:val="26"/>
          <w:rtl/>
        </w:rPr>
        <w:t xml:space="preserve"> של איריס אלוביץ' ב</w:t>
      </w:r>
      <w:r w:rsidR="000F5FA4" w:rsidRPr="00747FDB">
        <w:rPr>
          <w:rFonts w:hint="cs"/>
          <w:sz w:val="26"/>
          <w:szCs w:val="26"/>
          <w:rtl/>
        </w:rPr>
        <w:t>סיקור ב</w:t>
      </w:r>
      <w:r w:rsidRPr="00747FDB">
        <w:rPr>
          <w:rFonts w:hint="cs"/>
          <w:sz w:val="26"/>
          <w:szCs w:val="26"/>
          <w:rtl/>
        </w:rPr>
        <w:t xml:space="preserve">אתר וואלה תואר </w:t>
      </w:r>
      <w:r w:rsidR="00747FDB">
        <w:rPr>
          <w:rFonts w:hint="cs"/>
          <w:sz w:val="26"/>
          <w:szCs w:val="26"/>
          <w:rtl/>
        </w:rPr>
        <w:t>בתשובה הכללית לאישום</w:t>
      </w:r>
      <w:r w:rsidR="000F5FA4" w:rsidRPr="00747FDB">
        <w:rPr>
          <w:rFonts w:hint="cs"/>
          <w:sz w:val="26"/>
          <w:szCs w:val="26"/>
          <w:rtl/>
        </w:rPr>
        <w:t xml:space="preserve">, והוא שולל </w:t>
      </w:r>
      <w:r w:rsidR="004E78B1" w:rsidRPr="00747FDB">
        <w:rPr>
          <w:rFonts w:hint="cs"/>
          <w:sz w:val="26"/>
          <w:szCs w:val="26"/>
          <w:rtl/>
        </w:rPr>
        <w:t xml:space="preserve">את </w:t>
      </w:r>
      <w:r w:rsidR="000F5FA4" w:rsidRPr="00747FDB">
        <w:rPr>
          <w:rFonts w:hint="cs"/>
          <w:sz w:val="26"/>
          <w:szCs w:val="26"/>
          <w:rtl/>
        </w:rPr>
        <w:t xml:space="preserve">הנטען על ידי המאשימה. </w:t>
      </w:r>
    </w:p>
    <w:p w14:paraId="2351D7A8" w14:textId="77777777" w:rsidR="00437152" w:rsidRPr="00747FDB" w:rsidRDefault="00437152" w:rsidP="00A65F09">
      <w:pPr>
        <w:pStyle w:val="1"/>
        <w:numPr>
          <w:ilvl w:val="0"/>
          <w:numId w:val="0"/>
        </w:numPr>
        <w:tabs>
          <w:tab w:val="clear" w:pos="567"/>
        </w:tabs>
        <w:ind w:left="-1" w:firstLine="1"/>
        <w:rPr>
          <w:sz w:val="26"/>
          <w:szCs w:val="26"/>
        </w:rPr>
      </w:pPr>
      <w:r w:rsidRPr="00747FDB">
        <w:rPr>
          <w:rFonts w:hint="cs"/>
          <w:sz w:val="26"/>
          <w:szCs w:val="26"/>
          <w:rtl/>
        </w:rPr>
        <w:t>השימוש שעושה המאשימה בביטויים בשפה אינ</w:t>
      </w:r>
      <w:r w:rsidR="004E78B1" w:rsidRPr="00747FDB">
        <w:rPr>
          <w:rFonts w:hint="cs"/>
          <w:sz w:val="26"/>
          <w:szCs w:val="26"/>
          <w:rtl/>
        </w:rPr>
        <w:t>ו</w:t>
      </w:r>
      <w:r w:rsidRPr="00747FDB">
        <w:rPr>
          <w:rFonts w:hint="cs"/>
          <w:sz w:val="26"/>
          <w:szCs w:val="26"/>
          <w:rtl/>
        </w:rPr>
        <w:t xml:space="preserve"> </w:t>
      </w:r>
      <w:r w:rsidR="00B97DF5" w:rsidRPr="00747FDB">
        <w:rPr>
          <w:rFonts w:hint="cs"/>
          <w:sz w:val="26"/>
          <w:szCs w:val="26"/>
          <w:rtl/>
        </w:rPr>
        <w:t xml:space="preserve">יכול לייצר </w:t>
      </w:r>
      <w:r w:rsidRPr="00747FDB">
        <w:rPr>
          <w:rFonts w:hint="cs"/>
          <w:sz w:val="26"/>
          <w:szCs w:val="26"/>
          <w:rtl/>
        </w:rPr>
        <w:t xml:space="preserve">מציאות. </w:t>
      </w:r>
      <w:r w:rsidR="004E78B1" w:rsidRPr="00747FDB">
        <w:rPr>
          <w:rFonts w:hint="cs"/>
          <w:sz w:val="26"/>
          <w:szCs w:val="26"/>
          <w:rtl/>
        </w:rPr>
        <w:t xml:space="preserve">כך למשל, </w:t>
      </w:r>
      <w:r w:rsidR="005F5B91" w:rsidRPr="00747FDB">
        <w:rPr>
          <w:rFonts w:hint="cs"/>
          <w:sz w:val="26"/>
          <w:szCs w:val="26"/>
          <w:rtl/>
        </w:rPr>
        <w:t xml:space="preserve">הגדרת כל </w:t>
      </w:r>
      <w:r w:rsidR="00B97DF5" w:rsidRPr="00747FDB">
        <w:rPr>
          <w:rFonts w:hint="cs"/>
          <w:sz w:val="26"/>
          <w:szCs w:val="26"/>
          <w:rtl/>
        </w:rPr>
        <w:t>"</w:t>
      </w:r>
      <w:r w:rsidR="005F5B91" w:rsidRPr="00747FDB">
        <w:rPr>
          <w:rFonts w:hint="cs"/>
          <w:sz w:val="26"/>
          <w:szCs w:val="26"/>
          <w:rtl/>
        </w:rPr>
        <w:t>פנייה</w:t>
      </w:r>
      <w:r w:rsidR="00B97DF5" w:rsidRPr="00747FDB">
        <w:rPr>
          <w:rFonts w:hint="cs"/>
          <w:sz w:val="26"/>
          <w:szCs w:val="26"/>
          <w:rtl/>
        </w:rPr>
        <w:t>"</w:t>
      </w:r>
      <w:r w:rsidR="004E78B1" w:rsidRPr="00747FDB">
        <w:rPr>
          <w:rFonts w:hint="cs"/>
          <w:sz w:val="26"/>
          <w:szCs w:val="26"/>
          <w:rtl/>
        </w:rPr>
        <w:t xml:space="preserve"> לגיטימית</w:t>
      </w:r>
      <w:r w:rsidR="005F5B91" w:rsidRPr="00747FDB">
        <w:rPr>
          <w:rFonts w:hint="cs"/>
          <w:sz w:val="26"/>
          <w:szCs w:val="26"/>
          <w:rtl/>
        </w:rPr>
        <w:t xml:space="preserve"> </w:t>
      </w:r>
      <w:r w:rsidR="00B97DF5" w:rsidRPr="00747FDB">
        <w:rPr>
          <w:rFonts w:hint="cs"/>
          <w:sz w:val="26"/>
          <w:szCs w:val="26"/>
          <w:rtl/>
        </w:rPr>
        <w:t>"</w:t>
      </w:r>
      <w:r w:rsidR="000F5FA4" w:rsidRPr="00747FDB">
        <w:rPr>
          <w:rFonts w:hint="cs"/>
          <w:sz w:val="26"/>
          <w:szCs w:val="26"/>
          <w:rtl/>
        </w:rPr>
        <w:t>כדרישה</w:t>
      </w:r>
      <w:r w:rsidR="00B97DF5" w:rsidRPr="00747FDB">
        <w:rPr>
          <w:rFonts w:hint="cs"/>
          <w:sz w:val="26"/>
          <w:szCs w:val="26"/>
          <w:rtl/>
        </w:rPr>
        <w:t>"</w:t>
      </w:r>
      <w:r w:rsidR="000F5FA4" w:rsidRPr="00747FDB">
        <w:rPr>
          <w:rFonts w:hint="cs"/>
          <w:sz w:val="26"/>
          <w:szCs w:val="26"/>
          <w:rtl/>
        </w:rPr>
        <w:t xml:space="preserve">, אינה </w:t>
      </w:r>
      <w:r w:rsidR="00B97DF5" w:rsidRPr="00747FDB">
        <w:rPr>
          <w:rFonts w:hint="cs"/>
          <w:sz w:val="26"/>
          <w:szCs w:val="26"/>
          <w:rtl/>
        </w:rPr>
        <w:t xml:space="preserve">יכולה להפוך </w:t>
      </w:r>
      <w:r w:rsidR="000F5FA4" w:rsidRPr="00747FDB">
        <w:rPr>
          <w:rFonts w:hint="cs"/>
          <w:sz w:val="26"/>
          <w:szCs w:val="26"/>
          <w:rtl/>
        </w:rPr>
        <w:t xml:space="preserve">אותה </w:t>
      </w:r>
      <w:proofErr w:type="spellStart"/>
      <w:r w:rsidR="000F5FA4" w:rsidRPr="00747FDB">
        <w:rPr>
          <w:rFonts w:hint="cs"/>
          <w:sz w:val="26"/>
          <w:szCs w:val="26"/>
          <w:rtl/>
        </w:rPr>
        <w:t>לכזו</w:t>
      </w:r>
      <w:proofErr w:type="spellEnd"/>
      <w:r w:rsidR="000F5FA4" w:rsidRPr="00747FDB">
        <w:rPr>
          <w:rFonts w:hint="cs"/>
          <w:sz w:val="26"/>
          <w:szCs w:val="26"/>
          <w:rtl/>
        </w:rPr>
        <w:t xml:space="preserve">. </w:t>
      </w:r>
    </w:p>
    <w:p w14:paraId="15CB1177" w14:textId="77777777" w:rsidR="00C475E8" w:rsidRPr="00747FDB" w:rsidRDefault="006E566C" w:rsidP="008D6740">
      <w:pPr>
        <w:pStyle w:val="1"/>
        <w:numPr>
          <w:ilvl w:val="0"/>
          <w:numId w:val="0"/>
        </w:numPr>
        <w:tabs>
          <w:tab w:val="clear" w:pos="567"/>
        </w:tabs>
        <w:ind w:left="-1" w:firstLine="1"/>
        <w:rPr>
          <w:sz w:val="26"/>
          <w:szCs w:val="26"/>
        </w:rPr>
      </w:pPr>
      <w:r w:rsidRPr="00747FDB">
        <w:rPr>
          <w:rFonts w:hint="cs"/>
          <w:sz w:val="26"/>
          <w:szCs w:val="26"/>
          <w:rtl/>
        </w:rPr>
        <w:t>בכתב האישום המתוקן אין טענה מצידה של המאשימה כי הסיקור לו זכו רה"מ נתניהו ובני משפחתו באתר וואלה היה סיקור חיובי. אין גם טענה לפיה הפניות בענייני סיקור היו בלתי לגיטימיות</w:t>
      </w:r>
      <w:r w:rsidR="0052246F" w:rsidRPr="00747FDB">
        <w:rPr>
          <w:rFonts w:hint="cs"/>
          <w:sz w:val="26"/>
          <w:szCs w:val="26"/>
          <w:rtl/>
        </w:rPr>
        <w:t xml:space="preserve">. </w:t>
      </w:r>
    </w:p>
    <w:p w14:paraId="47946379" w14:textId="77777777" w:rsidR="00F836EB" w:rsidRDefault="006E566C" w:rsidP="006919BD">
      <w:pPr>
        <w:pStyle w:val="1"/>
        <w:numPr>
          <w:ilvl w:val="0"/>
          <w:numId w:val="0"/>
        </w:numPr>
        <w:tabs>
          <w:tab w:val="clear" w:pos="567"/>
        </w:tabs>
        <w:ind w:left="-1" w:firstLine="1"/>
        <w:rPr>
          <w:sz w:val="26"/>
          <w:szCs w:val="26"/>
          <w:rtl/>
        </w:rPr>
      </w:pPr>
      <w:r w:rsidRPr="00747FDB">
        <w:rPr>
          <w:rFonts w:hint="cs"/>
          <w:sz w:val="26"/>
          <w:szCs w:val="26"/>
          <w:rtl/>
        </w:rPr>
        <w:t>דרך ארוכה עבר</w:t>
      </w:r>
      <w:r w:rsidR="00524C3D">
        <w:rPr>
          <w:rFonts w:hint="cs"/>
          <w:sz w:val="26"/>
          <w:szCs w:val="26"/>
          <w:rtl/>
        </w:rPr>
        <w:t>ו</w:t>
      </w:r>
      <w:r w:rsidRPr="00747FDB">
        <w:rPr>
          <w:rFonts w:hint="cs"/>
          <w:sz w:val="26"/>
          <w:szCs w:val="26"/>
          <w:rtl/>
        </w:rPr>
        <w:t xml:space="preserve"> טענ</w:t>
      </w:r>
      <w:r w:rsidR="00524C3D">
        <w:rPr>
          <w:rFonts w:hint="cs"/>
          <w:sz w:val="26"/>
          <w:szCs w:val="26"/>
          <w:rtl/>
        </w:rPr>
        <w:t>ו</w:t>
      </w:r>
      <w:r w:rsidRPr="00747FDB">
        <w:rPr>
          <w:rFonts w:hint="cs"/>
          <w:sz w:val="26"/>
          <w:szCs w:val="26"/>
          <w:rtl/>
        </w:rPr>
        <w:t xml:space="preserve">ת המאשימה </w:t>
      </w:r>
      <w:r w:rsidR="004E78B1" w:rsidRPr="00747FDB">
        <w:rPr>
          <w:rFonts w:hint="cs"/>
          <w:sz w:val="26"/>
          <w:szCs w:val="26"/>
          <w:rtl/>
        </w:rPr>
        <w:t>מ</w:t>
      </w:r>
      <w:r w:rsidRPr="00747FDB">
        <w:rPr>
          <w:rFonts w:hint="cs"/>
          <w:sz w:val="26"/>
          <w:szCs w:val="26"/>
          <w:rtl/>
        </w:rPr>
        <w:t>אז ימי החקירה ועד לגיבושן באישום. מטענ</w:t>
      </w:r>
      <w:r w:rsidR="00421485">
        <w:rPr>
          <w:rFonts w:hint="cs"/>
          <w:sz w:val="26"/>
          <w:szCs w:val="26"/>
          <w:rtl/>
        </w:rPr>
        <w:t>ה</w:t>
      </w:r>
      <w:r w:rsidRPr="00747FDB">
        <w:rPr>
          <w:rFonts w:hint="cs"/>
          <w:sz w:val="26"/>
          <w:szCs w:val="26"/>
          <w:rtl/>
        </w:rPr>
        <w:t xml:space="preserve"> ל</w:t>
      </w:r>
      <w:r w:rsidR="004E78B1" w:rsidRPr="00747FDB">
        <w:rPr>
          <w:rFonts w:hint="cs"/>
          <w:sz w:val="26"/>
          <w:szCs w:val="26"/>
          <w:rtl/>
        </w:rPr>
        <w:t>"</w:t>
      </w:r>
      <w:r w:rsidRPr="00747FDB">
        <w:rPr>
          <w:rFonts w:hint="cs"/>
          <w:sz w:val="26"/>
          <w:szCs w:val="26"/>
          <w:rtl/>
        </w:rPr>
        <w:t>סיקור אוהד</w:t>
      </w:r>
      <w:r w:rsidR="004E78B1" w:rsidRPr="00747FDB">
        <w:rPr>
          <w:rFonts w:hint="cs"/>
          <w:sz w:val="26"/>
          <w:szCs w:val="26"/>
          <w:rtl/>
        </w:rPr>
        <w:t>"</w:t>
      </w:r>
      <w:r w:rsidRPr="00747FDB">
        <w:rPr>
          <w:rFonts w:hint="cs"/>
          <w:sz w:val="26"/>
          <w:szCs w:val="26"/>
          <w:rtl/>
        </w:rPr>
        <w:t xml:space="preserve"> ל</w:t>
      </w:r>
      <w:r w:rsidR="004E78B1" w:rsidRPr="00747FDB">
        <w:rPr>
          <w:rFonts w:hint="cs"/>
          <w:sz w:val="26"/>
          <w:szCs w:val="26"/>
          <w:rtl/>
        </w:rPr>
        <w:t>"</w:t>
      </w:r>
      <w:r w:rsidRPr="00747FDB">
        <w:rPr>
          <w:rFonts w:hint="cs"/>
          <w:sz w:val="26"/>
          <w:szCs w:val="26"/>
          <w:rtl/>
        </w:rPr>
        <w:t>היענות חריגה</w:t>
      </w:r>
      <w:r w:rsidR="004E78B1" w:rsidRPr="00747FDB">
        <w:rPr>
          <w:rFonts w:hint="cs"/>
          <w:sz w:val="26"/>
          <w:szCs w:val="26"/>
          <w:rtl/>
        </w:rPr>
        <w:t>"</w:t>
      </w:r>
      <w:r w:rsidR="00EA0240">
        <w:rPr>
          <w:rFonts w:hint="cs"/>
          <w:sz w:val="26"/>
          <w:szCs w:val="26"/>
          <w:rtl/>
        </w:rPr>
        <w:t xml:space="preserve"> או "נרחבת"</w:t>
      </w:r>
      <w:r w:rsidR="006919BD" w:rsidRPr="00747FDB">
        <w:rPr>
          <w:rFonts w:hint="cs"/>
          <w:sz w:val="26"/>
          <w:szCs w:val="26"/>
          <w:rtl/>
        </w:rPr>
        <w:t>,</w:t>
      </w:r>
      <w:r w:rsidRPr="00747FDB">
        <w:rPr>
          <w:rFonts w:hint="cs"/>
          <w:sz w:val="26"/>
          <w:szCs w:val="26"/>
          <w:rtl/>
        </w:rPr>
        <w:t xml:space="preserve"> ומטענה בדבר </w:t>
      </w:r>
      <w:r w:rsidR="004E78B1" w:rsidRPr="00747FDB">
        <w:rPr>
          <w:rFonts w:hint="cs"/>
          <w:sz w:val="26"/>
          <w:szCs w:val="26"/>
          <w:rtl/>
        </w:rPr>
        <w:t>"</w:t>
      </w:r>
      <w:r w:rsidRPr="00747FDB">
        <w:rPr>
          <w:rFonts w:hint="cs"/>
          <w:sz w:val="26"/>
          <w:szCs w:val="26"/>
          <w:rtl/>
        </w:rPr>
        <w:t>הטבות רגולטוריות</w:t>
      </w:r>
      <w:r w:rsidR="004E78B1" w:rsidRPr="00747FDB">
        <w:rPr>
          <w:rFonts w:hint="cs"/>
          <w:sz w:val="26"/>
          <w:szCs w:val="26"/>
          <w:rtl/>
        </w:rPr>
        <w:t>"</w:t>
      </w:r>
      <w:r w:rsidRPr="00747FDB">
        <w:rPr>
          <w:rFonts w:hint="cs"/>
          <w:sz w:val="26"/>
          <w:szCs w:val="26"/>
          <w:rtl/>
        </w:rPr>
        <w:t xml:space="preserve"> לטענה בדבר </w:t>
      </w:r>
      <w:r w:rsidR="004E78B1" w:rsidRPr="00747FDB">
        <w:rPr>
          <w:rFonts w:hint="cs"/>
          <w:sz w:val="26"/>
          <w:szCs w:val="26"/>
          <w:rtl/>
        </w:rPr>
        <w:t>"</w:t>
      </w:r>
      <w:r w:rsidRPr="00747FDB">
        <w:rPr>
          <w:rFonts w:hint="cs"/>
          <w:sz w:val="26"/>
          <w:szCs w:val="26"/>
          <w:rtl/>
        </w:rPr>
        <w:t>פעולות שלטוניות</w:t>
      </w:r>
      <w:r w:rsidR="004E78B1" w:rsidRPr="00747FDB">
        <w:rPr>
          <w:rFonts w:hint="cs"/>
          <w:sz w:val="26"/>
          <w:szCs w:val="26"/>
          <w:rtl/>
        </w:rPr>
        <w:t>"</w:t>
      </w:r>
      <w:r w:rsidRPr="00747FDB">
        <w:rPr>
          <w:rFonts w:hint="cs"/>
          <w:sz w:val="26"/>
          <w:szCs w:val="26"/>
          <w:rtl/>
        </w:rPr>
        <w:t xml:space="preserve">. </w:t>
      </w:r>
    </w:p>
    <w:p w14:paraId="2A69B602" w14:textId="7DA1E9D4" w:rsidR="005676E6" w:rsidRPr="00747FDB" w:rsidRDefault="005676E6" w:rsidP="006919BD">
      <w:pPr>
        <w:pStyle w:val="1"/>
        <w:numPr>
          <w:ilvl w:val="0"/>
          <w:numId w:val="0"/>
        </w:numPr>
        <w:tabs>
          <w:tab w:val="clear" w:pos="567"/>
        </w:tabs>
        <w:ind w:left="-1" w:firstLine="1"/>
        <w:rPr>
          <w:sz w:val="26"/>
          <w:szCs w:val="26"/>
        </w:rPr>
      </w:pPr>
      <w:r w:rsidRPr="00747FDB">
        <w:rPr>
          <w:rFonts w:hint="cs"/>
          <w:sz w:val="26"/>
          <w:szCs w:val="26"/>
          <w:rtl/>
        </w:rPr>
        <w:t>מתוך התדלדלות טענותיה ומתוך כך שממילא מדובר בכתב אישום תקדימי</w:t>
      </w:r>
      <w:r w:rsidR="006919BD" w:rsidRPr="00747FDB">
        <w:rPr>
          <w:rFonts w:hint="cs"/>
          <w:sz w:val="26"/>
          <w:szCs w:val="26"/>
          <w:rtl/>
        </w:rPr>
        <w:t>,</w:t>
      </w:r>
      <w:r w:rsidRPr="00747FDB">
        <w:rPr>
          <w:rFonts w:hint="cs"/>
          <w:sz w:val="26"/>
          <w:szCs w:val="26"/>
          <w:rtl/>
        </w:rPr>
        <w:t xml:space="preserve"> המאשימה מנסה לחזק את טענתה בדבר טוב</w:t>
      </w:r>
      <w:r w:rsidR="006919BD" w:rsidRPr="00747FDB">
        <w:rPr>
          <w:rFonts w:hint="cs"/>
          <w:sz w:val="26"/>
          <w:szCs w:val="26"/>
          <w:rtl/>
        </w:rPr>
        <w:t>ו</w:t>
      </w:r>
      <w:r w:rsidRPr="00747FDB">
        <w:rPr>
          <w:rFonts w:hint="cs"/>
          <w:sz w:val="26"/>
          <w:szCs w:val="26"/>
          <w:rtl/>
        </w:rPr>
        <w:t xml:space="preserve">ת הנאה </w:t>
      </w:r>
      <w:r w:rsidR="006919BD" w:rsidRPr="00747FDB">
        <w:rPr>
          <w:rFonts w:hint="cs"/>
          <w:sz w:val="26"/>
          <w:szCs w:val="26"/>
          <w:rtl/>
        </w:rPr>
        <w:t>בכריכתן ב</w:t>
      </w:r>
      <w:r w:rsidRPr="00747FDB">
        <w:rPr>
          <w:rFonts w:hint="cs"/>
          <w:sz w:val="26"/>
          <w:szCs w:val="26"/>
          <w:rtl/>
        </w:rPr>
        <w:t xml:space="preserve">פעולות שלטוניות. </w:t>
      </w:r>
      <w:r w:rsidR="009D1AA2" w:rsidRPr="00747FDB">
        <w:rPr>
          <w:rFonts w:hint="cs"/>
          <w:sz w:val="26"/>
          <w:szCs w:val="26"/>
          <w:rtl/>
        </w:rPr>
        <w:t>ככל ש</w:t>
      </w:r>
      <w:r w:rsidR="006919BD" w:rsidRPr="00747FDB">
        <w:rPr>
          <w:rFonts w:hint="cs"/>
          <w:sz w:val="26"/>
          <w:szCs w:val="26"/>
          <w:rtl/>
        </w:rPr>
        <w:t>"</w:t>
      </w:r>
      <w:r w:rsidR="009D1AA2" w:rsidRPr="00747FDB">
        <w:rPr>
          <w:rFonts w:hint="cs"/>
          <w:sz w:val="26"/>
          <w:szCs w:val="26"/>
          <w:rtl/>
        </w:rPr>
        <w:t>ההיענות</w:t>
      </w:r>
      <w:r w:rsidR="006919BD" w:rsidRPr="00747FDB">
        <w:rPr>
          <w:rFonts w:hint="cs"/>
          <w:sz w:val="26"/>
          <w:szCs w:val="26"/>
          <w:rtl/>
        </w:rPr>
        <w:t>"</w:t>
      </w:r>
      <w:r w:rsidR="009D1AA2" w:rsidRPr="00747FDB">
        <w:rPr>
          <w:rFonts w:hint="cs"/>
          <w:sz w:val="26"/>
          <w:szCs w:val="26"/>
          <w:rtl/>
        </w:rPr>
        <w:t xml:space="preserve"> אינה יכולה לעלות כדי </w:t>
      </w:r>
      <w:r w:rsidR="006919BD" w:rsidRPr="00747FDB">
        <w:rPr>
          <w:rFonts w:hint="cs"/>
          <w:sz w:val="26"/>
          <w:szCs w:val="26"/>
          <w:rtl/>
        </w:rPr>
        <w:t>"</w:t>
      </w:r>
      <w:r w:rsidR="009D1AA2" w:rsidRPr="00747FDB">
        <w:rPr>
          <w:rFonts w:hint="cs"/>
          <w:sz w:val="26"/>
          <w:szCs w:val="26"/>
          <w:rtl/>
        </w:rPr>
        <w:t>טובת הנאה</w:t>
      </w:r>
      <w:r w:rsidR="006919BD" w:rsidRPr="00747FDB">
        <w:rPr>
          <w:rFonts w:hint="cs"/>
          <w:sz w:val="26"/>
          <w:szCs w:val="26"/>
          <w:rtl/>
        </w:rPr>
        <w:t>"</w:t>
      </w:r>
      <w:r w:rsidR="009D1AA2" w:rsidRPr="00747FDB">
        <w:rPr>
          <w:rFonts w:hint="cs"/>
          <w:sz w:val="26"/>
          <w:szCs w:val="26"/>
          <w:rtl/>
        </w:rPr>
        <w:t xml:space="preserve">, </w:t>
      </w:r>
      <w:r w:rsidR="006919BD" w:rsidRPr="00747FDB">
        <w:rPr>
          <w:rFonts w:hint="cs"/>
          <w:sz w:val="26"/>
          <w:szCs w:val="26"/>
          <w:rtl/>
        </w:rPr>
        <w:t>הרי ש</w:t>
      </w:r>
      <w:r w:rsidR="009D1AA2" w:rsidRPr="00747FDB">
        <w:rPr>
          <w:rFonts w:hint="cs"/>
          <w:sz w:val="26"/>
          <w:szCs w:val="26"/>
          <w:rtl/>
        </w:rPr>
        <w:t>כריכתה בפעול</w:t>
      </w:r>
      <w:r w:rsidR="00F4130F" w:rsidRPr="00747FDB">
        <w:rPr>
          <w:rFonts w:hint="cs"/>
          <w:sz w:val="26"/>
          <w:szCs w:val="26"/>
          <w:rtl/>
        </w:rPr>
        <w:t>ה</w:t>
      </w:r>
      <w:r w:rsidR="009D1AA2" w:rsidRPr="00747FDB">
        <w:rPr>
          <w:rFonts w:hint="cs"/>
          <w:sz w:val="26"/>
          <w:szCs w:val="26"/>
          <w:rtl/>
        </w:rPr>
        <w:t xml:space="preserve"> שלטוניות אינה יכולה להפוך אותה </w:t>
      </w:r>
      <w:proofErr w:type="spellStart"/>
      <w:r w:rsidR="009D1AA2" w:rsidRPr="00747FDB">
        <w:rPr>
          <w:rFonts w:hint="cs"/>
          <w:sz w:val="26"/>
          <w:szCs w:val="26"/>
          <w:rtl/>
        </w:rPr>
        <w:t>לכזו</w:t>
      </w:r>
      <w:proofErr w:type="spellEnd"/>
      <w:r w:rsidR="009D1AA2" w:rsidRPr="00747FDB">
        <w:rPr>
          <w:rFonts w:hint="cs"/>
          <w:sz w:val="26"/>
          <w:szCs w:val="26"/>
          <w:rtl/>
        </w:rPr>
        <w:t xml:space="preserve">. </w:t>
      </w:r>
    </w:p>
    <w:p w14:paraId="347831E9" w14:textId="283FC492" w:rsidR="00146A31" w:rsidRPr="00747FDB" w:rsidRDefault="000B080D" w:rsidP="006919BD">
      <w:pPr>
        <w:pStyle w:val="1"/>
        <w:numPr>
          <w:ilvl w:val="0"/>
          <w:numId w:val="0"/>
        </w:numPr>
        <w:tabs>
          <w:tab w:val="clear" w:pos="567"/>
        </w:tabs>
        <w:ind w:left="-1" w:firstLine="1"/>
        <w:rPr>
          <w:sz w:val="26"/>
          <w:szCs w:val="26"/>
          <w:rtl/>
        </w:rPr>
      </w:pPr>
      <w:r w:rsidRPr="00747FDB">
        <w:rPr>
          <w:rFonts w:hint="cs"/>
          <w:sz w:val="26"/>
          <w:szCs w:val="26"/>
          <w:rtl/>
        </w:rPr>
        <w:t xml:space="preserve">עד כמה הרחיקה לכת המאשימה </w:t>
      </w:r>
      <w:r w:rsidR="0067607B" w:rsidRPr="00747FDB">
        <w:rPr>
          <w:rFonts w:hint="cs"/>
          <w:sz w:val="26"/>
          <w:szCs w:val="26"/>
          <w:rtl/>
        </w:rPr>
        <w:t>בהגדרת טובת הנאה</w:t>
      </w:r>
      <w:r w:rsidRPr="00747FDB">
        <w:rPr>
          <w:rFonts w:hint="cs"/>
          <w:sz w:val="26"/>
          <w:szCs w:val="26"/>
          <w:rtl/>
        </w:rPr>
        <w:t xml:space="preserve">, עולה גם מטענתה לפיה חלק </w:t>
      </w:r>
      <w:r w:rsidR="0067607B" w:rsidRPr="00747FDB">
        <w:rPr>
          <w:rFonts w:hint="cs"/>
          <w:sz w:val="26"/>
          <w:szCs w:val="26"/>
          <w:rtl/>
        </w:rPr>
        <w:t xml:space="preserve">ממנה </w:t>
      </w:r>
      <w:r w:rsidR="00747FDB">
        <w:rPr>
          <w:rFonts w:hint="cs"/>
          <w:sz w:val="26"/>
          <w:szCs w:val="26"/>
          <w:rtl/>
        </w:rPr>
        <w:t>ה</w:t>
      </w:r>
      <w:r w:rsidR="00F91F3F" w:rsidRPr="00747FDB">
        <w:rPr>
          <w:rFonts w:hint="cs"/>
          <w:sz w:val="26"/>
          <w:szCs w:val="26"/>
          <w:rtl/>
        </w:rPr>
        <w:t>תבטא ב</w:t>
      </w:r>
      <w:r w:rsidR="0067607B" w:rsidRPr="00747FDB">
        <w:rPr>
          <w:rFonts w:hint="cs"/>
          <w:sz w:val="26"/>
          <w:szCs w:val="26"/>
          <w:rtl/>
        </w:rPr>
        <w:t>"</w:t>
      </w:r>
      <w:r w:rsidRPr="00747FDB">
        <w:rPr>
          <w:rFonts w:hint="cs"/>
          <w:sz w:val="26"/>
          <w:szCs w:val="26"/>
          <w:rtl/>
        </w:rPr>
        <w:t>צנזורה עצמית</w:t>
      </w:r>
      <w:r w:rsidR="0067607B" w:rsidRPr="00747FDB">
        <w:rPr>
          <w:rFonts w:hint="cs"/>
          <w:sz w:val="26"/>
          <w:szCs w:val="26"/>
          <w:rtl/>
        </w:rPr>
        <w:t>"</w:t>
      </w:r>
      <w:r w:rsidRPr="00747FDB">
        <w:rPr>
          <w:rFonts w:hint="cs"/>
          <w:sz w:val="26"/>
          <w:szCs w:val="26"/>
          <w:rtl/>
        </w:rPr>
        <w:t xml:space="preserve">. כלומר, גם בהעדר פנייה ובהעדר מעורבות מיוחסת לנאשמת </w:t>
      </w:r>
      <w:r w:rsidR="00F91F3F" w:rsidRPr="00747FDB">
        <w:rPr>
          <w:rFonts w:hint="cs"/>
          <w:sz w:val="26"/>
          <w:szCs w:val="26"/>
          <w:rtl/>
        </w:rPr>
        <w:t>"</w:t>
      </w:r>
      <w:r w:rsidRPr="00747FDB">
        <w:rPr>
          <w:rFonts w:hint="cs"/>
          <w:sz w:val="26"/>
          <w:szCs w:val="26"/>
          <w:rtl/>
        </w:rPr>
        <w:t>היענות חריגה</w:t>
      </w:r>
      <w:r w:rsidR="00F91F3F" w:rsidRPr="00747FDB">
        <w:rPr>
          <w:rFonts w:hint="cs"/>
          <w:sz w:val="26"/>
          <w:szCs w:val="26"/>
          <w:rtl/>
        </w:rPr>
        <w:t>"</w:t>
      </w:r>
      <w:r w:rsidRPr="00747FDB">
        <w:rPr>
          <w:rFonts w:hint="cs"/>
          <w:sz w:val="26"/>
          <w:szCs w:val="26"/>
          <w:rtl/>
        </w:rPr>
        <w:t xml:space="preserve">. </w:t>
      </w:r>
    </w:p>
    <w:p w14:paraId="039B140D" w14:textId="77EF9097" w:rsidR="00747FDB" w:rsidRDefault="00747FDB" w:rsidP="006919BD">
      <w:pPr>
        <w:pStyle w:val="1"/>
        <w:numPr>
          <w:ilvl w:val="0"/>
          <w:numId w:val="0"/>
        </w:numPr>
        <w:tabs>
          <w:tab w:val="clear" w:pos="567"/>
        </w:tabs>
        <w:ind w:left="-1" w:firstLine="1"/>
        <w:rPr>
          <w:sz w:val="26"/>
          <w:szCs w:val="26"/>
          <w:rtl/>
        </w:rPr>
      </w:pPr>
      <w:r>
        <w:rPr>
          <w:rFonts w:hint="cs"/>
          <w:sz w:val="26"/>
          <w:szCs w:val="26"/>
          <w:rtl/>
        </w:rPr>
        <w:t xml:space="preserve">זהו ביטוי נוסף למדרון החלקלק אליו אנו עלולים להיקלע אם חלילה תאומץ גישת המאשימה: תחילתו בפריצת סכר עקרון החוקיות על דרך הרחבת עבירת השוחד למחוזות מופרכים ומסוכנים שביחסים שבין פוליטיקה לתקשורת באופן חסר תקדים לא רק בישראל אלא בעולם כולו; המשכו בייחוס מעשי עבירה לנאשם בגין "צנזורה עצמית" של כתבים ועורכים, פעולה שנעשית, ככל שנעשתה, ללא מעורבות הנאשמת; וסופו - מי יישורנו. </w:t>
      </w:r>
    </w:p>
    <w:p w14:paraId="021F808E" w14:textId="3164D062" w:rsidR="00E31BD7" w:rsidRPr="00747FDB" w:rsidRDefault="00B569AA" w:rsidP="006919BD">
      <w:pPr>
        <w:pStyle w:val="1"/>
        <w:numPr>
          <w:ilvl w:val="0"/>
          <w:numId w:val="0"/>
        </w:numPr>
        <w:tabs>
          <w:tab w:val="clear" w:pos="567"/>
        </w:tabs>
        <w:ind w:left="-1" w:firstLine="1"/>
        <w:rPr>
          <w:sz w:val="26"/>
          <w:szCs w:val="26"/>
        </w:rPr>
      </w:pPr>
      <w:r w:rsidRPr="00747FDB">
        <w:rPr>
          <w:rFonts w:hint="cs"/>
          <w:sz w:val="26"/>
          <w:szCs w:val="26"/>
          <w:rtl/>
        </w:rPr>
        <w:t>המעורב</w:t>
      </w:r>
      <w:r w:rsidR="00EA5103" w:rsidRPr="00747FDB">
        <w:rPr>
          <w:rFonts w:hint="cs"/>
          <w:sz w:val="26"/>
          <w:szCs w:val="26"/>
          <w:rtl/>
        </w:rPr>
        <w:t>ו</w:t>
      </w:r>
      <w:r w:rsidRPr="00747FDB">
        <w:rPr>
          <w:rFonts w:hint="cs"/>
          <w:sz w:val="26"/>
          <w:szCs w:val="26"/>
          <w:rtl/>
        </w:rPr>
        <w:t>ת של איריס אלוביץ' בנושא הסיקור ב</w:t>
      </w:r>
      <w:r w:rsidR="00010AFE" w:rsidRPr="00747FDB">
        <w:rPr>
          <w:rFonts w:hint="cs"/>
          <w:sz w:val="26"/>
          <w:szCs w:val="26"/>
          <w:rtl/>
        </w:rPr>
        <w:t xml:space="preserve">אתר </w:t>
      </w:r>
      <w:r w:rsidRPr="00747FDB">
        <w:rPr>
          <w:rFonts w:hint="cs"/>
          <w:sz w:val="26"/>
          <w:szCs w:val="26"/>
          <w:rtl/>
        </w:rPr>
        <w:t>וואלה בנסיבות ענייננו, אינ</w:t>
      </w:r>
      <w:r w:rsidR="00010AFE" w:rsidRPr="00747FDB">
        <w:rPr>
          <w:rFonts w:hint="cs"/>
          <w:sz w:val="26"/>
          <w:szCs w:val="26"/>
          <w:rtl/>
        </w:rPr>
        <w:t>ה</w:t>
      </w:r>
      <w:r w:rsidRPr="00747FDB">
        <w:rPr>
          <w:rFonts w:hint="cs"/>
          <w:sz w:val="26"/>
          <w:szCs w:val="26"/>
          <w:rtl/>
        </w:rPr>
        <w:t xml:space="preserve"> יכול</w:t>
      </w:r>
      <w:r w:rsidR="00010AFE" w:rsidRPr="00747FDB">
        <w:rPr>
          <w:rFonts w:hint="cs"/>
          <w:sz w:val="26"/>
          <w:szCs w:val="26"/>
          <w:rtl/>
        </w:rPr>
        <w:t>ה</w:t>
      </w:r>
      <w:r w:rsidRPr="00747FDB">
        <w:rPr>
          <w:rFonts w:hint="cs"/>
          <w:sz w:val="26"/>
          <w:szCs w:val="26"/>
          <w:rtl/>
        </w:rPr>
        <w:t xml:space="preserve"> להיחשב </w:t>
      </w:r>
      <w:r w:rsidR="003A0651" w:rsidRPr="00747FDB">
        <w:rPr>
          <w:rFonts w:hint="cs"/>
          <w:sz w:val="26"/>
          <w:szCs w:val="26"/>
          <w:rtl/>
        </w:rPr>
        <w:t xml:space="preserve">כמתן </w:t>
      </w:r>
      <w:r w:rsidRPr="00747FDB">
        <w:rPr>
          <w:rFonts w:hint="cs"/>
          <w:sz w:val="26"/>
          <w:szCs w:val="26"/>
          <w:rtl/>
        </w:rPr>
        <w:t>טובת הנאה</w:t>
      </w:r>
      <w:r w:rsidR="00E31BD7" w:rsidRPr="00747FDB">
        <w:rPr>
          <w:rFonts w:hint="cs"/>
          <w:sz w:val="26"/>
          <w:szCs w:val="26"/>
          <w:rtl/>
        </w:rPr>
        <w:t xml:space="preserve">. </w:t>
      </w:r>
    </w:p>
    <w:p w14:paraId="0D9370F3" w14:textId="56E246A1" w:rsidR="00133CDC" w:rsidRPr="00747FDB" w:rsidRDefault="00EA5103" w:rsidP="006919BD">
      <w:pPr>
        <w:pStyle w:val="1"/>
        <w:numPr>
          <w:ilvl w:val="0"/>
          <w:numId w:val="0"/>
        </w:numPr>
        <w:tabs>
          <w:tab w:val="clear" w:pos="567"/>
        </w:tabs>
        <w:ind w:left="-1" w:firstLine="1"/>
        <w:rPr>
          <w:sz w:val="26"/>
          <w:szCs w:val="26"/>
          <w:rtl/>
        </w:rPr>
      </w:pPr>
      <w:r w:rsidRPr="00747FDB">
        <w:rPr>
          <w:rFonts w:hint="cs"/>
          <w:sz w:val="26"/>
          <w:szCs w:val="26"/>
          <w:rtl/>
        </w:rPr>
        <w:t xml:space="preserve">פירוט הפניות בנספח א' מעלה 315 מקרים </w:t>
      </w:r>
      <w:r w:rsidR="002430A5" w:rsidRPr="00747FDB">
        <w:rPr>
          <w:rFonts w:hint="cs"/>
          <w:sz w:val="26"/>
          <w:szCs w:val="26"/>
          <w:rtl/>
        </w:rPr>
        <w:t xml:space="preserve">שהתרחשו, לפי הטענה, לאורך </w:t>
      </w:r>
      <w:r w:rsidR="00FA6D4B" w:rsidRPr="00747FDB">
        <w:rPr>
          <w:rFonts w:hint="cs"/>
          <w:sz w:val="26"/>
          <w:szCs w:val="26"/>
          <w:rtl/>
        </w:rPr>
        <w:t xml:space="preserve">תקופה </w:t>
      </w:r>
      <w:r w:rsidRPr="00747FDB">
        <w:rPr>
          <w:rFonts w:hint="cs"/>
          <w:sz w:val="26"/>
          <w:szCs w:val="26"/>
          <w:rtl/>
        </w:rPr>
        <w:t>של ארבע שנים.</w:t>
      </w:r>
      <w:r w:rsidR="00FA6D4B" w:rsidRPr="00747FDB">
        <w:rPr>
          <w:rFonts w:hint="cs"/>
          <w:sz w:val="26"/>
          <w:szCs w:val="26"/>
          <w:rtl/>
        </w:rPr>
        <w:t xml:space="preserve"> </w:t>
      </w:r>
      <w:r w:rsidR="008050E8" w:rsidRPr="00747FDB">
        <w:rPr>
          <w:rFonts w:hint="cs"/>
          <w:sz w:val="26"/>
          <w:szCs w:val="26"/>
          <w:rtl/>
        </w:rPr>
        <w:t xml:space="preserve">גם </w:t>
      </w:r>
      <w:r w:rsidR="00FA6D4B" w:rsidRPr="00747FDB">
        <w:rPr>
          <w:rFonts w:hint="cs"/>
          <w:sz w:val="26"/>
          <w:szCs w:val="26"/>
          <w:rtl/>
        </w:rPr>
        <w:t>נתון זה מעורר תהייה באשר לחריגות הנטענת</w:t>
      </w:r>
      <w:r w:rsidR="001D2E5D" w:rsidRPr="00747FDB">
        <w:rPr>
          <w:rFonts w:hint="cs"/>
          <w:sz w:val="26"/>
          <w:szCs w:val="26"/>
          <w:rtl/>
        </w:rPr>
        <w:t>.</w:t>
      </w:r>
      <w:r w:rsidR="00FA6D4B" w:rsidRPr="00747FDB">
        <w:rPr>
          <w:rFonts w:hint="cs"/>
          <w:sz w:val="26"/>
          <w:szCs w:val="26"/>
          <w:rtl/>
        </w:rPr>
        <w:t xml:space="preserve"> </w:t>
      </w:r>
      <w:r w:rsidR="00747FDB">
        <w:rPr>
          <w:rFonts w:hint="cs"/>
          <w:sz w:val="26"/>
          <w:szCs w:val="26"/>
          <w:rtl/>
        </w:rPr>
        <w:t>ו</w:t>
      </w:r>
      <w:r w:rsidR="00FA6D4B" w:rsidRPr="00747FDB">
        <w:rPr>
          <w:rFonts w:hint="cs"/>
          <w:sz w:val="26"/>
          <w:szCs w:val="26"/>
          <w:rtl/>
        </w:rPr>
        <w:t>הרי</w:t>
      </w:r>
      <w:r w:rsidR="001D2E5D" w:rsidRPr="00747FDB">
        <w:rPr>
          <w:rFonts w:hint="cs"/>
          <w:sz w:val="26"/>
          <w:szCs w:val="26"/>
          <w:rtl/>
        </w:rPr>
        <w:t>,</w:t>
      </w:r>
      <w:r w:rsidR="00FA6D4B" w:rsidRPr="00747FDB">
        <w:rPr>
          <w:rFonts w:hint="cs"/>
          <w:sz w:val="26"/>
          <w:szCs w:val="26"/>
          <w:rtl/>
        </w:rPr>
        <w:t xml:space="preserve"> </w:t>
      </w:r>
      <w:r w:rsidR="00747FDB">
        <w:rPr>
          <w:rFonts w:hint="cs"/>
          <w:sz w:val="26"/>
          <w:szCs w:val="26"/>
          <w:rtl/>
        </w:rPr>
        <w:t xml:space="preserve">על אף המאמץ הניכר לנפח את מספר האירועים המנויים בנספח א', עדיין </w:t>
      </w:r>
      <w:r w:rsidR="00FA6D4B" w:rsidRPr="00747FDB">
        <w:rPr>
          <w:rFonts w:hint="cs"/>
          <w:sz w:val="26"/>
          <w:szCs w:val="26"/>
          <w:rtl/>
        </w:rPr>
        <w:t xml:space="preserve">מדובר </w:t>
      </w:r>
      <w:r w:rsidR="008050E8" w:rsidRPr="00747FDB">
        <w:rPr>
          <w:rFonts w:hint="cs"/>
          <w:sz w:val="26"/>
          <w:szCs w:val="26"/>
          <w:rtl/>
        </w:rPr>
        <w:t xml:space="preserve">ב-315 </w:t>
      </w:r>
      <w:r w:rsidR="00FA6D4B" w:rsidRPr="00747FDB">
        <w:rPr>
          <w:rFonts w:hint="cs"/>
          <w:sz w:val="26"/>
          <w:szCs w:val="26"/>
          <w:rtl/>
        </w:rPr>
        <w:t xml:space="preserve">פניות מתוך </w:t>
      </w:r>
      <w:r w:rsidR="00133CDC" w:rsidRPr="00747FDB">
        <w:rPr>
          <w:rFonts w:hint="cs"/>
          <w:sz w:val="26"/>
          <w:szCs w:val="26"/>
          <w:rtl/>
        </w:rPr>
        <w:t xml:space="preserve">כמות עצומה של </w:t>
      </w:r>
      <w:r w:rsidR="00FA6D4B" w:rsidRPr="00747FDB">
        <w:rPr>
          <w:rFonts w:hint="cs"/>
          <w:sz w:val="26"/>
          <w:szCs w:val="26"/>
          <w:rtl/>
        </w:rPr>
        <w:t>ידיעות הנוגעות לרה"מ ובני משפחתו</w:t>
      </w:r>
      <w:r w:rsidR="00C475E8" w:rsidRPr="00747FDB">
        <w:rPr>
          <w:rFonts w:hint="cs"/>
          <w:sz w:val="26"/>
          <w:szCs w:val="26"/>
          <w:rtl/>
        </w:rPr>
        <w:t xml:space="preserve"> שפורסמו באתר באותה התקופה</w:t>
      </w:r>
      <w:r w:rsidR="003F64FE" w:rsidRPr="00747FDB">
        <w:rPr>
          <w:rFonts w:hint="cs"/>
          <w:sz w:val="26"/>
          <w:szCs w:val="26"/>
          <w:rtl/>
        </w:rPr>
        <w:t xml:space="preserve"> שבמרביתן ננקט</w:t>
      </w:r>
      <w:r w:rsidR="00EB61F8">
        <w:rPr>
          <w:rFonts w:hint="cs"/>
          <w:sz w:val="26"/>
          <w:szCs w:val="26"/>
          <w:rtl/>
        </w:rPr>
        <w:t xml:space="preserve"> קו</w:t>
      </w:r>
      <w:r w:rsidR="003F64FE" w:rsidRPr="00747FDB">
        <w:rPr>
          <w:rFonts w:hint="cs"/>
          <w:sz w:val="26"/>
          <w:szCs w:val="26"/>
          <w:rtl/>
        </w:rPr>
        <w:t xml:space="preserve"> העוין אותם</w:t>
      </w:r>
      <w:r w:rsidR="00FA6D4B" w:rsidRPr="00747FDB">
        <w:rPr>
          <w:rFonts w:hint="cs"/>
          <w:sz w:val="26"/>
          <w:szCs w:val="26"/>
          <w:rtl/>
        </w:rPr>
        <w:t xml:space="preserve">. </w:t>
      </w:r>
    </w:p>
    <w:p w14:paraId="6C60D7F1" w14:textId="77777777" w:rsidR="003F64FE" w:rsidRPr="00747FDB" w:rsidRDefault="003F64FE" w:rsidP="00133CDC">
      <w:pPr>
        <w:pStyle w:val="1"/>
        <w:numPr>
          <w:ilvl w:val="0"/>
          <w:numId w:val="0"/>
        </w:numPr>
        <w:tabs>
          <w:tab w:val="clear" w:pos="567"/>
        </w:tabs>
        <w:ind w:left="-1" w:firstLine="1"/>
        <w:rPr>
          <w:sz w:val="26"/>
          <w:szCs w:val="26"/>
          <w:rtl/>
        </w:rPr>
      </w:pPr>
      <w:r w:rsidRPr="00747FDB">
        <w:rPr>
          <w:rFonts w:hint="cs"/>
          <w:sz w:val="26"/>
          <w:szCs w:val="26"/>
          <w:rtl/>
        </w:rPr>
        <w:lastRenderedPageBreak/>
        <w:t xml:space="preserve">בהינתן </w:t>
      </w:r>
      <w:r w:rsidR="00692311" w:rsidRPr="00747FDB">
        <w:rPr>
          <w:rFonts w:hint="cs"/>
          <w:sz w:val="26"/>
          <w:szCs w:val="26"/>
          <w:rtl/>
        </w:rPr>
        <w:t xml:space="preserve">אופיו של האתר והפרסומים הקטנוניים והמקוממים שבו בעניינם של </w:t>
      </w:r>
      <w:r w:rsidRPr="00747FDB">
        <w:rPr>
          <w:rFonts w:hint="cs"/>
          <w:sz w:val="26"/>
          <w:szCs w:val="26"/>
          <w:rtl/>
        </w:rPr>
        <w:t xml:space="preserve">רה"מ נתניהו ובני משפחתו, ברור שרצון </w:t>
      </w:r>
      <w:r w:rsidR="00FE6E13" w:rsidRPr="00747FDB">
        <w:rPr>
          <w:rFonts w:hint="cs"/>
          <w:sz w:val="26"/>
          <w:szCs w:val="26"/>
          <w:rtl/>
        </w:rPr>
        <w:t xml:space="preserve">לגיטימי </w:t>
      </w:r>
      <w:r w:rsidRPr="00747FDB">
        <w:rPr>
          <w:rFonts w:hint="cs"/>
          <w:sz w:val="26"/>
          <w:szCs w:val="26"/>
          <w:rtl/>
        </w:rPr>
        <w:t>לאזנו, ולו במקצת, חייב יותר פניות</w:t>
      </w:r>
      <w:r w:rsidR="00FE6E13" w:rsidRPr="00747FDB">
        <w:rPr>
          <w:rFonts w:hint="cs"/>
          <w:sz w:val="26"/>
          <w:szCs w:val="26"/>
          <w:rtl/>
        </w:rPr>
        <w:t xml:space="preserve"> ויותר מאמץ</w:t>
      </w:r>
      <w:r w:rsidRPr="00747FDB">
        <w:rPr>
          <w:rFonts w:hint="cs"/>
          <w:sz w:val="26"/>
          <w:szCs w:val="26"/>
          <w:rtl/>
        </w:rPr>
        <w:t>, מאשר היו נדרש</w:t>
      </w:r>
      <w:r w:rsidR="00FE6E13" w:rsidRPr="00747FDB">
        <w:rPr>
          <w:rFonts w:hint="cs"/>
          <w:sz w:val="26"/>
          <w:szCs w:val="26"/>
          <w:rtl/>
        </w:rPr>
        <w:t>ים</w:t>
      </w:r>
      <w:r w:rsidRPr="00747FDB">
        <w:rPr>
          <w:rFonts w:hint="cs"/>
          <w:sz w:val="26"/>
          <w:szCs w:val="26"/>
          <w:rtl/>
        </w:rPr>
        <w:t xml:space="preserve">, </w:t>
      </w:r>
      <w:r w:rsidR="00692311" w:rsidRPr="00747FDB">
        <w:rPr>
          <w:rFonts w:hint="cs"/>
          <w:sz w:val="26"/>
          <w:szCs w:val="26"/>
          <w:rtl/>
        </w:rPr>
        <w:t>אלמלא זה היה אופיו</w:t>
      </w:r>
      <w:r w:rsidRPr="00747FDB">
        <w:rPr>
          <w:rFonts w:hint="cs"/>
          <w:sz w:val="26"/>
          <w:szCs w:val="26"/>
          <w:rtl/>
        </w:rPr>
        <w:t xml:space="preserve">. </w:t>
      </w:r>
    </w:p>
    <w:p w14:paraId="5A493C33" w14:textId="77777777" w:rsidR="008C3A2E" w:rsidRPr="00747FDB" w:rsidRDefault="00B73181" w:rsidP="00133CDC">
      <w:pPr>
        <w:pStyle w:val="1"/>
        <w:numPr>
          <w:ilvl w:val="0"/>
          <w:numId w:val="0"/>
        </w:numPr>
        <w:tabs>
          <w:tab w:val="clear" w:pos="567"/>
        </w:tabs>
        <w:ind w:left="-1" w:firstLine="1"/>
        <w:rPr>
          <w:sz w:val="26"/>
          <w:szCs w:val="26"/>
        </w:rPr>
      </w:pPr>
      <w:r w:rsidRPr="00747FDB">
        <w:rPr>
          <w:rFonts w:hint="cs"/>
          <w:sz w:val="26"/>
          <w:szCs w:val="26"/>
          <w:rtl/>
        </w:rPr>
        <w:t>בנוסף</w:t>
      </w:r>
      <w:r w:rsidR="00133CDC" w:rsidRPr="00747FDB">
        <w:rPr>
          <w:rFonts w:hint="cs"/>
          <w:sz w:val="26"/>
          <w:szCs w:val="26"/>
          <w:rtl/>
        </w:rPr>
        <w:t xml:space="preserve">, </w:t>
      </w:r>
      <w:r w:rsidR="001D2E5D" w:rsidRPr="00747FDB">
        <w:rPr>
          <w:rFonts w:hint="cs"/>
          <w:sz w:val="26"/>
          <w:szCs w:val="26"/>
          <w:rtl/>
        </w:rPr>
        <w:t>כש</w:t>
      </w:r>
      <w:r w:rsidR="00FA6D4B" w:rsidRPr="00747FDB">
        <w:rPr>
          <w:rFonts w:hint="cs"/>
          <w:sz w:val="26"/>
          <w:szCs w:val="26"/>
          <w:rtl/>
        </w:rPr>
        <w:t>בוחנים את תיאור הפניות שבנספח מסתבר ש</w:t>
      </w:r>
      <w:r w:rsidR="00EA5103" w:rsidRPr="00747FDB">
        <w:rPr>
          <w:rFonts w:hint="cs"/>
          <w:sz w:val="26"/>
          <w:szCs w:val="26"/>
          <w:rtl/>
        </w:rPr>
        <w:t xml:space="preserve">חלק ניכר </w:t>
      </w:r>
      <w:r w:rsidR="00133CDC" w:rsidRPr="00747FDB">
        <w:rPr>
          <w:rFonts w:hint="cs"/>
          <w:sz w:val="26"/>
          <w:szCs w:val="26"/>
          <w:rtl/>
        </w:rPr>
        <w:t xml:space="preserve">מהן </w:t>
      </w:r>
      <w:r w:rsidR="00FA6D4B" w:rsidRPr="00747FDB">
        <w:rPr>
          <w:rFonts w:hint="cs"/>
          <w:sz w:val="26"/>
          <w:szCs w:val="26"/>
          <w:rtl/>
        </w:rPr>
        <w:t xml:space="preserve">כלל לא נענה </w:t>
      </w:r>
      <w:r w:rsidR="008F63C8" w:rsidRPr="00747FDB">
        <w:rPr>
          <w:rFonts w:hint="cs"/>
          <w:sz w:val="26"/>
          <w:szCs w:val="26"/>
          <w:rtl/>
        </w:rPr>
        <w:t>ו</w:t>
      </w:r>
      <w:r w:rsidR="00FA6D4B" w:rsidRPr="00747FDB">
        <w:rPr>
          <w:rFonts w:hint="cs"/>
          <w:sz w:val="26"/>
          <w:szCs w:val="26"/>
          <w:rtl/>
        </w:rPr>
        <w:t>חלק ניכר עוסק בהודעות שהופנו על ידי דוברים</w:t>
      </w:r>
      <w:r w:rsidR="00C475E8" w:rsidRPr="00747FDB">
        <w:rPr>
          <w:rFonts w:hint="cs"/>
          <w:sz w:val="26"/>
          <w:szCs w:val="26"/>
          <w:rtl/>
        </w:rPr>
        <w:t xml:space="preserve">. </w:t>
      </w:r>
    </w:p>
    <w:p w14:paraId="46974FE9" w14:textId="77777777" w:rsidR="00290617" w:rsidRPr="00747FDB" w:rsidRDefault="00B73181" w:rsidP="00C42009">
      <w:pPr>
        <w:pStyle w:val="1"/>
        <w:numPr>
          <w:ilvl w:val="0"/>
          <w:numId w:val="0"/>
        </w:numPr>
        <w:tabs>
          <w:tab w:val="clear" w:pos="567"/>
        </w:tabs>
        <w:ind w:left="-1" w:firstLine="1"/>
        <w:rPr>
          <w:sz w:val="26"/>
          <w:szCs w:val="26"/>
        </w:rPr>
      </w:pPr>
      <w:r w:rsidRPr="00747FDB">
        <w:rPr>
          <w:rFonts w:hint="cs"/>
          <w:sz w:val="26"/>
          <w:szCs w:val="26"/>
          <w:rtl/>
        </w:rPr>
        <w:t>יתר על כן</w:t>
      </w:r>
      <w:r w:rsidR="008C3A2E" w:rsidRPr="00747FDB">
        <w:rPr>
          <w:rFonts w:hint="cs"/>
          <w:sz w:val="26"/>
          <w:szCs w:val="26"/>
          <w:rtl/>
        </w:rPr>
        <w:t xml:space="preserve">, </w:t>
      </w:r>
      <w:r w:rsidRPr="00747FDB">
        <w:rPr>
          <w:rFonts w:hint="cs"/>
          <w:sz w:val="26"/>
          <w:szCs w:val="26"/>
          <w:rtl/>
        </w:rPr>
        <w:t xml:space="preserve">מנספח א' עולה שלטענת המאשימה רה"מ נתניהו פנה </w:t>
      </w:r>
      <w:r w:rsidR="008C3A2E" w:rsidRPr="00747FDB">
        <w:rPr>
          <w:rFonts w:hint="cs"/>
          <w:sz w:val="26"/>
          <w:szCs w:val="26"/>
          <w:rtl/>
        </w:rPr>
        <w:t xml:space="preserve">פעמים בודדות </w:t>
      </w:r>
      <w:r w:rsidRPr="00747FDB">
        <w:rPr>
          <w:rFonts w:hint="cs"/>
          <w:sz w:val="26"/>
          <w:szCs w:val="26"/>
          <w:rtl/>
        </w:rPr>
        <w:t xml:space="preserve">בלבד. גם ביחס לפניות אלה, </w:t>
      </w:r>
      <w:r w:rsidR="008C3A2E" w:rsidRPr="00747FDB">
        <w:rPr>
          <w:rFonts w:hint="cs"/>
          <w:sz w:val="26"/>
          <w:szCs w:val="26"/>
          <w:rtl/>
        </w:rPr>
        <w:t xml:space="preserve">עושה </w:t>
      </w:r>
      <w:r w:rsidRPr="00747FDB">
        <w:rPr>
          <w:rFonts w:hint="cs"/>
          <w:sz w:val="26"/>
          <w:szCs w:val="26"/>
          <w:rtl/>
        </w:rPr>
        <w:t xml:space="preserve">המאשימה </w:t>
      </w:r>
      <w:r w:rsidR="008C3A2E" w:rsidRPr="00747FDB">
        <w:rPr>
          <w:rFonts w:hint="cs"/>
          <w:sz w:val="26"/>
          <w:szCs w:val="26"/>
          <w:rtl/>
        </w:rPr>
        <w:t>שימוש במטבעות לשון שונ</w:t>
      </w:r>
      <w:r w:rsidR="00C475E8" w:rsidRPr="00747FDB">
        <w:rPr>
          <w:rFonts w:hint="cs"/>
          <w:sz w:val="26"/>
          <w:szCs w:val="26"/>
          <w:rtl/>
        </w:rPr>
        <w:t>ות</w:t>
      </w:r>
      <w:r w:rsidR="008C3A2E" w:rsidRPr="00747FDB">
        <w:rPr>
          <w:rFonts w:hint="cs"/>
          <w:sz w:val="26"/>
          <w:szCs w:val="26"/>
          <w:rtl/>
        </w:rPr>
        <w:t xml:space="preserve"> לאפיון </w:t>
      </w:r>
      <w:r w:rsidRPr="00747FDB">
        <w:rPr>
          <w:rFonts w:hint="cs"/>
          <w:sz w:val="26"/>
          <w:szCs w:val="26"/>
          <w:rtl/>
        </w:rPr>
        <w:t>הפניה</w:t>
      </w:r>
      <w:r w:rsidR="008C3A2E" w:rsidRPr="00747FDB">
        <w:rPr>
          <w:rFonts w:hint="cs"/>
          <w:sz w:val="26"/>
          <w:szCs w:val="26"/>
          <w:rtl/>
        </w:rPr>
        <w:t xml:space="preserve">, </w:t>
      </w:r>
      <w:r w:rsidR="001D2E5D" w:rsidRPr="00747FDB">
        <w:rPr>
          <w:rFonts w:hint="cs"/>
          <w:sz w:val="26"/>
          <w:szCs w:val="26"/>
          <w:rtl/>
        </w:rPr>
        <w:t>שמעמ</w:t>
      </w:r>
      <w:r w:rsidRPr="00747FDB">
        <w:rPr>
          <w:rFonts w:hint="cs"/>
          <w:sz w:val="26"/>
          <w:szCs w:val="26"/>
          <w:rtl/>
        </w:rPr>
        <w:t>ע</w:t>
      </w:r>
      <w:r w:rsidR="001D2E5D" w:rsidRPr="00747FDB">
        <w:rPr>
          <w:rFonts w:hint="cs"/>
          <w:sz w:val="26"/>
          <w:szCs w:val="26"/>
          <w:rtl/>
        </w:rPr>
        <w:t xml:space="preserve">מות את העדר </w:t>
      </w:r>
      <w:proofErr w:type="spellStart"/>
      <w:r w:rsidR="001D2E5D" w:rsidRPr="00747FDB">
        <w:rPr>
          <w:rFonts w:hint="cs"/>
          <w:sz w:val="26"/>
          <w:szCs w:val="26"/>
          <w:rtl/>
        </w:rPr>
        <w:t>הממש</w:t>
      </w:r>
      <w:proofErr w:type="spellEnd"/>
      <w:r w:rsidR="001D2E5D" w:rsidRPr="00747FDB">
        <w:rPr>
          <w:rFonts w:hint="cs"/>
          <w:sz w:val="26"/>
          <w:szCs w:val="26"/>
          <w:rtl/>
        </w:rPr>
        <w:t xml:space="preserve"> בטענה. ויודגש, אין ולו פנייה אחת של רה"מ נתניהו ל</w:t>
      </w:r>
      <w:r w:rsidR="00FA6D4B" w:rsidRPr="00747FDB">
        <w:rPr>
          <w:rFonts w:hint="cs"/>
          <w:sz w:val="26"/>
          <w:szCs w:val="26"/>
          <w:rtl/>
        </w:rPr>
        <w:t xml:space="preserve">איריס אלוביץ'. </w:t>
      </w:r>
    </w:p>
    <w:p w14:paraId="35E18040" w14:textId="39832386" w:rsidR="00C475E8" w:rsidRPr="00747FDB" w:rsidRDefault="002A42EB" w:rsidP="00C42009">
      <w:pPr>
        <w:pStyle w:val="1"/>
        <w:numPr>
          <w:ilvl w:val="0"/>
          <w:numId w:val="0"/>
        </w:numPr>
        <w:tabs>
          <w:tab w:val="clear" w:pos="567"/>
        </w:tabs>
        <w:ind w:left="-1" w:firstLine="1"/>
        <w:rPr>
          <w:sz w:val="26"/>
          <w:szCs w:val="26"/>
        </w:rPr>
      </w:pPr>
      <w:r w:rsidRPr="00747FDB">
        <w:rPr>
          <w:rFonts w:hint="cs"/>
          <w:sz w:val="26"/>
          <w:szCs w:val="26"/>
          <w:rtl/>
        </w:rPr>
        <w:t xml:space="preserve">גם </w:t>
      </w:r>
      <w:r w:rsidR="000D2990" w:rsidRPr="00747FDB">
        <w:rPr>
          <w:rFonts w:hint="cs"/>
          <w:sz w:val="26"/>
          <w:szCs w:val="26"/>
          <w:rtl/>
        </w:rPr>
        <w:t xml:space="preserve">בנספח א' </w:t>
      </w:r>
      <w:r w:rsidRPr="00747FDB">
        <w:rPr>
          <w:rFonts w:hint="cs"/>
          <w:sz w:val="26"/>
          <w:szCs w:val="26"/>
          <w:rtl/>
        </w:rPr>
        <w:t xml:space="preserve">בא לידי ביטוי אופיו החריג של כתב </w:t>
      </w:r>
      <w:r w:rsidR="00C475E8" w:rsidRPr="00747FDB">
        <w:rPr>
          <w:rFonts w:hint="cs"/>
          <w:sz w:val="26"/>
          <w:szCs w:val="26"/>
          <w:rtl/>
        </w:rPr>
        <w:t>ה</w:t>
      </w:r>
      <w:r w:rsidRPr="00747FDB">
        <w:rPr>
          <w:rFonts w:hint="cs"/>
          <w:sz w:val="26"/>
          <w:szCs w:val="26"/>
          <w:rtl/>
        </w:rPr>
        <w:t>אישום שבו המאשימה מתארת את הנרטיב הסיפורי שהיא מעוניינת להציג</w:t>
      </w:r>
      <w:r w:rsidR="004D5E4A" w:rsidRPr="00747FDB">
        <w:rPr>
          <w:rFonts w:hint="cs"/>
          <w:sz w:val="26"/>
          <w:szCs w:val="26"/>
          <w:rtl/>
        </w:rPr>
        <w:t>,</w:t>
      </w:r>
      <w:r w:rsidRPr="00747FDB">
        <w:rPr>
          <w:rFonts w:hint="cs"/>
          <w:sz w:val="26"/>
          <w:szCs w:val="26"/>
          <w:rtl/>
        </w:rPr>
        <w:t xml:space="preserve"> תוך התעלמות מעובדות חשובות ו</w:t>
      </w:r>
      <w:r w:rsidR="00E800AE" w:rsidRPr="00747FDB">
        <w:rPr>
          <w:rFonts w:hint="cs"/>
          <w:sz w:val="26"/>
          <w:szCs w:val="26"/>
          <w:rtl/>
        </w:rPr>
        <w:t>ה</w:t>
      </w:r>
      <w:r w:rsidRPr="00747FDB">
        <w:rPr>
          <w:rFonts w:hint="cs"/>
          <w:sz w:val="26"/>
          <w:szCs w:val="26"/>
          <w:rtl/>
        </w:rPr>
        <w:t xml:space="preserve">צגת </w:t>
      </w:r>
      <w:r w:rsidR="004D5E4A" w:rsidRPr="00747FDB">
        <w:rPr>
          <w:rFonts w:hint="cs"/>
          <w:sz w:val="26"/>
          <w:szCs w:val="26"/>
          <w:rtl/>
        </w:rPr>
        <w:t xml:space="preserve">אחרות </w:t>
      </w:r>
      <w:r w:rsidR="00A17C8A" w:rsidRPr="00747FDB">
        <w:rPr>
          <w:rFonts w:hint="cs"/>
          <w:sz w:val="26"/>
          <w:szCs w:val="26"/>
          <w:rtl/>
        </w:rPr>
        <w:t xml:space="preserve">באופן מערפל, </w:t>
      </w:r>
      <w:r w:rsidR="00C475E8" w:rsidRPr="00747FDB">
        <w:rPr>
          <w:rFonts w:hint="cs"/>
          <w:sz w:val="26"/>
          <w:szCs w:val="26"/>
          <w:rtl/>
        </w:rPr>
        <w:t>מקום בו צריכים הדברים להיות ברורים</w:t>
      </w:r>
      <w:r w:rsidRPr="00747FDB">
        <w:rPr>
          <w:rFonts w:hint="cs"/>
          <w:sz w:val="26"/>
          <w:szCs w:val="26"/>
          <w:rtl/>
        </w:rPr>
        <w:t xml:space="preserve">. </w:t>
      </w:r>
    </w:p>
    <w:p w14:paraId="2701F297" w14:textId="77777777" w:rsidR="002A42EB" w:rsidRPr="00747FDB" w:rsidRDefault="006C1D98" w:rsidP="00C42009">
      <w:pPr>
        <w:pStyle w:val="1"/>
        <w:numPr>
          <w:ilvl w:val="0"/>
          <w:numId w:val="0"/>
        </w:numPr>
        <w:tabs>
          <w:tab w:val="clear" w:pos="567"/>
        </w:tabs>
        <w:ind w:left="-1" w:firstLine="1"/>
        <w:rPr>
          <w:sz w:val="26"/>
          <w:szCs w:val="26"/>
        </w:rPr>
      </w:pPr>
      <w:r w:rsidRPr="00747FDB">
        <w:rPr>
          <w:rFonts w:hint="cs"/>
          <w:sz w:val="26"/>
          <w:szCs w:val="26"/>
          <w:rtl/>
        </w:rPr>
        <w:t xml:space="preserve">עיון בנספח א' מעלה </w:t>
      </w:r>
      <w:r w:rsidR="009A33FF" w:rsidRPr="00747FDB">
        <w:rPr>
          <w:rFonts w:hint="cs"/>
          <w:sz w:val="26"/>
          <w:szCs w:val="26"/>
          <w:rtl/>
        </w:rPr>
        <w:t xml:space="preserve">גם </w:t>
      </w:r>
      <w:r w:rsidR="00A42EC5" w:rsidRPr="00747FDB">
        <w:rPr>
          <w:rFonts w:hint="cs"/>
          <w:sz w:val="26"/>
          <w:szCs w:val="26"/>
          <w:rtl/>
        </w:rPr>
        <w:t xml:space="preserve">שבחלק רב מהמקרים המאשימה לא ערכה הבחנה בין </w:t>
      </w:r>
      <w:r w:rsidR="009A33FF" w:rsidRPr="00747FDB">
        <w:rPr>
          <w:rFonts w:hint="cs"/>
          <w:sz w:val="26"/>
          <w:szCs w:val="26"/>
          <w:rtl/>
        </w:rPr>
        <w:t>בני הזוג אלוביץ' כנדרש</w:t>
      </w:r>
      <w:r w:rsidRPr="00747FDB">
        <w:rPr>
          <w:rFonts w:hint="cs"/>
          <w:sz w:val="26"/>
          <w:szCs w:val="26"/>
          <w:rtl/>
        </w:rPr>
        <w:t xml:space="preserve">. </w:t>
      </w:r>
      <w:r w:rsidR="009A33FF" w:rsidRPr="00747FDB">
        <w:rPr>
          <w:rFonts w:hint="cs"/>
          <w:sz w:val="26"/>
          <w:szCs w:val="26"/>
          <w:rtl/>
        </w:rPr>
        <w:t>כך</w:t>
      </w:r>
      <w:r w:rsidRPr="00747FDB">
        <w:rPr>
          <w:rFonts w:hint="cs"/>
          <w:sz w:val="26"/>
          <w:szCs w:val="26"/>
          <w:rtl/>
        </w:rPr>
        <w:t xml:space="preserve"> בסעיפים בהם היא טוענת להיענות "במעורבות בני הזוג" ו</w:t>
      </w:r>
      <w:r w:rsidR="009A33FF" w:rsidRPr="00747FDB">
        <w:rPr>
          <w:rFonts w:hint="cs"/>
          <w:sz w:val="26"/>
          <w:szCs w:val="26"/>
          <w:rtl/>
        </w:rPr>
        <w:t xml:space="preserve">כך גם בסעיפים </w:t>
      </w:r>
      <w:r w:rsidRPr="00747FDB">
        <w:rPr>
          <w:rFonts w:hint="cs"/>
          <w:sz w:val="26"/>
          <w:szCs w:val="26"/>
          <w:rtl/>
        </w:rPr>
        <w:t xml:space="preserve">בהם היא טוענת ל"הנחייה כללית" עלומה שניתנה על ידי </w:t>
      </w:r>
      <w:r w:rsidR="00D470A9" w:rsidRPr="00747FDB">
        <w:rPr>
          <w:rFonts w:hint="cs"/>
          <w:sz w:val="26"/>
          <w:szCs w:val="26"/>
          <w:rtl/>
        </w:rPr>
        <w:t>"</w:t>
      </w:r>
      <w:r w:rsidRPr="00747FDB">
        <w:rPr>
          <w:rFonts w:hint="cs"/>
          <w:sz w:val="26"/>
          <w:szCs w:val="26"/>
          <w:rtl/>
        </w:rPr>
        <w:t>בני הזוג</w:t>
      </w:r>
      <w:r w:rsidR="00D470A9" w:rsidRPr="00747FDB">
        <w:rPr>
          <w:rFonts w:hint="cs"/>
          <w:sz w:val="26"/>
          <w:szCs w:val="26"/>
          <w:rtl/>
        </w:rPr>
        <w:t>"</w:t>
      </w:r>
      <w:r w:rsidRPr="00747FDB">
        <w:rPr>
          <w:rFonts w:hint="cs"/>
          <w:sz w:val="26"/>
          <w:szCs w:val="26"/>
          <w:rtl/>
        </w:rPr>
        <w:t xml:space="preserve"> לישועה. </w:t>
      </w:r>
      <w:r w:rsidR="00D470A9" w:rsidRPr="00747FDB">
        <w:rPr>
          <w:rFonts w:hint="cs"/>
          <w:sz w:val="26"/>
          <w:szCs w:val="26"/>
          <w:rtl/>
        </w:rPr>
        <w:t>מדובר ב</w:t>
      </w:r>
      <w:r w:rsidR="0007383A" w:rsidRPr="00747FDB">
        <w:rPr>
          <w:rFonts w:hint="cs"/>
          <w:sz w:val="26"/>
          <w:szCs w:val="26"/>
          <w:rtl/>
        </w:rPr>
        <w:t xml:space="preserve">הפרה </w:t>
      </w:r>
      <w:r w:rsidR="00D470A9" w:rsidRPr="00747FDB">
        <w:rPr>
          <w:rFonts w:hint="cs"/>
          <w:sz w:val="26"/>
          <w:szCs w:val="26"/>
          <w:rtl/>
        </w:rPr>
        <w:t xml:space="preserve">נוספת </w:t>
      </w:r>
      <w:r w:rsidR="0007383A" w:rsidRPr="00747FDB">
        <w:rPr>
          <w:rFonts w:hint="cs"/>
          <w:sz w:val="26"/>
          <w:szCs w:val="26"/>
          <w:rtl/>
        </w:rPr>
        <w:t xml:space="preserve">של החלטת בית המשפט הנכבד </w:t>
      </w:r>
      <w:r w:rsidR="00D470A9" w:rsidRPr="00747FDB">
        <w:rPr>
          <w:rFonts w:hint="cs"/>
          <w:sz w:val="26"/>
          <w:szCs w:val="26"/>
          <w:rtl/>
        </w:rPr>
        <w:t>ב</w:t>
      </w:r>
      <w:r w:rsidR="0007383A" w:rsidRPr="00747FDB">
        <w:rPr>
          <w:rFonts w:hint="cs"/>
          <w:sz w:val="26"/>
          <w:szCs w:val="26"/>
          <w:rtl/>
        </w:rPr>
        <w:t xml:space="preserve">בקשה </w:t>
      </w:r>
      <w:r w:rsidR="00D470A9" w:rsidRPr="00747FDB">
        <w:rPr>
          <w:rFonts w:hint="cs"/>
          <w:sz w:val="26"/>
          <w:szCs w:val="26"/>
          <w:rtl/>
        </w:rPr>
        <w:t xml:space="preserve">בעניין </w:t>
      </w:r>
      <w:r w:rsidR="0007383A" w:rsidRPr="00747FDB">
        <w:rPr>
          <w:rFonts w:hint="cs"/>
          <w:sz w:val="26"/>
          <w:szCs w:val="26"/>
          <w:rtl/>
        </w:rPr>
        <w:t xml:space="preserve">פגם </w:t>
      </w:r>
      <w:r w:rsidR="00D470A9" w:rsidRPr="00747FDB">
        <w:rPr>
          <w:rFonts w:hint="cs"/>
          <w:sz w:val="26"/>
          <w:szCs w:val="26"/>
          <w:rtl/>
        </w:rPr>
        <w:t>א</w:t>
      </w:r>
      <w:r w:rsidR="0007383A" w:rsidRPr="00747FDB">
        <w:rPr>
          <w:rFonts w:hint="cs"/>
          <w:sz w:val="26"/>
          <w:szCs w:val="26"/>
          <w:rtl/>
        </w:rPr>
        <w:t>ו</w:t>
      </w:r>
      <w:r w:rsidR="00D470A9" w:rsidRPr="00747FDB">
        <w:rPr>
          <w:rFonts w:hint="cs"/>
          <w:sz w:val="26"/>
          <w:szCs w:val="26"/>
          <w:rtl/>
        </w:rPr>
        <w:t xml:space="preserve"> </w:t>
      </w:r>
      <w:r w:rsidR="0007383A" w:rsidRPr="00747FDB">
        <w:rPr>
          <w:rFonts w:hint="cs"/>
          <w:sz w:val="26"/>
          <w:szCs w:val="26"/>
          <w:rtl/>
        </w:rPr>
        <w:t>פסול בכתב האישום ו</w:t>
      </w:r>
      <w:r w:rsidRPr="00747FDB">
        <w:rPr>
          <w:rFonts w:hint="cs"/>
          <w:sz w:val="26"/>
          <w:szCs w:val="26"/>
          <w:rtl/>
        </w:rPr>
        <w:t xml:space="preserve">היא </w:t>
      </w:r>
      <w:r w:rsidR="00D470A9" w:rsidRPr="00747FDB">
        <w:rPr>
          <w:rFonts w:hint="cs"/>
          <w:sz w:val="26"/>
          <w:szCs w:val="26"/>
          <w:rtl/>
        </w:rPr>
        <w:t xml:space="preserve">מהווה </w:t>
      </w:r>
      <w:r w:rsidRPr="00747FDB">
        <w:rPr>
          <w:rFonts w:hint="cs"/>
          <w:sz w:val="26"/>
          <w:szCs w:val="26"/>
          <w:rtl/>
        </w:rPr>
        <w:t xml:space="preserve">פגיעה נוספת בהגנת הנאשמת. </w:t>
      </w:r>
    </w:p>
    <w:p w14:paraId="10C44E72" w14:textId="76F6ADE8" w:rsidR="00A827D3" w:rsidRDefault="009125A3" w:rsidP="003A0651">
      <w:pPr>
        <w:pStyle w:val="1"/>
        <w:numPr>
          <w:ilvl w:val="0"/>
          <w:numId w:val="0"/>
        </w:numPr>
        <w:tabs>
          <w:tab w:val="clear" w:pos="567"/>
        </w:tabs>
        <w:ind w:left="-1" w:firstLine="1"/>
        <w:rPr>
          <w:sz w:val="26"/>
          <w:szCs w:val="26"/>
          <w:rtl/>
        </w:rPr>
      </w:pPr>
      <w:r w:rsidRPr="00747FDB">
        <w:rPr>
          <w:rFonts w:hint="cs"/>
          <w:sz w:val="26"/>
          <w:szCs w:val="26"/>
          <w:rtl/>
        </w:rPr>
        <w:t xml:space="preserve">מתוך כך שאיריס </w:t>
      </w:r>
      <w:r w:rsidR="00CE5D6A" w:rsidRPr="00747FDB">
        <w:rPr>
          <w:rFonts w:hint="cs"/>
          <w:sz w:val="26"/>
          <w:szCs w:val="26"/>
          <w:rtl/>
        </w:rPr>
        <w:t>אלוביץ</w:t>
      </w:r>
      <w:r w:rsidR="00CE5D6A" w:rsidRPr="00747FDB">
        <w:rPr>
          <w:sz w:val="26"/>
          <w:szCs w:val="26"/>
          <w:rtl/>
        </w:rPr>
        <w:t>'</w:t>
      </w:r>
      <w:r w:rsidR="00E800AE" w:rsidRPr="00747FDB">
        <w:rPr>
          <w:rFonts w:hint="cs"/>
          <w:sz w:val="26"/>
          <w:szCs w:val="26"/>
          <w:rtl/>
        </w:rPr>
        <w:t xml:space="preserve"> </w:t>
      </w:r>
      <w:r w:rsidRPr="00747FDB">
        <w:rPr>
          <w:rFonts w:hint="cs"/>
          <w:sz w:val="26"/>
          <w:szCs w:val="26"/>
          <w:rtl/>
        </w:rPr>
        <w:t xml:space="preserve">לא הייתה מעורבת כלל ברובה של התקופה הרלוונטית לכתב האישום, ומתוך כך שכל המעיין ברשימת 315 המופעים שבנספח א' יבחין בנקל כי מעורבותה </w:t>
      </w:r>
      <w:r w:rsidRPr="00747FDB">
        <w:rPr>
          <w:rFonts w:hint="cs"/>
          <w:sz w:val="26"/>
          <w:szCs w:val="26"/>
          <w:u w:val="single"/>
          <w:rtl/>
        </w:rPr>
        <w:t>הישירה</w:t>
      </w:r>
      <w:r w:rsidRPr="00747FDB">
        <w:rPr>
          <w:rFonts w:hint="cs"/>
          <w:sz w:val="26"/>
          <w:szCs w:val="26"/>
          <w:rtl/>
        </w:rPr>
        <w:t xml:space="preserve"> </w:t>
      </w:r>
      <w:r w:rsidR="00665156" w:rsidRPr="00747FDB">
        <w:rPr>
          <w:rFonts w:hint="cs"/>
          <w:sz w:val="26"/>
          <w:szCs w:val="26"/>
          <w:rtl/>
        </w:rPr>
        <w:t xml:space="preserve">היא </w:t>
      </w:r>
      <w:r w:rsidRPr="00747FDB">
        <w:rPr>
          <w:rFonts w:hint="cs"/>
          <w:sz w:val="26"/>
          <w:szCs w:val="26"/>
          <w:rtl/>
        </w:rPr>
        <w:t xml:space="preserve">מצומצמת </w:t>
      </w:r>
      <w:r w:rsidR="00665156" w:rsidRPr="00747FDB">
        <w:rPr>
          <w:rFonts w:hint="cs"/>
          <w:sz w:val="26"/>
          <w:szCs w:val="26"/>
          <w:rtl/>
        </w:rPr>
        <w:t>ב</w:t>
      </w:r>
      <w:r w:rsidRPr="00747FDB">
        <w:rPr>
          <w:rFonts w:hint="cs"/>
          <w:sz w:val="26"/>
          <w:szCs w:val="26"/>
          <w:rtl/>
        </w:rPr>
        <w:t xml:space="preserve">יותר </w:t>
      </w:r>
      <w:r w:rsidR="00FD1A19" w:rsidRPr="00747FDB">
        <w:rPr>
          <w:rFonts w:hint="cs"/>
          <w:sz w:val="26"/>
          <w:szCs w:val="26"/>
          <w:rtl/>
        </w:rPr>
        <w:t>-</w:t>
      </w:r>
      <w:r w:rsidRPr="00747FDB">
        <w:rPr>
          <w:rFonts w:hint="cs"/>
          <w:sz w:val="26"/>
          <w:szCs w:val="26"/>
          <w:rtl/>
        </w:rPr>
        <w:t xml:space="preserve"> ברור שנעשה ניסיון מלאכותי להעצים את מעורבותה</w:t>
      </w:r>
      <w:r w:rsidR="00665156" w:rsidRPr="00747FDB">
        <w:rPr>
          <w:rFonts w:hint="cs"/>
          <w:sz w:val="26"/>
          <w:szCs w:val="26"/>
          <w:rtl/>
        </w:rPr>
        <w:t xml:space="preserve">. </w:t>
      </w:r>
    </w:p>
    <w:p w14:paraId="707AA280" w14:textId="0D7CC830" w:rsidR="00747FDB" w:rsidRDefault="00747FDB" w:rsidP="003A0651">
      <w:pPr>
        <w:pStyle w:val="1"/>
        <w:numPr>
          <w:ilvl w:val="0"/>
          <w:numId w:val="0"/>
        </w:numPr>
        <w:tabs>
          <w:tab w:val="clear" w:pos="567"/>
        </w:tabs>
        <w:ind w:left="-1" w:firstLine="1"/>
        <w:rPr>
          <w:sz w:val="26"/>
          <w:szCs w:val="26"/>
          <w:rtl/>
        </w:rPr>
      </w:pPr>
      <w:r w:rsidRPr="00EB61F8">
        <w:rPr>
          <w:rFonts w:hint="cs"/>
          <w:sz w:val="26"/>
          <w:szCs w:val="26"/>
          <w:rtl/>
        </w:rPr>
        <w:t xml:space="preserve">ניסיונה של המאשימה להעצים את </w:t>
      </w:r>
      <w:r w:rsidR="007A6FD2" w:rsidRPr="00EB61F8">
        <w:rPr>
          <w:rFonts w:hint="cs"/>
          <w:sz w:val="26"/>
          <w:szCs w:val="26"/>
          <w:rtl/>
        </w:rPr>
        <w:t xml:space="preserve">פעילותה </w:t>
      </w:r>
      <w:r w:rsidRPr="00EB61F8">
        <w:rPr>
          <w:rFonts w:hint="cs"/>
          <w:sz w:val="26"/>
          <w:szCs w:val="26"/>
          <w:rtl/>
        </w:rPr>
        <w:t>של איריס אלוביץ'</w:t>
      </w:r>
      <w:r w:rsidR="007A6FD2" w:rsidRPr="00EB61F8">
        <w:rPr>
          <w:rFonts w:hint="cs"/>
          <w:sz w:val="26"/>
          <w:szCs w:val="26"/>
          <w:rtl/>
        </w:rPr>
        <w:t xml:space="preserve"> הוא פשוט וברור</w:t>
      </w:r>
      <w:r w:rsidRPr="00EB61F8">
        <w:rPr>
          <w:rFonts w:hint="cs"/>
          <w:sz w:val="26"/>
          <w:szCs w:val="26"/>
          <w:rtl/>
        </w:rPr>
        <w:t>.</w:t>
      </w:r>
      <w:r w:rsidR="007A6FD2" w:rsidRPr="00EB61F8">
        <w:rPr>
          <w:rFonts w:hint="cs"/>
          <w:sz w:val="26"/>
          <w:szCs w:val="26"/>
          <w:rtl/>
        </w:rPr>
        <w:t xml:space="preserve"> </w:t>
      </w:r>
      <w:r w:rsidR="00480770" w:rsidRPr="00EB61F8">
        <w:rPr>
          <w:rFonts w:hint="cs"/>
          <w:sz w:val="26"/>
          <w:szCs w:val="26"/>
          <w:rtl/>
        </w:rPr>
        <w:t xml:space="preserve">לאישום </w:t>
      </w:r>
      <w:r w:rsidR="007A6FD2" w:rsidRPr="00EB61F8">
        <w:rPr>
          <w:rFonts w:hint="cs"/>
          <w:sz w:val="26"/>
          <w:szCs w:val="26"/>
          <w:rtl/>
        </w:rPr>
        <w:t xml:space="preserve">המבוסס על טענה משפטית תקדימית (ולשיטתנו מופרכת), </w:t>
      </w:r>
      <w:r w:rsidR="00480770" w:rsidRPr="00EB61F8">
        <w:rPr>
          <w:rFonts w:hint="cs"/>
          <w:sz w:val="26"/>
          <w:szCs w:val="26"/>
          <w:rtl/>
        </w:rPr>
        <w:t xml:space="preserve">המושתתת על טענות עובדתיות שגויות, חסרות וסלקטיביות, </w:t>
      </w:r>
      <w:r w:rsidR="007A6FD2" w:rsidRPr="00EB61F8">
        <w:rPr>
          <w:rFonts w:hint="cs"/>
          <w:sz w:val="26"/>
          <w:szCs w:val="26"/>
          <w:rtl/>
        </w:rPr>
        <w:t xml:space="preserve">נשזרת </w:t>
      </w:r>
      <w:r w:rsidR="00480770" w:rsidRPr="00EB61F8">
        <w:rPr>
          <w:rFonts w:hint="cs"/>
          <w:sz w:val="26"/>
          <w:szCs w:val="26"/>
          <w:rtl/>
        </w:rPr>
        <w:t xml:space="preserve">באורח מאולץ </w:t>
      </w:r>
      <w:r w:rsidR="007A6FD2" w:rsidRPr="00EB61F8">
        <w:rPr>
          <w:rFonts w:hint="cs"/>
          <w:sz w:val="26"/>
          <w:szCs w:val="26"/>
          <w:rtl/>
        </w:rPr>
        <w:t xml:space="preserve">דמותה </w:t>
      </w:r>
      <w:r w:rsidR="00480770" w:rsidRPr="00EB61F8">
        <w:rPr>
          <w:rFonts w:hint="cs"/>
          <w:sz w:val="26"/>
          <w:szCs w:val="26"/>
          <w:rtl/>
        </w:rPr>
        <w:t>של איריס אלוביץ'.</w:t>
      </w:r>
      <w:r w:rsidR="006B0E23" w:rsidRPr="00EB61F8">
        <w:rPr>
          <w:rFonts w:hint="cs"/>
          <w:sz w:val="26"/>
          <w:szCs w:val="26"/>
          <w:rtl/>
        </w:rPr>
        <w:t xml:space="preserve"> כל זאת, מקום בו דמויות שחלקן במסכת האירועים</w:t>
      </w:r>
      <w:r w:rsidR="00480770" w:rsidRPr="00EB61F8">
        <w:rPr>
          <w:rFonts w:hint="cs"/>
          <w:sz w:val="26"/>
          <w:szCs w:val="26"/>
          <w:rtl/>
        </w:rPr>
        <w:t xml:space="preserve"> היה גדול מחלקה</w:t>
      </w:r>
      <w:r w:rsidR="006B0E23" w:rsidRPr="00EB61F8">
        <w:rPr>
          <w:rFonts w:hint="cs"/>
          <w:sz w:val="26"/>
          <w:szCs w:val="26"/>
          <w:rtl/>
        </w:rPr>
        <w:t>, דוגמת ישועה וגב' נתניהו (שגם הם לא עברו עבירה), לא הועמדו לדין.</w:t>
      </w:r>
    </w:p>
    <w:p w14:paraId="0718807B" w14:textId="77777777" w:rsidR="00EB61F8" w:rsidRPr="00747FDB" w:rsidRDefault="00EB61F8" w:rsidP="003A0651">
      <w:pPr>
        <w:pStyle w:val="1"/>
        <w:numPr>
          <w:ilvl w:val="0"/>
          <w:numId w:val="0"/>
        </w:numPr>
        <w:tabs>
          <w:tab w:val="clear" w:pos="567"/>
        </w:tabs>
        <w:ind w:left="-1" w:firstLine="1"/>
        <w:rPr>
          <w:sz w:val="26"/>
          <w:szCs w:val="26"/>
          <w:rtl/>
        </w:rPr>
      </w:pPr>
    </w:p>
    <w:p w14:paraId="560218BF" w14:textId="77777777" w:rsidR="009125A3" w:rsidRPr="00196900" w:rsidRDefault="009125A3" w:rsidP="003A0651">
      <w:pPr>
        <w:pStyle w:val="1"/>
        <w:numPr>
          <w:ilvl w:val="0"/>
          <w:numId w:val="0"/>
        </w:numPr>
        <w:tabs>
          <w:tab w:val="clear" w:pos="567"/>
        </w:tabs>
        <w:ind w:left="-1" w:firstLine="1"/>
        <w:rPr>
          <w:sz w:val="26"/>
          <w:szCs w:val="26"/>
        </w:rPr>
      </w:pPr>
    </w:p>
    <w:p w14:paraId="297C2D1B" w14:textId="4A67AF91" w:rsidR="00E3087B" w:rsidRPr="00196900" w:rsidRDefault="00EB61F8" w:rsidP="00EB61F8">
      <w:pPr>
        <w:pStyle w:val="1"/>
        <w:numPr>
          <w:ilvl w:val="0"/>
          <w:numId w:val="0"/>
        </w:numPr>
        <w:spacing w:after="0" w:line="240" w:lineRule="auto"/>
        <w:rPr>
          <w:sz w:val="26"/>
          <w:szCs w:val="26"/>
          <w:rtl/>
        </w:rPr>
      </w:pPr>
      <w:r w:rsidRPr="00196900">
        <w:rPr>
          <w:sz w:val="26"/>
          <w:szCs w:val="26"/>
          <w:rtl/>
        </w:rPr>
        <w:tab/>
      </w:r>
      <w:r w:rsidRPr="00196900">
        <w:rPr>
          <w:sz w:val="26"/>
          <w:szCs w:val="26"/>
          <w:rtl/>
        </w:rPr>
        <w:tab/>
      </w:r>
      <w:r w:rsidRPr="00196900">
        <w:rPr>
          <w:sz w:val="26"/>
          <w:szCs w:val="26"/>
          <w:rtl/>
        </w:rPr>
        <w:tab/>
      </w:r>
      <w:r w:rsidR="00707EF1" w:rsidRPr="00196900">
        <w:rPr>
          <w:rFonts w:hint="cs"/>
          <w:sz w:val="26"/>
          <w:szCs w:val="26"/>
          <w:rtl/>
        </w:rPr>
        <w:t xml:space="preserve">  </w:t>
      </w:r>
      <w:r w:rsidRPr="00196900">
        <w:rPr>
          <w:rFonts w:hint="cs"/>
          <w:sz w:val="26"/>
          <w:szCs w:val="26"/>
          <w:rtl/>
        </w:rPr>
        <w:t>_______________</w:t>
      </w:r>
      <w:r w:rsidRPr="00196900">
        <w:rPr>
          <w:sz w:val="26"/>
          <w:szCs w:val="26"/>
          <w:rtl/>
        </w:rPr>
        <w:tab/>
      </w:r>
      <w:r w:rsidRPr="00196900">
        <w:rPr>
          <w:sz w:val="26"/>
          <w:szCs w:val="26"/>
          <w:rtl/>
        </w:rPr>
        <w:tab/>
      </w:r>
      <w:r w:rsidRPr="00196900">
        <w:rPr>
          <w:sz w:val="26"/>
          <w:szCs w:val="26"/>
          <w:rtl/>
        </w:rPr>
        <w:tab/>
      </w:r>
      <w:r w:rsidRPr="00196900">
        <w:rPr>
          <w:sz w:val="26"/>
          <w:szCs w:val="26"/>
          <w:rtl/>
        </w:rPr>
        <w:tab/>
      </w:r>
      <w:r w:rsidRPr="00196900">
        <w:rPr>
          <w:rFonts w:hint="cs"/>
          <w:sz w:val="26"/>
          <w:szCs w:val="26"/>
          <w:rtl/>
        </w:rPr>
        <w:t>____________</w:t>
      </w:r>
    </w:p>
    <w:p w14:paraId="3E1EB8B5" w14:textId="74EC05CA" w:rsidR="00EB61F8" w:rsidRPr="00196900" w:rsidRDefault="00EB61F8" w:rsidP="00EB61F8">
      <w:pPr>
        <w:pStyle w:val="1"/>
        <w:numPr>
          <w:ilvl w:val="0"/>
          <w:numId w:val="0"/>
        </w:numPr>
        <w:spacing w:after="0" w:line="240" w:lineRule="auto"/>
        <w:rPr>
          <w:sz w:val="26"/>
          <w:szCs w:val="26"/>
          <w:rtl/>
        </w:rPr>
      </w:pPr>
      <w:r w:rsidRPr="00196900">
        <w:rPr>
          <w:sz w:val="26"/>
          <w:szCs w:val="26"/>
          <w:rtl/>
        </w:rPr>
        <w:tab/>
      </w:r>
      <w:r w:rsidRPr="00196900">
        <w:rPr>
          <w:sz w:val="26"/>
          <w:szCs w:val="26"/>
          <w:rtl/>
        </w:rPr>
        <w:tab/>
      </w:r>
      <w:r w:rsidRPr="00196900">
        <w:rPr>
          <w:sz w:val="26"/>
          <w:szCs w:val="26"/>
          <w:rtl/>
        </w:rPr>
        <w:tab/>
      </w:r>
      <w:r w:rsidR="00707EF1" w:rsidRPr="00196900">
        <w:rPr>
          <w:rFonts w:hint="cs"/>
          <w:sz w:val="26"/>
          <w:szCs w:val="26"/>
          <w:rtl/>
        </w:rPr>
        <w:t xml:space="preserve">    </w:t>
      </w:r>
      <w:r w:rsidRPr="00196900">
        <w:rPr>
          <w:rFonts w:hint="cs"/>
          <w:sz w:val="26"/>
          <w:szCs w:val="26"/>
          <w:rtl/>
        </w:rPr>
        <w:t>מיכל רוזן עוזר, עו"ד</w:t>
      </w:r>
      <w:r w:rsidRPr="00196900">
        <w:rPr>
          <w:sz w:val="26"/>
          <w:szCs w:val="26"/>
          <w:rtl/>
        </w:rPr>
        <w:tab/>
      </w:r>
      <w:r w:rsidRPr="00196900">
        <w:rPr>
          <w:sz w:val="26"/>
          <w:szCs w:val="26"/>
          <w:rtl/>
        </w:rPr>
        <w:tab/>
      </w:r>
      <w:r w:rsidRPr="00196900">
        <w:rPr>
          <w:sz w:val="26"/>
          <w:szCs w:val="26"/>
          <w:rtl/>
        </w:rPr>
        <w:tab/>
      </w:r>
      <w:r w:rsidRPr="00196900">
        <w:rPr>
          <w:sz w:val="26"/>
          <w:szCs w:val="26"/>
          <w:rtl/>
        </w:rPr>
        <w:tab/>
      </w:r>
      <w:r w:rsidRPr="00196900">
        <w:rPr>
          <w:rFonts w:hint="cs"/>
          <w:sz w:val="26"/>
          <w:szCs w:val="26"/>
          <w:rtl/>
        </w:rPr>
        <w:t xml:space="preserve"> נעה פירר, עו"ד</w:t>
      </w:r>
    </w:p>
    <w:p w14:paraId="1D15E48E" w14:textId="41AC8E05" w:rsidR="00EB61F8" w:rsidRPr="00196900" w:rsidRDefault="00EB61F8" w:rsidP="00EB61F8">
      <w:pPr>
        <w:pStyle w:val="1"/>
        <w:numPr>
          <w:ilvl w:val="0"/>
          <w:numId w:val="0"/>
        </w:numPr>
        <w:spacing w:after="0" w:line="240" w:lineRule="auto"/>
        <w:rPr>
          <w:sz w:val="26"/>
          <w:szCs w:val="26"/>
          <w:rtl/>
        </w:rPr>
      </w:pPr>
      <w:r w:rsidRPr="00196900">
        <w:rPr>
          <w:sz w:val="26"/>
          <w:szCs w:val="26"/>
          <w:rtl/>
        </w:rPr>
        <w:tab/>
      </w:r>
      <w:r w:rsidRPr="00196900">
        <w:rPr>
          <w:sz w:val="26"/>
          <w:szCs w:val="26"/>
          <w:rtl/>
        </w:rPr>
        <w:tab/>
      </w:r>
      <w:r w:rsidRPr="00196900">
        <w:rPr>
          <w:sz w:val="26"/>
          <w:szCs w:val="26"/>
          <w:rtl/>
        </w:rPr>
        <w:tab/>
      </w:r>
      <w:r w:rsidR="00707EF1" w:rsidRPr="00196900">
        <w:rPr>
          <w:rFonts w:hint="cs"/>
          <w:sz w:val="26"/>
          <w:szCs w:val="26"/>
          <w:rtl/>
        </w:rPr>
        <w:t xml:space="preserve">    </w:t>
      </w:r>
      <w:r w:rsidRPr="00196900">
        <w:rPr>
          <w:sz w:val="26"/>
          <w:szCs w:val="26"/>
          <w:rtl/>
        </w:rPr>
        <w:tab/>
      </w:r>
      <w:r w:rsidRPr="00196900">
        <w:rPr>
          <w:sz w:val="26"/>
          <w:szCs w:val="26"/>
          <w:rtl/>
        </w:rPr>
        <w:tab/>
      </w:r>
      <w:r w:rsidRPr="00196900">
        <w:rPr>
          <w:sz w:val="26"/>
          <w:szCs w:val="26"/>
          <w:rtl/>
        </w:rPr>
        <w:tab/>
      </w:r>
      <w:r w:rsidRPr="00196900">
        <w:rPr>
          <w:rFonts w:hint="cs"/>
          <w:sz w:val="26"/>
          <w:szCs w:val="26"/>
          <w:rtl/>
        </w:rPr>
        <w:t xml:space="preserve">    </w:t>
      </w:r>
      <w:r w:rsidR="001810BF" w:rsidRPr="00196900">
        <w:rPr>
          <w:rFonts w:hint="cs"/>
          <w:sz w:val="26"/>
          <w:szCs w:val="26"/>
          <w:rtl/>
        </w:rPr>
        <w:t xml:space="preserve"> </w:t>
      </w:r>
      <w:r w:rsidR="000B37C5" w:rsidRPr="00196900">
        <w:rPr>
          <w:rFonts w:hint="cs"/>
          <w:sz w:val="26"/>
          <w:szCs w:val="26"/>
          <w:rtl/>
        </w:rPr>
        <w:t xml:space="preserve">   </w:t>
      </w:r>
      <w:r w:rsidR="001810BF" w:rsidRPr="00196900">
        <w:rPr>
          <w:rFonts w:hint="cs"/>
          <w:sz w:val="26"/>
          <w:szCs w:val="26"/>
          <w:rtl/>
        </w:rPr>
        <w:t xml:space="preserve"> </w:t>
      </w:r>
      <w:r w:rsidRPr="00196900">
        <w:rPr>
          <w:rFonts w:hint="cs"/>
          <w:sz w:val="26"/>
          <w:szCs w:val="26"/>
          <w:rtl/>
        </w:rPr>
        <w:t xml:space="preserve">באות </w:t>
      </w:r>
      <w:proofErr w:type="spellStart"/>
      <w:r w:rsidRPr="00196900">
        <w:rPr>
          <w:rFonts w:hint="cs"/>
          <w:sz w:val="26"/>
          <w:szCs w:val="26"/>
          <w:rtl/>
        </w:rPr>
        <w:t>כח</w:t>
      </w:r>
      <w:proofErr w:type="spellEnd"/>
      <w:r w:rsidRPr="00196900">
        <w:rPr>
          <w:rFonts w:hint="cs"/>
          <w:sz w:val="26"/>
          <w:szCs w:val="26"/>
          <w:rtl/>
        </w:rPr>
        <w:t xml:space="preserve"> </w:t>
      </w:r>
      <w:r w:rsidR="001810BF" w:rsidRPr="00196900">
        <w:rPr>
          <w:rFonts w:hint="cs"/>
          <w:sz w:val="26"/>
          <w:szCs w:val="26"/>
          <w:rtl/>
        </w:rPr>
        <w:t>נאשמת 3</w:t>
      </w:r>
    </w:p>
    <w:p w14:paraId="4941FD72" w14:textId="3F16BB77" w:rsidR="00EB61F8" w:rsidRPr="00196900" w:rsidRDefault="00EB61F8" w:rsidP="004E78B1">
      <w:pPr>
        <w:pStyle w:val="1"/>
        <w:numPr>
          <w:ilvl w:val="0"/>
          <w:numId w:val="0"/>
        </w:numPr>
        <w:rPr>
          <w:sz w:val="26"/>
          <w:szCs w:val="26"/>
          <w:rtl/>
        </w:rPr>
      </w:pPr>
      <w:r w:rsidRPr="00196900">
        <w:rPr>
          <w:sz w:val="26"/>
          <w:szCs w:val="26"/>
          <w:rtl/>
        </w:rPr>
        <w:tab/>
      </w:r>
      <w:r w:rsidRPr="00196900">
        <w:rPr>
          <w:sz w:val="26"/>
          <w:szCs w:val="26"/>
          <w:rtl/>
        </w:rPr>
        <w:tab/>
      </w:r>
      <w:r w:rsidRPr="00196900">
        <w:rPr>
          <w:sz w:val="26"/>
          <w:szCs w:val="26"/>
          <w:rtl/>
        </w:rPr>
        <w:tab/>
      </w:r>
      <w:r w:rsidRPr="00196900">
        <w:rPr>
          <w:sz w:val="26"/>
          <w:szCs w:val="26"/>
          <w:rtl/>
        </w:rPr>
        <w:tab/>
      </w:r>
      <w:r w:rsidRPr="00196900">
        <w:rPr>
          <w:sz w:val="26"/>
          <w:szCs w:val="26"/>
          <w:rtl/>
        </w:rPr>
        <w:tab/>
      </w:r>
      <w:r w:rsidRPr="00196900">
        <w:rPr>
          <w:sz w:val="26"/>
          <w:szCs w:val="26"/>
          <w:rtl/>
        </w:rPr>
        <w:tab/>
      </w:r>
      <w:r w:rsidRPr="00196900">
        <w:rPr>
          <w:rFonts w:hint="cs"/>
          <w:sz w:val="26"/>
          <w:szCs w:val="26"/>
          <w:rtl/>
        </w:rPr>
        <w:t xml:space="preserve"> </w:t>
      </w:r>
    </w:p>
    <w:p w14:paraId="66228770" w14:textId="711695EC" w:rsidR="00EB61F8" w:rsidRDefault="00EB61F8" w:rsidP="00EB61F8">
      <w:pPr>
        <w:pStyle w:val="1"/>
        <w:numPr>
          <w:ilvl w:val="0"/>
          <w:numId w:val="0"/>
        </w:numPr>
        <w:spacing w:after="0" w:line="240" w:lineRule="auto"/>
        <w:rPr>
          <w:rtl/>
        </w:rPr>
      </w:pPr>
      <w:r>
        <w:rPr>
          <w:rFonts w:hint="eastAsia"/>
          <w:rtl/>
        </w:rPr>
        <w:t>‏</w:t>
      </w:r>
      <w:r>
        <w:rPr>
          <w:rFonts w:hint="cs"/>
          <w:rtl/>
        </w:rPr>
        <w:t>ה</w:t>
      </w:r>
      <w:r>
        <w:rPr>
          <w:rtl/>
        </w:rPr>
        <w:t>' שבט, תשפ"א</w:t>
      </w:r>
    </w:p>
    <w:p w14:paraId="0A82695C" w14:textId="1A4A8692" w:rsidR="00EB61F8" w:rsidRPr="00E3087B" w:rsidRDefault="00EB61F8" w:rsidP="00EB61F8">
      <w:pPr>
        <w:pStyle w:val="1"/>
        <w:numPr>
          <w:ilvl w:val="0"/>
          <w:numId w:val="0"/>
        </w:numPr>
        <w:spacing w:after="0" w:line="240" w:lineRule="auto"/>
      </w:pPr>
      <w:r>
        <w:rPr>
          <w:rFonts w:hint="eastAsia"/>
          <w:rtl/>
        </w:rPr>
        <w:t>‏</w:t>
      </w:r>
      <w:r>
        <w:rPr>
          <w:rtl/>
        </w:rPr>
        <w:t>1</w:t>
      </w:r>
      <w:r>
        <w:rPr>
          <w:rFonts w:hint="cs"/>
          <w:rtl/>
        </w:rPr>
        <w:t>8</w:t>
      </w:r>
      <w:r>
        <w:rPr>
          <w:rtl/>
        </w:rPr>
        <w:t xml:space="preserve"> ינואר, 2021</w:t>
      </w:r>
    </w:p>
    <w:sectPr w:rsidR="00EB61F8" w:rsidRPr="00E3087B" w:rsidSect="000E5B67">
      <w:headerReference w:type="default" r:id="rId11"/>
      <w:pgSz w:w="11906" w:h="16838" w:code="9"/>
      <w:pgMar w:top="1134" w:right="1134" w:bottom="1134" w:left="113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B68F" w14:textId="77777777" w:rsidR="007B6A3F" w:rsidRDefault="007B6A3F">
      <w:r>
        <w:separator/>
      </w:r>
    </w:p>
    <w:p w14:paraId="17F381AA" w14:textId="77777777" w:rsidR="007B6A3F" w:rsidRDefault="007B6A3F"/>
    <w:p w14:paraId="73C217F1" w14:textId="77777777" w:rsidR="007B6A3F" w:rsidRDefault="007B6A3F" w:rsidP="00A82E18"/>
  </w:endnote>
  <w:endnote w:type="continuationSeparator" w:id="0">
    <w:p w14:paraId="1DD6940D" w14:textId="77777777" w:rsidR="007B6A3F" w:rsidRDefault="007B6A3F">
      <w:r>
        <w:continuationSeparator/>
      </w:r>
    </w:p>
    <w:p w14:paraId="4BFA83D3" w14:textId="77777777" w:rsidR="007B6A3F" w:rsidRDefault="007B6A3F"/>
    <w:p w14:paraId="64A00BF8" w14:textId="77777777" w:rsidR="007B6A3F" w:rsidRDefault="007B6A3F" w:rsidP="00A82E18"/>
  </w:endnote>
  <w:endnote w:type="continuationNotice" w:id="1">
    <w:p w14:paraId="49054BF1" w14:textId="77777777" w:rsidR="007B6A3F" w:rsidRDefault="007B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36DC" w14:textId="77777777" w:rsidR="007B6A3F" w:rsidRDefault="007B6A3F">
      <w:r>
        <w:separator/>
      </w:r>
    </w:p>
    <w:p w14:paraId="43D4456D" w14:textId="77777777" w:rsidR="007B6A3F" w:rsidRDefault="007B6A3F"/>
    <w:p w14:paraId="41784695" w14:textId="77777777" w:rsidR="007B6A3F" w:rsidRDefault="007B6A3F" w:rsidP="00A82E18"/>
  </w:footnote>
  <w:footnote w:type="continuationSeparator" w:id="0">
    <w:p w14:paraId="1AEFBFD9" w14:textId="77777777" w:rsidR="007B6A3F" w:rsidRDefault="007B6A3F">
      <w:r>
        <w:continuationSeparator/>
      </w:r>
    </w:p>
    <w:p w14:paraId="7A9FAE69" w14:textId="77777777" w:rsidR="007B6A3F" w:rsidRDefault="007B6A3F"/>
    <w:p w14:paraId="5AF2F664" w14:textId="77777777" w:rsidR="007B6A3F" w:rsidRDefault="007B6A3F" w:rsidP="00A82E18"/>
  </w:footnote>
  <w:footnote w:type="continuationNotice" w:id="1">
    <w:p w14:paraId="6BC4BFB8" w14:textId="77777777" w:rsidR="007B6A3F" w:rsidRDefault="007B6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DBF6" w14:textId="77777777" w:rsidR="00A81504" w:rsidRDefault="00A81504">
    <w:pPr>
      <w:pStyle w:val="a5"/>
      <w:tabs>
        <w:tab w:val="clear" w:pos="4153"/>
        <w:tab w:val="clear" w:pos="8306"/>
      </w:tabs>
      <w:spacing w:after="0"/>
      <w:jc w:val="center"/>
      <w:rPr>
        <w:rtl/>
      </w:rPr>
    </w:pPr>
    <w:r>
      <w:rPr>
        <w:rStyle w:val="a8"/>
      </w:rPr>
      <w:fldChar w:fldCharType="begin"/>
    </w:r>
    <w:r>
      <w:rPr>
        <w:rStyle w:val="a8"/>
      </w:rPr>
      <w:instrText xml:space="preserve"> PAGE </w:instrText>
    </w:r>
    <w:r>
      <w:rPr>
        <w:rStyle w:val="a8"/>
      </w:rPr>
      <w:fldChar w:fldCharType="separate"/>
    </w:r>
    <w:r w:rsidR="00046C95">
      <w:rPr>
        <w:rStyle w:val="a8"/>
        <w:noProof/>
        <w:rtl/>
      </w:rPr>
      <w:t>2</w:t>
    </w:r>
    <w:r>
      <w:rPr>
        <w:rStyle w:val="a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D07"/>
    <w:multiLevelType w:val="hybridMultilevel"/>
    <w:tmpl w:val="5B38D2D0"/>
    <w:lvl w:ilvl="0" w:tplc="56EACFA8">
      <w:start w:val="1"/>
      <w:numFmt w:val="decimal"/>
      <w:pStyle w:val="a"/>
      <w:lvlText w:val="%1."/>
      <w:lvlJc w:val="left"/>
      <w:pPr>
        <w:tabs>
          <w:tab w:val="num" w:pos="720"/>
        </w:tabs>
        <w:ind w:left="720" w:hanging="360"/>
      </w:pPr>
      <w:rPr>
        <w:rFonts w:hint="default"/>
      </w:rPr>
    </w:lvl>
    <w:lvl w:ilvl="1" w:tplc="2CCE45AE">
      <w:start w:val="1"/>
      <w:numFmt w:val="hebrew1"/>
      <w:pStyle w:val="a0"/>
      <w:lvlText w:val="%2."/>
      <w:lvlJc w:val="left"/>
      <w:pPr>
        <w:tabs>
          <w:tab w:val="num" w:pos="1440"/>
        </w:tabs>
        <w:ind w:left="1440" w:hanging="360"/>
      </w:pPr>
      <w:rPr>
        <w:rFonts w:hint="default"/>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4972B0"/>
    <w:multiLevelType w:val="multilevel"/>
    <w:tmpl w:val="72E67D0C"/>
    <w:lvl w:ilvl="0">
      <w:start w:val="3"/>
      <w:numFmt w:val="decimal"/>
      <w:lvlRestart w:val="0"/>
      <w:pStyle w:val="1"/>
      <w:lvlText w:val="%1."/>
      <w:lvlJc w:val="left"/>
      <w:pPr>
        <w:tabs>
          <w:tab w:val="num" w:pos="-3600"/>
        </w:tabs>
        <w:ind w:left="567" w:hanging="567"/>
      </w:pPr>
      <w:rPr>
        <w:rFonts w:ascii="Times New Roman" w:hAnsi="Times New Roman" w:cs="David" w:hint="default"/>
        <w:b w:val="0"/>
        <w:bCs w:val="0"/>
        <w:i w:val="0"/>
        <w:iCs w:val="0"/>
        <w:lang w:bidi="he-IL"/>
      </w:rPr>
    </w:lvl>
    <w:lvl w:ilvl="1">
      <w:start w:val="1"/>
      <w:numFmt w:val="hebrew1"/>
      <w:pStyle w:val="2"/>
      <w:lvlText w:val="%2."/>
      <w:lvlJc w:val="left"/>
      <w:pPr>
        <w:tabs>
          <w:tab w:val="num" w:pos="0"/>
        </w:tabs>
        <w:ind w:left="1134" w:hanging="567"/>
      </w:pPr>
      <w:rPr>
        <w:rFonts w:ascii="Times New Roman" w:hAnsi="Times New Roman" w:cs="David" w:hint="default"/>
        <w:b w:val="0"/>
        <w:bCs w:val="0"/>
        <w:i w:val="0"/>
        <w:iCs w:val="0"/>
      </w:rPr>
    </w:lvl>
    <w:lvl w:ilvl="2">
      <w:start w:val="1"/>
      <w:numFmt w:val="decimal"/>
      <w:pStyle w:val="3"/>
      <w:lvlText w:val="%3)"/>
      <w:lvlJc w:val="left"/>
      <w:pPr>
        <w:tabs>
          <w:tab w:val="num" w:pos="0"/>
        </w:tabs>
        <w:ind w:left="1701" w:hanging="567"/>
      </w:pPr>
      <w:rPr>
        <w:rFonts w:ascii="Times New Roman" w:hAnsi="Times New Roman" w:cs="David" w:hint="default"/>
      </w:rPr>
    </w:lvl>
    <w:lvl w:ilvl="3">
      <w:start w:val="1"/>
      <w:numFmt w:val="hebrew1"/>
      <w:lvlText w:val="%4)"/>
      <w:lvlJc w:val="left"/>
      <w:pPr>
        <w:tabs>
          <w:tab w:val="num" w:pos="0"/>
        </w:tabs>
        <w:ind w:left="2268" w:hanging="567"/>
      </w:pPr>
      <w:rPr>
        <w:rFonts w:ascii="Times New Roman" w:hAnsi="Times New Roman" w:cs="David" w:hint="default"/>
      </w:rPr>
    </w:lvl>
    <w:lvl w:ilvl="4">
      <w:start w:val="1"/>
      <w:numFmt w:val="decimal"/>
      <w:lvlText w:val="(%5)"/>
      <w:lvlJc w:val="left"/>
      <w:pPr>
        <w:tabs>
          <w:tab w:val="num" w:pos="0"/>
        </w:tabs>
        <w:ind w:left="2835" w:hanging="567"/>
      </w:pPr>
      <w:rPr>
        <w:rFonts w:ascii="Times New Roman" w:hAnsi="Times New Roman" w:cs="David" w:hint="default"/>
      </w:rPr>
    </w:lvl>
    <w:lvl w:ilvl="5">
      <w:start w:val="1"/>
      <w:numFmt w:val="decimal"/>
      <w:lvlText w:val="%6."/>
      <w:lvlJc w:val="left"/>
      <w:pPr>
        <w:tabs>
          <w:tab w:val="num" w:pos="720"/>
        </w:tabs>
        <w:ind w:left="720" w:hanging="720"/>
      </w:pPr>
      <w:rPr>
        <w:rFonts w:ascii="Times New Roman" w:hAnsi="Times New Roman" w:cs="David" w:hint="default"/>
      </w:rPr>
    </w:lvl>
    <w:lvl w:ilvl="6">
      <w:start w:val="1"/>
      <w:numFmt w:val="decimal"/>
      <w:isLgl/>
      <w:lvlText w:val="%6.%7."/>
      <w:lvlJc w:val="left"/>
      <w:pPr>
        <w:tabs>
          <w:tab w:val="num" w:pos="1440"/>
        </w:tabs>
        <w:ind w:left="1440" w:hanging="720"/>
      </w:pPr>
      <w:rPr>
        <w:rFonts w:ascii="Times New Roman" w:hAnsi="Times New Roman" w:cs="David" w:hint="default"/>
      </w:rPr>
    </w:lvl>
    <w:lvl w:ilvl="7">
      <w:start w:val="1"/>
      <w:numFmt w:val="decimal"/>
      <w:isLgl/>
      <w:lvlText w:val="%6.%7.%8."/>
      <w:lvlJc w:val="left"/>
      <w:pPr>
        <w:tabs>
          <w:tab w:val="num" w:pos="2160"/>
        </w:tabs>
        <w:ind w:left="2160" w:hanging="720"/>
      </w:pPr>
      <w:rPr>
        <w:rFonts w:ascii="Times New Roman" w:hAnsi="Times New Roman" w:cs="David" w:hint="default"/>
      </w:rPr>
    </w:lvl>
    <w:lvl w:ilvl="8">
      <w:start w:val="1"/>
      <w:numFmt w:val="hebrew1"/>
      <w:lvlText w:val="%9."/>
      <w:lvlJc w:val="left"/>
      <w:pPr>
        <w:tabs>
          <w:tab w:val="num" w:pos="0"/>
        </w:tabs>
        <w:ind w:left="2727" w:hanging="567"/>
      </w:pPr>
      <w:rPr>
        <w:rFonts w:ascii="Times New Roman" w:hAnsi="Times New Roman" w:cs="David" w:hint="default"/>
      </w:rPr>
    </w:lvl>
  </w:abstractNum>
  <w:abstractNum w:abstractNumId="2" w15:restartNumberingAfterBreak="0">
    <w:nsid w:val="4F4A1742"/>
    <w:multiLevelType w:val="multilevel"/>
    <w:tmpl w:val="0938FDB8"/>
    <w:lvl w:ilvl="0">
      <w:start w:val="1"/>
      <w:numFmt w:val="decimal"/>
      <w:pStyle w:val="11"/>
      <w:lvlText w:val="%1."/>
      <w:lvlJc w:val="left"/>
      <w:pPr>
        <w:tabs>
          <w:tab w:val="num" w:pos="567"/>
        </w:tabs>
        <w:ind w:left="567" w:hanging="567"/>
      </w:pPr>
      <w:rPr>
        <w:rFonts w:cs="Narkisim" w:hint="cs"/>
        <w:bCs w:val="0"/>
        <w:iCs w:val="0"/>
        <w:szCs w:val="24"/>
      </w:rPr>
    </w:lvl>
    <w:lvl w:ilvl="1">
      <w:start w:val="1"/>
      <w:numFmt w:val="hebrew2"/>
      <w:lvlText w:val="(%2)"/>
      <w:lvlJc w:val="left"/>
      <w:pPr>
        <w:tabs>
          <w:tab w:val="num" w:pos="1248"/>
        </w:tabs>
        <w:ind w:left="1248" w:hanging="624"/>
      </w:pPr>
      <w:rPr>
        <w:rFonts w:cs="Narkisim" w:hint="cs"/>
        <w:bCs w:val="0"/>
        <w:iCs w:val="0"/>
        <w:szCs w:val="24"/>
      </w:rPr>
    </w:lvl>
    <w:lvl w:ilvl="2">
      <w:start w:val="1"/>
      <w:numFmt w:val="decimal"/>
      <w:lvlText w:val="(%3)"/>
      <w:lvlJc w:val="left"/>
      <w:pPr>
        <w:tabs>
          <w:tab w:val="num" w:pos="1928"/>
        </w:tabs>
        <w:ind w:left="1928" w:hanging="567"/>
      </w:pPr>
      <w:rPr>
        <w:rFonts w:cs="Narkisim" w:hint="cs"/>
        <w:bCs w:val="0"/>
        <w:iCs w:val="0"/>
        <w:szCs w:val="24"/>
      </w:rPr>
    </w:lvl>
    <w:lvl w:ilvl="3">
      <w:start w:val="1"/>
      <w:numFmt w:val="lowerLetter"/>
      <w:lvlText w:val="%4)"/>
      <w:lvlJc w:val="left"/>
      <w:pPr>
        <w:tabs>
          <w:tab w:val="num" w:pos="3660"/>
        </w:tabs>
        <w:ind w:left="3300" w:firstLine="0"/>
      </w:pPr>
      <w:rPr>
        <w:rFonts w:hint="default"/>
      </w:rPr>
    </w:lvl>
    <w:lvl w:ilvl="4">
      <w:start w:val="1"/>
      <w:numFmt w:val="decimal"/>
      <w:lvlText w:val="(%5)"/>
      <w:lvlJc w:val="left"/>
      <w:pPr>
        <w:tabs>
          <w:tab w:val="num" w:pos="4380"/>
        </w:tabs>
        <w:ind w:left="4020" w:firstLine="0"/>
      </w:pPr>
      <w:rPr>
        <w:rFonts w:hint="default"/>
      </w:rPr>
    </w:lvl>
    <w:lvl w:ilvl="5">
      <w:start w:val="1"/>
      <w:numFmt w:val="lowerLetter"/>
      <w:lvlText w:val="(%6)"/>
      <w:lvlJc w:val="left"/>
      <w:pPr>
        <w:tabs>
          <w:tab w:val="num" w:pos="5100"/>
        </w:tabs>
        <w:ind w:left="4740" w:firstLine="0"/>
      </w:pPr>
      <w:rPr>
        <w:rFonts w:hint="default"/>
      </w:rPr>
    </w:lvl>
    <w:lvl w:ilvl="6">
      <w:start w:val="1"/>
      <w:numFmt w:val="lowerRoman"/>
      <w:lvlText w:val="(%7)"/>
      <w:lvlJc w:val="left"/>
      <w:pPr>
        <w:tabs>
          <w:tab w:val="num" w:pos="5820"/>
        </w:tabs>
        <w:ind w:left="5460" w:firstLine="0"/>
      </w:pPr>
      <w:rPr>
        <w:rFonts w:hint="default"/>
      </w:rPr>
    </w:lvl>
    <w:lvl w:ilvl="7">
      <w:start w:val="1"/>
      <w:numFmt w:val="lowerLetter"/>
      <w:lvlText w:val="(%8)"/>
      <w:lvlJc w:val="left"/>
      <w:pPr>
        <w:tabs>
          <w:tab w:val="num" w:pos="6540"/>
        </w:tabs>
        <w:ind w:left="6180" w:firstLine="0"/>
      </w:pPr>
      <w:rPr>
        <w:rFonts w:hint="default"/>
      </w:rPr>
    </w:lvl>
    <w:lvl w:ilvl="8">
      <w:start w:val="1"/>
      <w:numFmt w:val="lowerRoman"/>
      <w:lvlText w:val="(%9)"/>
      <w:lvlJc w:val="left"/>
      <w:pPr>
        <w:tabs>
          <w:tab w:val="num" w:pos="7260"/>
        </w:tabs>
        <w:ind w:left="6900" w:firstLine="0"/>
      </w:pPr>
      <w:rPr>
        <w:rFonts w:hint="default"/>
      </w:rPr>
    </w:lvl>
  </w:abstractNum>
  <w:abstractNum w:abstractNumId="3" w15:restartNumberingAfterBreak="0">
    <w:nsid w:val="693563CC"/>
    <w:multiLevelType w:val="hybridMultilevel"/>
    <w:tmpl w:val="35AC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
    <w:lvlOverride w:ilvl="0">
      <w:startOverride w:val="18"/>
    </w:lvlOverride>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17"/>
    <w:rsid w:val="000051DA"/>
    <w:rsid w:val="00005E5B"/>
    <w:rsid w:val="00010AFE"/>
    <w:rsid w:val="0001774D"/>
    <w:rsid w:val="00026457"/>
    <w:rsid w:val="000328FF"/>
    <w:rsid w:val="00032E9C"/>
    <w:rsid w:val="00045FAF"/>
    <w:rsid w:val="00046C95"/>
    <w:rsid w:val="000506F3"/>
    <w:rsid w:val="00061C45"/>
    <w:rsid w:val="0006668D"/>
    <w:rsid w:val="0007383A"/>
    <w:rsid w:val="00081826"/>
    <w:rsid w:val="00083275"/>
    <w:rsid w:val="00086C4A"/>
    <w:rsid w:val="0008702D"/>
    <w:rsid w:val="00087B1A"/>
    <w:rsid w:val="000A0C57"/>
    <w:rsid w:val="000A4285"/>
    <w:rsid w:val="000A4B73"/>
    <w:rsid w:val="000A6865"/>
    <w:rsid w:val="000B071B"/>
    <w:rsid w:val="000B080D"/>
    <w:rsid w:val="000B15CB"/>
    <w:rsid w:val="000B298A"/>
    <w:rsid w:val="000B37C5"/>
    <w:rsid w:val="000C588D"/>
    <w:rsid w:val="000C6B42"/>
    <w:rsid w:val="000D2990"/>
    <w:rsid w:val="000E30AA"/>
    <w:rsid w:val="000E4C4E"/>
    <w:rsid w:val="000E5B67"/>
    <w:rsid w:val="000F5FA4"/>
    <w:rsid w:val="001066E0"/>
    <w:rsid w:val="00107A79"/>
    <w:rsid w:val="00110E6F"/>
    <w:rsid w:val="001111B5"/>
    <w:rsid w:val="001120D1"/>
    <w:rsid w:val="0011253E"/>
    <w:rsid w:val="00113229"/>
    <w:rsid w:val="0012443A"/>
    <w:rsid w:val="0012691F"/>
    <w:rsid w:val="001334FD"/>
    <w:rsid w:val="00133CDC"/>
    <w:rsid w:val="00136498"/>
    <w:rsid w:val="00143252"/>
    <w:rsid w:val="00146A31"/>
    <w:rsid w:val="00152860"/>
    <w:rsid w:val="00156E43"/>
    <w:rsid w:val="0015788A"/>
    <w:rsid w:val="00157E36"/>
    <w:rsid w:val="00165A61"/>
    <w:rsid w:val="0016741E"/>
    <w:rsid w:val="00176185"/>
    <w:rsid w:val="001810BF"/>
    <w:rsid w:val="00181838"/>
    <w:rsid w:val="00181FCD"/>
    <w:rsid w:val="00185391"/>
    <w:rsid w:val="00196184"/>
    <w:rsid w:val="00196900"/>
    <w:rsid w:val="001B5FB3"/>
    <w:rsid w:val="001C15BC"/>
    <w:rsid w:val="001D0731"/>
    <w:rsid w:val="001D2E5D"/>
    <w:rsid w:val="001D5B70"/>
    <w:rsid w:val="001D718D"/>
    <w:rsid w:val="001D785A"/>
    <w:rsid w:val="001E2EFC"/>
    <w:rsid w:val="001F11A4"/>
    <w:rsid w:val="001F5B2D"/>
    <w:rsid w:val="001F665A"/>
    <w:rsid w:val="001F686E"/>
    <w:rsid w:val="00200205"/>
    <w:rsid w:val="0020089D"/>
    <w:rsid w:val="00210C9F"/>
    <w:rsid w:val="00222981"/>
    <w:rsid w:val="00224343"/>
    <w:rsid w:val="002430A5"/>
    <w:rsid w:val="00251170"/>
    <w:rsid w:val="00252D84"/>
    <w:rsid w:val="0025479A"/>
    <w:rsid w:val="002626EE"/>
    <w:rsid w:val="0026399F"/>
    <w:rsid w:val="00263EA3"/>
    <w:rsid w:val="002663B4"/>
    <w:rsid w:val="00290617"/>
    <w:rsid w:val="00290906"/>
    <w:rsid w:val="00293C3A"/>
    <w:rsid w:val="002977C7"/>
    <w:rsid w:val="00297AEB"/>
    <w:rsid w:val="002A0BD6"/>
    <w:rsid w:val="002A3053"/>
    <w:rsid w:val="002A42EB"/>
    <w:rsid w:val="002A771B"/>
    <w:rsid w:val="002B4965"/>
    <w:rsid w:val="002B5EB0"/>
    <w:rsid w:val="002C1AA0"/>
    <w:rsid w:val="002C6CF9"/>
    <w:rsid w:val="002D00CA"/>
    <w:rsid w:val="002D07E6"/>
    <w:rsid w:val="002E6121"/>
    <w:rsid w:val="002F1B28"/>
    <w:rsid w:val="00300BF5"/>
    <w:rsid w:val="00305A90"/>
    <w:rsid w:val="003178BA"/>
    <w:rsid w:val="00320FD1"/>
    <w:rsid w:val="0033071E"/>
    <w:rsid w:val="00333477"/>
    <w:rsid w:val="003426A1"/>
    <w:rsid w:val="003437E8"/>
    <w:rsid w:val="003438DB"/>
    <w:rsid w:val="0034609F"/>
    <w:rsid w:val="0035303E"/>
    <w:rsid w:val="00364B15"/>
    <w:rsid w:val="00372337"/>
    <w:rsid w:val="003862C8"/>
    <w:rsid w:val="00386CEE"/>
    <w:rsid w:val="00386E85"/>
    <w:rsid w:val="00392BDE"/>
    <w:rsid w:val="00395C87"/>
    <w:rsid w:val="00395FEE"/>
    <w:rsid w:val="003966CF"/>
    <w:rsid w:val="003A0651"/>
    <w:rsid w:val="003A558B"/>
    <w:rsid w:val="003A6DF6"/>
    <w:rsid w:val="003B3AB1"/>
    <w:rsid w:val="003B651C"/>
    <w:rsid w:val="003C213F"/>
    <w:rsid w:val="003C73FF"/>
    <w:rsid w:val="003D108E"/>
    <w:rsid w:val="003D1D8F"/>
    <w:rsid w:val="003D29D3"/>
    <w:rsid w:val="003D6EFF"/>
    <w:rsid w:val="003E35BC"/>
    <w:rsid w:val="003E36A4"/>
    <w:rsid w:val="003E5662"/>
    <w:rsid w:val="003F250E"/>
    <w:rsid w:val="003F418A"/>
    <w:rsid w:val="003F64FE"/>
    <w:rsid w:val="003F68BC"/>
    <w:rsid w:val="003F7EC7"/>
    <w:rsid w:val="00410503"/>
    <w:rsid w:val="00414C6E"/>
    <w:rsid w:val="0041514A"/>
    <w:rsid w:val="00415751"/>
    <w:rsid w:val="00420F5A"/>
    <w:rsid w:val="004212B7"/>
    <w:rsid w:val="00421485"/>
    <w:rsid w:val="004214F6"/>
    <w:rsid w:val="00423E04"/>
    <w:rsid w:val="0042454B"/>
    <w:rsid w:val="00437152"/>
    <w:rsid w:val="004411B3"/>
    <w:rsid w:val="0044518D"/>
    <w:rsid w:val="00450CD5"/>
    <w:rsid w:val="00452FFB"/>
    <w:rsid w:val="00455271"/>
    <w:rsid w:val="004612B2"/>
    <w:rsid w:val="004619CB"/>
    <w:rsid w:val="004650AC"/>
    <w:rsid w:val="00465847"/>
    <w:rsid w:val="00474535"/>
    <w:rsid w:val="00480770"/>
    <w:rsid w:val="00485FA0"/>
    <w:rsid w:val="00487FD8"/>
    <w:rsid w:val="00491039"/>
    <w:rsid w:val="004913FE"/>
    <w:rsid w:val="0049595F"/>
    <w:rsid w:val="00495C4F"/>
    <w:rsid w:val="004A4288"/>
    <w:rsid w:val="004A460C"/>
    <w:rsid w:val="004B0A99"/>
    <w:rsid w:val="004B200F"/>
    <w:rsid w:val="004B46E5"/>
    <w:rsid w:val="004C2ED2"/>
    <w:rsid w:val="004C4B64"/>
    <w:rsid w:val="004C5517"/>
    <w:rsid w:val="004C5B26"/>
    <w:rsid w:val="004C7F39"/>
    <w:rsid w:val="004D004B"/>
    <w:rsid w:val="004D0FB3"/>
    <w:rsid w:val="004D204B"/>
    <w:rsid w:val="004D27BF"/>
    <w:rsid w:val="004D5E4A"/>
    <w:rsid w:val="004D7F69"/>
    <w:rsid w:val="004E78B1"/>
    <w:rsid w:val="004F540B"/>
    <w:rsid w:val="0050031F"/>
    <w:rsid w:val="00512CF6"/>
    <w:rsid w:val="00513E9A"/>
    <w:rsid w:val="00514D0C"/>
    <w:rsid w:val="0052246F"/>
    <w:rsid w:val="00524C3D"/>
    <w:rsid w:val="005351A6"/>
    <w:rsid w:val="00557797"/>
    <w:rsid w:val="00565FC4"/>
    <w:rsid w:val="005676E6"/>
    <w:rsid w:val="00573357"/>
    <w:rsid w:val="0058108C"/>
    <w:rsid w:val="00584733"/>
    <w:rsid w:val="00593873"/>
    <w:rsid w:val="00594F0D"/>
    <w:rsid w:val="005A059A"/>
    <w:rsid w:val="005A11DF"/>
    <w:rsid w:val="005A3C3C"/>
    <w:rsid w:val="005A5B6D"/>
    <w:rsid w:val="005D05E1"/>
    <w:rsid w:val="005D0A17"/>
    <w:rsid w:val="005D1CEA"/>
    <w:rsid w:val="005D23F6"/>
    <w:rsid w:val="005D502B"/>
    <w:rsid w:val="005D5710"/>
    <w:rsid w:val="005D7B98"/>
    <w:rsid w:val="005E47DA"/>
    <w:rsid w:val="005E66CB"/>
    <w:rsid w:val="005F203F"/>
    <w:rsid w:val="005F364D"/>
    <w:rsid w:val="005F5B91"/>
    <w:rsid w:val="005F64EE"/>
    <w:rsid w:val="0061667E"/>
    <w:rsid w:val="00617CC1"/>
    <w:rsid w:val="006251F2"/>
    <w:rsid w:val="0062526C"/>
    <w:rsid w:val="00631D69"/>
    <w:rsid w:val="0063439D"/>
    <w:rsid w:val="00636398"/>
    <w:rsid w:val="00636F95"/>
    <w:rsid w:val="00647744"/>
    <w:rsid w:val="006518C2"/>
    <w:rsid w:val="00656D49"/>
    <w:rsid w:val="00662E88"/>
    <w:rsid w:val="00665156"/>
    <w:rsid w:val="006703A9"/>
    <w:rsid w:val="00670B7E"/>
    <w:rsid w:val="0067607B"/>
    <w:rsid w:val="00677661"/>
    <w:rsid w:val="00681A78"/>
    <w:rsid w:val="006919BD"/>
    <w:rsid w:val="00692311"/>
    <w:rsid w:val="00692BDC"/>
    <w:rsid w:val="00695094"/>
    <w:rsid w:val="006B0E23"/>
    <w:rsid w:val="006B3009"/>
    <w:rsid w:val="006B3314"/>
    <w:rsid w:val="006C1D98"/>
    <w:rsid w:val="006C71B1"/>
    <w:rsid w:val="006E25D8"/>
    <w:rsid w:val="006E566C"/>
    <w:rsid w:val="006E675C"/>
    <w:rsid w:val="006F1C26"/>
    <w:rsid w:val="006F7CD1"/>
    <w:rsid w:val="00705547"/>
    <w:rsid w:val="00707464"/>
    <w:rsid w:val="00707EF1"/>
    <w:rsid w:val="00710EE3"/>
    <w:rsid w:val="0071508E"/>
    <w:rsid w:val="00716BC3"/>
    <w:rsid w:val="00724136"/>
    <w:rsid w:val="007254F1"/>
    <w:rsid w:val="007262B5"/>
    <w:rsid w:val="00726AC4"/>
    <w:rsid w:val="00727BA7"/>
    <w:rsid w:val="00736831"/>
    <w:rsid w:val="00736868"/>
    <w:rsid w:val="0074095F"/>
    <w:rsid w:val="00743A1E"/>
    <w:rsid w:val="00747A63"/>
    <w:rsid w:val="00747FDB"/>
    <w:rsid w:val="007558F7"/>
    <w:rsid w:val="0075776D"/>
    <w:rsid w:val="00761DC3"/>
    <w:rsid w:val="00762F29"/>
    <w:rsid w:val="007636E4"/>
    <w:rsid w:val="007676DE"/>
    <w:rsid w:val="00772A6D"/>
    <w:rsid w:val="00776CD0"/>
    <w:rsid w:val="007776BD"/>
    <w:rsid w:val="00790B56"/>
    <w:rsid w:val="007943DA"/>
    <w:rsid w:val="00794F18"/>
    <w:rsid w:val="007A0A5B"/>
    <w:rsid w:val="007A6FD2"/>
    <w:rsid w:val="007B52D6"/>
    <w:rsid w:val="007B6A3F"/>
    <w:rsid w:val="007B7F29"/>
    <w:rsid w:val="007C33C1"/>
    <w:rsid w:val="007E5FA9"/>
    <w:rsid w:val="007F7201"/>
    <w:rsid w:val="00801AE8"/>
    <w:rsid w:val="00804EDF"/>
    <w:rsid w:val="008050E8"/>
    <w:rsid w:val="00805E60"/>
    <w:rsid w:val="008121FF"/>
    <w:rsid w:val="00814A3E"/>
    <w:rsid w:val="00840CCC"/>
    <w:rsid w:val="00845365"/>
    <w:rsid w:val="00847959"/>
    <w:rsid w:val="00852D18"/>
    <w:rsid w:val="008574F2"/>
    <w:rsid w:val="008654E8"/>
    <w:rsid w:val="008673F0"/>
    <w:rsid w:val="0087238D"/>
    <w:rsid w:val="00881AD3"/>
    <w:rsid w:val="008867A8"/>
    <w:rsid w:val="00887A2B"/>
    <w:rsid w:val="00893570"/>
    <w:rsid w:val="00896E57"/>
    <w:rsid w:val="00897657"/>
    <w:rsid w:val="008A68CF"/>
    <w:rsid w:val="008B09EF"/>
    <w:rsid w:val="008C3A2E"/>
    <w:rsid w:val="008C48C1"/>
    <w:rsid w:val="008C5B4D"/>
    <w:rsid w:val="008C7808"/>
    <w:rsid w:val="008D042B"/>
    <w:rsid w:val="008D281A"/>
    <w:rsid w:val="008D4ACF"/>
    <w:rsid w:val="008D6740"/>
    <w:rsid w:val="008E6D16"/>
    <w:rsid w:val="008F2B3C"/>
    <w:rsid w:val="008F3A9A"/>
    <w:rsid w:val="008F5635"/>
    <w:rsid w:val="008F5CB1"/>
    <w:rsid w:val="008F63C8"/>
    <w:rsid w:val="008F710F"/>
    <w:rsid w:val="00900428"/>
    <w:rsid w:val="009116AC"/>
    <w:rsid w:val="009125A3"/>
    <w:rsid w:val="00913D2A"/>
    <w:rsid w:val="00917597"/>
    <w:rsid w:val="009177EB"/>
    <w:rsid w:val="00925C82"/>
    <w:rsid w:val="00925CD8"/>
    <w:rsid w:val="00925EE9"/>
    <w:rsid w:val="00925FC5"/>
    <w:rsid w:val="0093253F"/>
    <w:rsid w:val="009341D4"/>
    <w:rsid w:val="0093573A"/>
    <w:rsid w:val="00935986"/>
    <w:rsid w:val="00946012"/>
    <w:rsid w:val="0094626B"/>
    <w:rsid w:val="00950950"/>
    <w:rsid w:val="0095260E"/>
    <w:rsid w:val="00956E94"/>
    <w:rsid w:val="00960716"/>
    <w:rsid w:val="00980339"/>
    <w:rsid w:val="00982E87"/>
    <w:rsid w:val="00984EC1"/>
    <w:rsid w:val="0098668C"/>
    <w:rsid w:val="0099042B"/>
    <w:rsid w:val="009908A8"/>
    <w:rsid w:val="0099149F"/>
    <w:rsid w:val="009971DE"/>
    <w:rsid w:val="009A11D4"/>
    <w:rsid w:val="009A33FF"/>
    <w:rsid w:val="009B2B2C"/>
    <w:rsid w:val="009C0281"/>
    <w:rsid w:val="009D1AA2"/>
    <w:rsid w:val="009E2910"/>
    <w:rsid w:val="009E40DE"/>
    <w:rsid w:val="009F3E5E"/>
    <w:rsid w:val="00A13F85"/>
    <w:rsid w:val="00A16409"/>
    <w:rsid w:val="00A17C8A"/>
    <w:rsid w:val="00A21684"/>
    <w:rsid w:val="00A22907"/>
    <w:rsid w:val="00A40A6A"/>
    <w:rsid w:val="00A40A9A"/>
    <w:rsid w:val="00A42068"/>
    <w:rsid w:val="00A42EC5"/>
    <w:rsid w:val="00A609BE"/>
    <w:rsid w:val="00A65403"/>
    <w:rsid w:val="00A65F09"/>
    <w:rsid w:val="00A7004C"/>
    <w:rsid w:val="00A71856"/>
    <w:rsid w:val="00A727B5"/>
    <w:rsid w:val="00A73601"/>
    <w:rsid w:val="00A744A7"/>
    <w:rsid w:val="00A7641C"/>
    <w:rsid w:val="00A81504"/>
    <w:rsid w:val="00A827D3"/>
    <w:rsid w:val="00A82E18"/>
    <w:rsid w:val="00A842AC"/>
    <w:rsid w:val="00A84CAF"/>
    <w:rsid w:val="00A87797"/>
    <w:rsid w:val="00A96907"/>
    <w:rsid w:val="00AA26B7"/>
    <w:rsid w:val="00AB39C0"/>
    <w:rsid w:val="00AB7367"/>
    <w:rsid w:val="00AB741E"/>
    <w:rsid w:val="00AC2213"/>
    <w:rsid w:val="00AC25AD"/>
    <w:rsid w:val="00AD0272"/>
    <w:rsid w:val="00AD0378"/>
    <w:rsid w:val="00AD344B"/>
    <w:rsid w:val="00AD3E42"/>
    <w:rsid w:val="00AE0AD8"/>
    <w:rsid w:val="00AF20FF"/>
    <w:rsid w:val="00B001E1"/>
    <w:rsid w:val="00B020E4"/>
    <w:rsid w:val="00B05086"/>
    <w:rsid w:val="00B10603"/>
    <w:rsid w:val="00B205C6"/>
    <w:rsid w:val="00B23CAF"/>
    <w:rsid w:val="00B27A9E"/>
    <w:rsid w:val="00B32E54"/>
    <w:rsid w:val="00B337D6"/>
    <w:rsid w:val="00B50254"/>
    <w:rsid w:val="00B55CF8"/>
    <w:rsid w:val="00B569AA"/>
    <w:rsid w:val="00B6182E"/>
    <w:rsid w:val="00B634F4"/>
    <w:rsid w:val="00B73181"/>
    <w:rsid w:val="00B73338"/>
    <w:rsid w:val="00B818C3"/>
    <w:rsid w:val="00B83E53"/>
    <w:rsid w:val="00B86AC9"/>
    <w:rsid w:val="00B90215"/>
    <w:rsid w:val="00B91A3F"/>
    <w:rsid w:val="00B92C0E"/>
    <w:rsid w:val="00B967BE"/>
    <w:rsid w:val="00B97DF5"/>
    <w:rsid w:val="00BA2042"/>
    <w:rsid w:val="00BA435D"/>
    <w:rsid w:val="00BA7A5D"/>
    <w:rsid w:val="00BB1D8C"/>
    <w:rsid w:val="00BB4C2E"/>
    <w:rsid w:val="00BB6101"/>
    <w:rsid w:val="00BC3AA2"/>
    <w:rsid w:val="00BD0B2B"/>
    <w:rsid w:val="00BD12BA"/>
    <w:rsid w:val="00BD19D0"/>
    <w:rsid w:val="00BD2D02"/>
    <w:rsid w:val="00BE523F"/>
    <w:rsid w:val="00BE68D4"/>
    <w:rsid w:val="00BF00AD"/>
    <w:rsid w:val="00BF403D"/>
    <w:rsid w:val="00C02053"/>
    <w:rsid w:val="00C17C2D"/>
    <w:rsid w:val="00C23D85"/>
    <w:rsid w:val="00C25FE9"/>
    <w:rsid w:val="00C31B4D"/>
    <w:rsid w:val="00C36B9F"/>
    <w:rsid w:val="00C42009"/>
    <w:rsid w:val="00C467F8"/>
    <w:rsid w:val="00C475E8"/>
    <w:rsid w:val="00C531C0"/>
    <w:rsid w:val="00C574F8"/>
    <w:rsid w:val="00C579C9"/>
    <w:rsid w:val="00C626E9"/>
    <w:rsid w:val="00C70481"/>
    <w:rsid w:val="00C71CB2"/>
    <w:rsid w:val="00C73A19"/>
    <w:rsid w:val="00C74D72"/>
    <w:rsid w:val="00C774B1"/>
    <w:rsid w:val="00C82DBB"/>
    <w:rsid w:val="00C872B4"/>
    <w:rsid w:val="00C90F75"/>
    <w:rsid w:val="00C94C95"/>
    <w:rsid w:val="00C952FF"/>
    <w:rsid w:val="00CA0CAA"/>
    <w:rsid w:val="00CA18C8"/>
    <w:rsid w:val="00CA3F20"/>
    <w:rsid w:val="00CA6F56"/>
    <w:rsid w:val="00CA7CCC"/>
    <w:rsid w:val="00CB2E42"/>
    <w:rsid w:val="00CB65D5"/>
    <w:rsid w:val="00CD56BD"/>
    <w:rsid w:val="00CE1520"/>
    <w:rsid w:val="00CE4106"/>
    <w:rsid w:val="00CE5D6A"/>
    <w:rsid w:val="00CE6313"/>
    <w:rsid w:val="00CF37BF"/>
    <w:rsid w:val="00D0080F"/>
    <w:rsid w:val="00D0172F"/>
    <w:rsid w:val="00D01DDF"/>
    <w:rsid w:val="00D03F49"/>
    <w:rsid w:val="00D064B0"/>
    <w:rsid w:val="00D07AA7"/>
    <w:rsid w:val="00D10D99"/>
    <w:rsid w:val="00D239C5"/>
    <w:rsid w:val="00D26E2A"/>
    <w:rsid w:val="00D37748"/>
    <w:rsid w:val="00D46500"/>
    <w:rsid w:val="00D470A9"/>
    <w:rsid w:val="00D64BFC"/>
    <w:rsid w:val="00D8172C"/>
    <w:rsid w:val="00D86394"/>
    <w:rsid w:val="00D92C6D"/>
    <w:rsid w:val="00D97A49"/>
    <w:rsid w:val="00DA1CFF"/>
    <w:rsid w:val="00DA2739"/>
    <w:rsid w:val="00DA3C67"/>
    <w:rsid w:val="00DB625F"/>
    <w:rsid w:val="00DC2A31"/>
    <w:rsid w:val="00DD04A5"/>
    <w:rsid w:val="00DD4B50"/>
    <w:rsid w:val="00DE31D3"/>
    <w:rsid w:val="00DF4605"/>
    <w:rsid w:val="00DF66B5"/>
    <w:rsid w:val="00DF7CE4"/>
    <w:rsid w:val="00E0013C"/>
    <w:rsid w:val="00E016BB"/>
    <w:rsid w:val="00E03DE7"/>
    <w:rsid w:val="00E0401D"/>
    <w:rsid w:val="00E0519C"/>
    <w:rsid w:val="00E12275"/>
    <w:rsid w:val="00E15A3E"/>
    <w:rsid w:val="00E17F94"/>
    <w:rsid w:val="00E23827"/>
    <w:rsid w:val="00E2726B"/>
    <w:rsid w:val="00E3087B"/>
    <w:rsid w:val="00E30C21"/>
    <w:rsid w:val="00E31BD7"/>
    <w:rsid w:val="00E36B4F"/>
    <w:rsid w:val="00E41244"/>
    <w:rsid w:val="00E42700"/>
    <w:rsid w:val="00E454E7"/>
    <w:rsid w:val="00E52E8E"/>
    <w:rsid w:val="00E572AA"/>
    <w:rsid w:val="00E60398"/>
    <w:rsid w:val="00E603CB"/>
    <w:rsid w:val="00E6150D"/>
    <w:rsid w:val="00E62E1E"/>
    <w:rsid w:val="00E64415"/>
    <w:rsid w:val="00E70952"/>
    <w:rsid w:val="00E70DC2"/>
    <w:rsid w:val="00E71980"/>
    <w:rsid w:val="00E72258"/>
    <w:rsid w:val="00E74B95"/>
    <w:rsid w:val="00E800AE"/>
    <w:rsid w:val="00E8067B"/>
    <w:rsid w:val="00E8477F"/>
    <w:rsid w:val="00E84DF5"/>
    <w:rsid w:val="00E87874"/>
    <w:rsid w:val="00E95EFB"/>
    <w:rsid w:val="00EA0240"/>
    <w:rsid w:val="00EA3142"/>
    <w:rsid w:val="00EA5103"/>
    <w:rsid w:val="00EA633C"/>
    <w:rsid w:val="00EA641E"/>
    <w:rsid w:val="00EB0AC7"/>
    <w:rsid w:val="00EB61F8"/>
    <w:rsid w:val="00EB6C28"/>
    <w:rsid w:val="00EB75AA"/>
    <w:rsid w:val="00EC5D83"/>
    <w:rsid w:val="00ED0E1D"/>
    <w:rsid w:val="00ED18D9"/>
    <w:rsid w:val="00EE0C27"/>
    <w:rsid w:val="00EE42C8"/>
    <w:rsid w:val="00EE6086"/>
    <w:rsid w:val="00F00451"/>
    <w:rsid w:val="00F25861"/>
    <w:rsid w:val="00F27BF2"/>
    <w:rsid w:val="00F31E76"/>
    <w:rsid w:val="00F36A33"/>
    <w:rsid w:val="00F4130F"/>
    <w:rsid w:val="00F4537D"/>
    <w:rsid w:val="00F46824"/>
    <w:rsid w:val="00F609EB"/>
    <w:rsid w:val="00F73A79"/>
    <w:rsid w:val="00F814C4"/>
    <w:rsid w:val="00F836EB"/>
    <w:rsid w:val="00F84848"/>
    <w:rsid w:val="00F8731C"/>
    <w:rsid w:val="00F91F3F"/>
    <w:rsid w:val="00F92498"/>
    <w:rsid w:val="00FA2D28"/>
    <w:rsid w:val="00FA6D4B"/>
    <w:rsid w:val="00FA781E"/>
    <w:rsid w:val="00FA7CEE"/>
    <w:rsid w:val="00FB0ADD"/>
    <w:rsid w:val="00FB1039"/>
    <w:rsid w:val="00FB4343"/>
    <w:rsid w:val="00FC0257"/>
    <w:rsid w:val="00FC5627"/>
    <w:rsid w:val="00FC7484"/>
    <w:rsid w:val="00FD1A19"/>
    <w:rsid w:val="00FD7ACF"/>
    <w:rsid w:val="00FE17A2"/>
    <w:rsid w:val="00FE3256"/>
    <w:rsid w:val="00FE36D3"/>
    <w:rsid w:val="00FE6144"/>
    <w:rsid w:val="00FE661F"/>
    <w:rsid w:val="00FE6E13"/>
    <w:rsid w:val="00FF0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2326D"/>
  <w15:docId w15:val="{1315B4FA-33C0-42AE-BB35-D550B572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E5B67"/>
    <w:pPr>
      <w:bidi/>
      <w:spacing w:after="200" w:line="360" w:lineRule="auto"/>
      <w:jc w:val="both"/>
    </w:pPr>
    <w:rPr>
      <w:rFonts w:cs="David"/>
      <w:sz w:val="24"/>
      <w:szCs w:val="24"/>
    </w:rPr>
  </w:style>
  <w:style w:type="paragraph" w:styleId="1">
    <w:name w:val="heading 1"/>
    <w:aliases w:val="1 רוזן מספור"/>
    <w:basedOn w:val="a1"/>
    <w:link w:val="10"/>
    <w:qFormat/>
    <w:pPr>
      <w:numPr>
        <w:numId w:val="1"/>
      </w:numPr>
      <w:tabs>
        <w:tab w:val="left" w:pos="567"/>
      </w:tabs>
      <w:outlineLvl w:val="0"/>
    </w:pPr>
  </w:style>
  <w:style w:type="paragraph" w:styleId="2">
    <w:name w:val="heading 2"/>
    <w:basedOn w:val="a1"/>
    <w:qFormat/>
    <w:pPr>
      <w:numPr>
        <w:ilvl w:val="1"/>
        <w:numId w:val="1"/>
      </w:numPr>
      <w:tabs>
        <w:tab w:val="left" w:pos="1134"/>
      </w:tabs>
      <w:outlineLvl w:val="1"/>
    </w:pPr>
  </w:style>
  <w:style w:type="paragraph" w:styleId="3">
    <w:name w:val="heading 3"/>
    <w:basedOn w:val="a1"/>
    <w:qFormat/>
    <w:pPr>
      <w:keepNext/>
      <w:numPr>
        <w:ilvl w:val="2"/>
        <w:numId w:val="1"/>
      </w:numPr>
      <w:tabs>
        <w:tab w:val="left" w:pos="1701"/>
      </w:tabs>
      <w:outlineLvl w:val="2"/>
    </w:pPr>
  </w:style>
  <w:style w:type="paragraph" w:styleId="4">
    <w:name w:val="heading 4"/>
    <w:aliases w:val="ציטוט-1"/>
    <w:basedOn w:val="2"/>
    <w:qFormat/>
    <w:rsid w:val="00A82E18"/>
    <w:pPr>
      <w:numPr>
        <w:ilvl w:val="0"/>
        <w:numId w:val="0"/>
      </w:numPr>
      <w:ind w:left="1134" w:right="567"/>
      <w:outlineLvl w:val="3"/>
    </w:pPr>
    <w:rPr>
      <w:b/>
      <w:bCs/>
    </w:rPr>
  </w:style>
  <w:style w:type="paragraph" w:styleId="5">
    <w:name w:val="heading 5"/>
    <w:aliases w:val="ציטוט-2"/>
    <w:basedOn w:val="4"/>
    <w:qFormat/>
    <w:rsid w:val="00A82E18"/>
    <w:pPr>
      <w:ind w:left="1701"/>
      <w:outlineLvl w:val="4"/>
    </w:pPr>
  </w:style>
  <w:style w:type="paragraph" w:styleId="6">
    <w:name w:val="heading 6"/>
    <w:aliases w:val="ציטוט-3"/>
    <w:basedOn w:val="5"/>
    <w:qFormat/>
    <w:rsid w:val="00A82E18"/>
    <w:pPr>
      <w:ind w:left="2268"/>
      <w:outlineLvl w:val="5"/>
    </w:pPr>
  </w:style>
  <w:style w:type="paragraph" w:styleId="7">
    <w:name w:val="heading 7"/>
    <w:aliases w:val="ציטוט eng-1"/>
    <w:basedOn w:val="4"/>
    <w:qFormat/>
    <w:rsid w:val="00A82E18"/>
    <w:pPr>
      <w:bidi w:val="0"/>
      <w:ind w:left="567" w:right="1133"/>
      <w:outlineLvl w:val="6"/>
    </w:pPr>
  </w:style>
  <w:style w:type="paragraph" w:styleId="8">
    <w:name w:val="heading 8"/>
    <w:aliases w:val="ציטוט eng-2"/>
    <w:basedOn w:val="7"/>
    <w:qFormat/>
    <w:rsid w:val="00A82E18"/>
    <w:pPr>
      <w:ind w:left="1134"/>
      <w:outlineLvl w:val="7"/>
    </w:pPr>
  </w:style>
  <w:style w:type="paragraph" w:styleId="9">
    <w:name w:val="heading 9"/>
    <w:aliases w:val="ציטוט eng-3"/>
    <w:basedOn w:val="8"/>
    <w:qFormat/>
    <w:rsid w:val="00A82E18"/>
    <w:pPr>
      <w:ind w:left="170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היסט 1"/>
    <w:basedOn w:val="a1"/>
    <w:pPr>
      <w:ind w:left="567"/>
    </w:pPr>
  </w:style>
  <w:style w:type="paragraph" w:customStyle="1" w:styleId="20">
    <w:name w:val="היסט 2"/>
    <w:basedOn w:val="a1"/>
    <w:pPr>
      <w:ind w:left="1134"/>
    </w:pPr>
  </w:style>
  <w:style w:type="paragraph" w:customStyle="1" w:styleId="30">
    <w:name w:val="היסט 3"/>
    <w:basedOn w:val="a1"/>
    <w:pPr>
      <w:ind w:left="1701"/>
    </w:pPr>
  </w:style>
  <w:style w:type="paragraph" w:customStyle="1" w:styleId="40">
    <w:name w:val="היסט 4"/>
    <w:basedOn w:val="a1"/>
    <w:pPr>
      <w:ind w:left="2268"/>
    </w:pPr>
  </w:style>
  <w:style w:type="paragraph" w:styleId="a5">
    <w:name w:val="header"/>
    <w:basedOn w:val="a1"/>
    <w:pPr>
      <w:tabs>
        <w:tab w:val="center" w:pos="4153"/>
        <w:tab w:val="right" w:pos="8306"/>
      </w:tabs>
    </w:pPr>
  </w:style>
  <w:style w:type="paragraph" w:customStyle="1" w:styleId="70">
    <w:name w:val="היסט 7"/>
    <w:basedOn w:val="a1"/>
    <w:pPr>
      <w:ind w:left="1440"/>
    </w:pPr>
  </w:style>
  <w:style w:type="paragraph" w:customStyle="1" w:styleId="60">
    <w:name w:val="היסט 6"/>
    <w:basedOn w:val="a1"/>
    <w:pPr>
      <w:ind w:left="720"/>
    </w:pPr>
  </w:style>
  <w:style w:type="paragraph" w:customStyle="1" w:styleId="80">
    <w:name w:val="היסט 8"/>
    <w:basedOn w:val="a1"/>
    <w:pPr>
      <w:ind w:left="2160"/>
    </w:pPr>
  </w:style>
  <w:style w:type="paragraph" w:customStyle="1" w:styleId="90">
    <w:name w:val="היסט 9"/>
    <w:basedOn w:val="a1"/>
    <w:pPr>
      <w:ind w:left="2727"/>
    </w:pPr>
  </w:style>
  <w:style w:type="paragraph" w:customStyle="1" w:styleId="13">
    <w:name w:val="ציטוט 1"/>
    <w:basedOn w:val="a1"/>
    <w:pPr>
      <w:ind w:left="567" w:right="567"/>
    </w:pPr>
    <w:rPr>
      <w:b/>
      <w:bCs/>
    </w:rPr>
  </w:style>
  <w:style w:type="paragraph" w:customStyle="1" w:styleId="21">
    <w:name w:val="ציטוט 2"/>
    <w:basedOn w:val="a1"/>
    <w:pPr>
      <w:ind w:left="1134" w:right="1134"/>
    </w:pPr>
    <w:rPr>
      <w:b/>
      <w:bCs/>
    </w:rPr>
  </w:style>
  <w:style w:type="paragraph" w:customStyle="1" w:styleId="31">
    <w:name w:val="ציטוט 3"/>
    <w:basedOn w:val="a1"/>
    <w:pPr>
      <w:ind w:left="1701" w:right="1134"/>
    </w:pPr>
    <w:rPr>
      <w:b/>
      <w:bCs/>
    </w:rPr>
  </w:style>
  <w:style w:type="paragraph" w:customStyle="1" w:styleId="41">
    <w:name w:val="ציטוט 4"/>
    <w:basedOn w:val="a1"/>
    <w:pPr>
      <w:ind w:left="2268" w:right="1134"/>
    </w:pPr>
    <w:rPr>
      <w:b/>
      <w:bCs/>
    </w:rPr>
  </w:style>
  <w:style w:type="paragraph" w:customStyle="1" w:styleId="61">
    <w:name w:val="ציטוט 6"/>
    <w:basedOn w:val="a1"/>
    <w:pPr>
      <w:ind w:left="720" w:right="720"/>
    </w:pPr>
    <w:rPr>
      <w:b/>
      <w:bCs/>
    </w:rPr>
  </w:style>
  <w:style w:type="paragraph" w:customStyle="1" w:styleId="71">
    <w:name w:val="ציטוט 7"/>
    <w:basedOn w:val="a1"/>
    <w:pPr>
      <w:ind w:left="1440" w:right="1440"/>
    </w:pPr>
    <w:rPr>
      <w:b/>
      <w:bCs/>
    </w:rPr>
  </w:style>
  <w:style w:type="paragraph" w:customStyle="1" w:styleId="81">
    <w:name w:val="ציטוט 8"/>
    <w:basedOn w:val="a1"/>
    <w:pPr>
      <w:ind w:left="2160" w:right="1440"/>
    </w:pPr>
    <w:rPr>
      <w:b/>
      <w:bCs/>
    </w:rPr>
  </w:style>
  <w:style w:type="paragraph" w:customStyle="1" w:styleId="91">
    <w:name w:val="ציטוט 9"/>
    <w:basedOn w:val="a1"/>
    <w:pPr>
      <w:ind w:left="2727" w:right="1440"/>
    </w:pPr>
    <w:rPr>
      <w:b/>
      <w:bCs/>
    </w:rPr>
  </w:style>
  <w:style w:type="paragraph" w:styleId="a6">
    <w:name w:val="caption"/>
    <w:basedOn w:val="a1"/>
    <w:next w:val="a1"/>
    <w:pPr>
      <w:framePr w:w="1134" w:h="301" w:wrap="around" w:vAnchor="text" w:hAnchor="margin" w:x="8506" w:y="1"/>
      <w:spacing w:before="120" w:after="120"/>
    </w:pPr>
    <w:rPr>
      <w:b/>
      <w:bCs/>
      <w:sz w:val="20"/>
      <w:szCs w:val="20"/>
    </w:rPr>
  </w:style>
  <w:style w:type="paragraph" w:styleId="a7">
    <w:name w:val="footer"/>
    <w:basedOn w:val="a1"/>
    <w:pPr>
      <w:tabs>
        <w:tab w:val="center" w:pos="4153"/>
        <w:tab w:val="right" w:pos="8306"/>
      </w:tabs>
    </w:pPr>
  </w:style>
  <w:style w:type="character" w:styleId="a8">
    <w:name w:val="page number"/>
    <w:basedOn w:val="a2"/>
  </w:style>
  <w:style w:type="table" w:styleId="a9">
    <w:name w:val="Table Grid"/>
    <w:basedOn w:val="a3"/>
    <w:uiPriority w:val="59"/>
    <w:pPr>
      <w:bidi/>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נספח"/>
    <w:basedOn w:val="a1"/>
    <w:next w:val="1"/>
    <w:pPr>
      <w:ind w:left="1134" w:hanging="1134"/>
    </w:pPr>
    <w:rPr>
      <w:sz w:val="20"/>
      <w:szCs w:val="20"/>
    </w:rPr>
  </w:style>
  <w:style w:type="paragraph" w:customStyle="1" w:styleId="11">
    <w:name w:val="כותרת 11"/>
    <w:basedOn w:val="a1"/>
    <w:autoRedefine/>
    <w:pPr>
      <w:numPr>
        <w:numId w:val="2"/>
      </w:numPr>
      <w:spacing w:after="120" w:line="480" w:lineRule="auto"/>
    </w:pPr>
    <w:rPr>
      <w:rFonts w:cs="Narkisim"/>
      <w:sz w:val="20"/>
    </w:rPr>
  </w:style>
  <w:style w:type="paragraph" w:customStyle="1" w:styleId="a">
    <w:name w:val="כותרת ראשית"/>
    <w:basedOn w:val="1"/>
    <w:pPr>
      <w:numPr>
        <w:numId w:val="3"/>
      </w:numPr>
    </w:pPr>
    <w:rPr>
      <w:b/>
      <w:bCs/>
    </w:rPr>
  </w:style>
  <w:style w:type="paragraph" w:customStyle="1" w:styleId="a0">
    <w:name w:val="כותרת שניה"/>
    <w:basedOn w:val="1"/>
    <w:pPr>
      <w:numPr>
        <w:ilvl w:val="1"/>
        <w:numId w:val="3"/>
      </w:numPr>
      <w:tabs>
        <w:tab w:val="left" w:pos="1134"/>
      </w:tabs>
    </w:pPr>
    <w:rPr>
      <w:b/>
      <w:bCs/>
    </w:rPr>
  </w:style>
  <w:style w:type="paragraph" w:styleId="ab">
    <w:name w:val="Balloon Text"/>
    <w:basedOn w:val="a1"/>
    <w:semiHidden/>
    <w:rPr>
      <w:rFonts w:ascii="Tahoma" w:hAnsi="Tahoma" w:cs="Tahoma"/>
      <w:sz w:val="16"/>
      <w:szCs w:val="16"/>
    </w:rPr>
  </w:style>
  <w:style w:type="paragraph" w:styleId="ac">
    <w:name w:val="No Spacing"/>
    <w:aliases w:val="פסקה פותחת"/>
    <w:basedOn w:val="1"/>
    <w:uiPriority w:val="1"/>
    <w:qFormat/>
    <w:rsid w:val="00A82E18"/>
    <w:pPr>
      <w:numPr>
        <w:numId w:val="0"/>
      </w:numPr>
    </w:pPr>
  </w:style>
  <w:style w:type="paragraph" w:customStyle="1" w:styleId="Normal1">
    <w:name w:val="Normal1"/>
    <w:link w:val="Normal10"/>
    <w:rsid w:val="000E5B67"/>
    <w:pPr>
      <w:tabs>
        <w:tab w:val="left" w:pos="720"/>
        <w:tab w:val="left" w:pos="1440"/>
        <w:tab w:val="left" w:pos="2160"/>
      </w:tabs>
      <w:bidi/>
      <w:spacing w:line="360" w:lineRule="auto"/>
      <w:jc w:val="both"/>
    </w:pPr>
    <w:rPr>
      <w:rFonts w:ascii="Times New (W1)" w:hAnsi="Times New (W1)" w:cs="David"/>
      <w:sz w:val="24"/>
      <w:szCs w:val="24"/>
    </w:rPr>
  </w:style>
  <w:style w:type="character" w:customStyle="1" w:styleId="Normal10">
    <w:name w:val="Normal1 תו"/>
    <w:link w:val="Normal1"/>
    <w:rsid w:val="000E5B67"/>
    <w:rPr>
      <w:rFonts w:ascii="Times New (W1)" w:hAnsi="Times New (W1)" w:cs="David"/>
      <w:sz w:val="24"/>
      <w:szCs w:val="24"/>
    </w:rPr>
  </w:style>
  <w:style w:type="character" w:customStyle="1" w:styleId="10">
    <w:name w:val="כותרת 1 תו"/>
    <w:aliases w:val="1 רוזן מספור תו"/>
    <w:basedOn w:val="a2"/>
    <w:link w:val="1"/>
    <w:rsid w:val="005A5B6D"/>
    <w:rPr>
      <w:rFonts w:cs="David"/>
      <w:sz w:val="24"/>
      <w:szCs w:val="24"/>
    </w:rPr>
  </w:style>
  <w:style w:type="paragraph" w:styleId="ad">
    <w:name w:val="footnote text"/>
    <w:basedOn w:val="a1"/>
    <w:link w:val="ae"/>
    <w:semiHidden/>
    <w:unhideWhenUsed/>
    <w:rsid w:val="00FE661F"/>
    <w:pPr>
      <w:spacing w:after="0" w:line="240" w:lineRule="auto"/>
    </w:pPr>
    <w:rPr>
      <w:sz w:val="20"/>
      <w:szCs w:val="20"/>
    </w:rPr>
  </w:style>
  <w:style w:type="character" w:customStyle="1" w:styleId="ae">
    <w:name w:val="טקסט הערת שוליים תו"/>
    <w:basedOn w:val="a2"/>
    <w:link w:val="ad"/>
    <w:semiHidden/>
    <w:rsid w:val="00FE661F"/>
    <w:rPr>
      <w:rFonts w:cs="David"/>
    </w:rPr>
  </w:style>
  <w:style w:type="character" w:styleId="af">
    <w:name w:val="footnote reference"/>
    <w:basedOn w:val="a2"/>
    <w:semiHidden/>
    <w:unhideWhenUsed/>
    <w:rsid w:val="00FE661F"/>
    <w:rPr>
      <w:vertAlign w:val="superscript"/>
    </w:rPr>
  </w:style>
  <w:style w:type="character" w:styleId="af0">
    <w:name w:val="annotation reference"/>
    <w:basedOn w:val="a2"/>
    <w:semiHidden/>
    <w:unhideWhenUsed/>
    <w:rsid w:val="00A84CAF"/>
    <w:rPr>
      <w:sz w:val="16"/>
      <w:szCs w:val="16"/>
    </w:rPr>
  </w:style>
  <w:style w:type="paragraph" w:styleId="af1">
    <w:name w:val="annotation text"/>
    <w:basedOn w:val="a1"/>
    <w:link w:val="af2"/>
    <w:semiHidden/>
    <w:unhideWhenUsed/>
    <w:rsid w:val="00A84CAF"/>
    <w:pPr>
      <w:spacing w:line="240" w:lineRule="auto"/>
    </w:pPr>
    <w:rPr>
      <w:sz w:val="20"/>
      <w:szCs w:val="20"/>
    </w:rPr>
  </w:style>
  <w:style w:type="character" w:customStyle="1" w:styleId="af2">
    <w:name w:val="טקסט הערה תו"/>
    <w:basedOn w:val="a2"/>
    <w:link w:val="af1"/>
    <w:semiHidden/>
    <w:rsid w:val="00A84CAF"/>
    <w:rPr>
      <w:rFonts w:cs="David"/>
    </w:rPr>
  </w:style>
  <w:style w:type="paragraph" w:styleId="af3">
    <w:name w:val="annotation subject"/>
    <w:basedOn w:val="af1"/>
    <w:next w:val="af1"/>
    <w:link w:val="af4"/>
    <w:semiHidden/>
    <w:unhideWhenUsed/>
    <w:rsid w:val="00A84CAF"/>
    <w:rPr>
      <w:b/>
      <w:bCs/>
    </w:rPr>
  </w:style>
  <w:style w:type="character" w:customStyle="1" w:styleId="af4">
    <w:name w:val="נושא הערה תו"/>
    <w:basedOn w:val="af2"/>
    <w:link w:val="af3"/>
    <w:semiHidden/>
    <w:rsid w:val="00A84CAF"/>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it\UserManual\templates\&#1499;&#1514;&#1489;%20&#1514;&#1489;&#1497;&#1506;&#1492;-&#1492;&#1490;&#1504;&#1492;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9C55D772C0FA8341B1CDEC2930D9FAC6" ma:contentTypeVersion="12" ma:contentTypeDescription="צור מסמך חדש." ma:contentTypeScope="" ma:versionID="9eac11b7ffdcb53af7e62afc90379803">
  <xsd:schema xmlns:xsd="http://www.w3.org/2001/XMLSchema" xmlns:xs="http://www.w3.org/2001/XMLSchema" xmlns:p="http://schemas.microsoft.com/office/2006/metadata/properties" xmlns:ns2="3d736523-8424-4a94-9c22-c75c20e03f81" xmlns:ns3="203ec05b-7d8f-473e-a8a8-fca706f34c3c" targetNamespace="http://schemas.microsoft.com/office/2006/metadata/properties" ma:root="true" ma:fieldsID="04ed605a748f6efcb2e63820d7a6860b" ns2:_="" ns3:_="">
    <xsd:import namespace="3d736523-8424-4a94-9c22-c75c20e03f81"/>
    <xsd:import namespace="203ec05b-7d8f-473e-a8a8-fca706f34c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36523-8424-4a94-9c22-c75c20e03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ec05b-7d8f-473e-a8a8-fca706f34c3c"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F0D7-B95A-4FBD-A6CE-9359AE031A76}">
  <ds:schemaRefs>
    <ds:schemaRef ds:uri="http://schemas.microsoft.com/office/2006/documentManagement/types"/>
    <ds:schemaRef ds:uri="http://purl.org/dc/elements/1.1/"/>
    <ds:schemaRef ds:uri="http://schemas.openxmlformats.org/package/2006/metadata/core-properties"/>
    <ds:schemaRef ds:uri="203ec05b-7d8f-473e-a8a8-fca706f34c3c"/>
    <ds:schemaRef ds:uri="http://purl.org/dc/terms/"/>
    <ds:schemaRef ds:uri="http://schemas.microsoft.com/office/infopath/2007/PartnerControls"/>
    <ds:schemaRef ds:uri="http://www.w3.org/XML/1998/namespace"/>
    <ds:schemaRef ds:uri="3d736523-8424-4a94-9c22-c75c20e03f8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CDF8976-6A59-4E7E-92EE-39442F7C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36523-8424-4a94-9c22-c75c20e03f81"/>
    <ds:schemaRef ds:uri="203ec05b-7d8f-473e-a8a8-fca706f34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663B4-CF31-4772-B9C3-99688AE2620B}">
  <ds:schemaRefs>
    <ds:schemaRef ds:uri="http://schemas.microsoft.com/sharepoint/v3/contenttype/forms"/>
  </ds:schemaRefs>
</ds:datastoreItem>
</file>

<file path=customXml/itemProps4.xml><?xml version="1.0" encoding="utf-8"?>
<ds:datastoreItem xmlns:ds="http://schemas.openxmlformats.org/officeDocument/2006/customXml" ds:itemID="{75194683-A7E6-465C-B361-F770E0FD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כתב תביעה-הגנה1</Template>
  <TotalTime>0</TotalTime>
  <Pages>12</Pages>
  <Words>4644</Words>
  <Characters>22776</Characters>
  <Application>Microsoft Office Word</Application>
  <DocSecurity>0</DocSecurity>
  <Lines>189</Lines>
  <Paragraphs>54</Paragraphs>
  <ScaleCrop>false</ScaleCrop>
  <HeadingPairs>
    <vt:vector size="2" baseType="variant">
      <vt:variant>
        <vt:lpstr>שם</vt:lpstr>
      </vt:variant>
      <vt:variant>
        <vt:i4>1</vt:i4>
      </vt:variant>
    </vt:vector>
  </HeadingPairs>
  <TitlesOfParts>
    <vt:vector size="1" baseType="lpstr">
      <vt:lpstr>מענה לכתב האישום</vt:lpstr>
    </vt:vector>
  </TitlesOfParts>
  <Manager>חן יערי רוזן-עוזר ושות עו"ד (54642)</Manager>
  <Company>שאול אלוביץ</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מענה לכתב האישום</dc:title>
  <dc:subject>1037/4</dc:subject>
  <dc:creator>G46382-V1</dc:creator>
  <cp:keywords>M:\CommitDocs\1037\00004\מענה לכתב האישום -V001.docX שאול אלוביץ שאול אלוביץ - כתב אישום מחוזי ירושלים 1037/4 מענה לכתב האישום  46382-V1 G46382-V1</cp:keywords>
  <dc:description>נעה_x000d_
שאול אלוביץ_x000d_
מענה לכתב האישום</dc:description>
  <cp:lastModifiedBy>נעה פירר</cp:lastModifiedBy>
  <cp:revision>35</cp:revision>
  <cp:lastPrinted>2021-01-18T07:11:00Z</cp:lastPrinted>
  <dcterms:created xsi:type="dcterms:W3CDTF">2021-01-16T20:37:00Z</dcterms:created>
  <dcterms:modified xsi:type="dcterms:W3CDTF">2021-01-18T07:21:00Z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vt:lpwstr>
  </property>
  <property fmtid="{D5CDD505-2E9C-101B-9397-08002B2CF9AE}" pid="3" name="TikId">
    <vt:lpwstr>0000451/0000000.0000001</vt:lpwstr>
  </property>
  <property fmtid="{D5CDD505-2E9C-101B-9397-08002B2CF9AE}" pid="4" name="TikVId">
    <vt:lpwstr>451/0.1</vt:lpwstr>
  </property>
  <property fmtid="{D5CDD505-2E9C-101B-9397-08002B2CF9AE}" pid="5" name="DocNo">
    <vt:lpwstr>23331</vt:lpwstr>
  </property>
  <property fmtid="{D5CDD505-2E9C-101B-9397-08002B2CF9AE}" pid="6" name="ContentTypeId">
    <vt:lpwstr>0x0101009C55D772C0FA8341B1CDEC2930D9FAC6</vt:lpwstr>
  </property>
</Properties>
</file>