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CAC" w:rsidRPr="00BD1CAC" w:rsidRDefault="00BD1CAC" w:rsidP="00BD1CAC">
      <w:pPr>
        <w:jc w:val="both"/>
        <w:rPr>
          <w:rFonts w:ascii="FrankRuehl" w:hAnsi="FrankRuehl" w:cs="FrankRuehl"/>
          <w:sz w:val="28"/>
          <w:szCs w:val="28"/>
          <w:u w:val="thick"/>
          <w:rtl/>
        </w:rPr>
      </w:pPr>
      <w:r w:rsidRPr="00BD1CAC">
        <w:rPr>
          <w:rFonts w:ascii="FrankRuehl" w:hAnsi="FrankRuehl" w:cs="FrankRuehl" w:hint="cs"/>
          <w:sz w:val="28"/>
          <w:szCs w:val="28"/>
          <w:u w:val="thick"/>
          <w:rtl/>
        </w:rPr>
        <w:t>שול</w:t>
      </w:r>
      <w:bookmarkStart w:id="0" w:name="_GoBack"/>
      <w:bookmarkEnd w:id="0"/>
      <w:r w:rsidRPr="00BD1CAC">
        <w:rPr>
          <w:rFonts w:ascii="FrankRuehl" w:hAnsi="FrankRuehl" w:cs="FrankRuehl" w:hint="cs"/>
          <w:sz w:val="28"/>
          <w:szCs w:val="28"/>
          <w:u w:val="thick"/>
          <w:rtl/>
        </w:rPr>
        <w:t xml:space="preserve">חן ערוך </w:t>
      </w:r>
      <w:proofErr w:type="spellStart"/>
      <w:r w:rsidRPr="00BD1CAC">
        <w:rPr>
          <w:rFonts w:ascii="FrankRuehl" w:hAnsi="FrankRuehl" w:cs="FrankRuehl" w:hint="cs"/>
          <w:sz w:val="28"/>
          <w:szCs w:val="28"/>
          <w:u w:val="thick"/>
          <w:rtl/>
        </w:rPr>
        <w:t>או"ח</w:t>
      </w:r>
      <w:proofErr w:type="spellEnd"/>
      <w:r w:rsidRPr="00BD1CAC">
        <w:rPr>
          <w:rFonts w:ascii="FrankRuehl" w:hAnsi="FrankRuehl" w:cs="FrankRuehl" w:hint="cs"/>
          <w:sz w:val="28"/>
          <w:szCs w:val="28"/>
          <w:u w:val="thick"/>
          <w:rtl/>
        </w:rPr>
        <w:t xml:space="preserve"> ס"א </w:t>
      </w:r>
      <w:proofErr w:type="spellStart"/>
      <w:r w:rsidRPr="00BD1CAC">
        <w:rPr>
          <w:rFonts w:ascii="FrankRuehl" w:hAnsi="FrankRuehl" w:cs="FrankRuehl" w:hint="cs"/>
          <w:sz w:val="28"/>
          <w:szCs w:val="28"/>
          <w:u w:val="thick"/>
          <w:rtl/>
        </w:rPr>
        <w:t>ס"א</w:t>
      </w:r>
      <w:proofErr w:type="spellEnd"/>
    </w:p>
    <w:p w:rsidR="00BD1CAC" w:rsidRPr="00BD1CAC" w:rsidRDefault="00BD1CAC" w:rsidP="00BD1CAC">
      <w:pPr>
        <w:jc w:val="both"/>
        <w:rPr>
          <w:rFonts w:ascii="FrankRuehl" w:hAnsi="FrankRuehl" w:cs="FrankRuehl"/>
          <w:sz w:val="28"/>
          <w:szCs w:val="28"/>
          <w:rtl/>
        </w:rPr>
      </w:pPr>
      <w:r w:rsidRPr="00BD1CAC">
        <w:rPr>
          <w:rFonts w:ascii="FrankRuehl" w:hAnsi="FrankRuehl" w:cs="FrankRuehl"/>
          <w:sz w:val="28"/>
          <w:szCs w:val="28"/>
          <w:rtl/>
        </w:rPr>
        <w:t>ולא יתבייש מפני בני אדם המלעיגים עליו בעבודת השי"ת. גם בהצנע לכת ובשכבו על משכבו – ידע לפני מי הוא שוכב. ומיד שיעור משנתו, יקום בזריזות לעבודת בוראו יתברך ויתעלה</w:t>
      </w:r>
      <w:r w:rsidRPr="00BD1CAC">
        <w:rPr>
          <w:rFonts w:ascii="FrankRuehl" w:hAnsi="FrankRuehl" w:cs="FrankRuehl" w:hint="cs"/>
          <w:sz w:val="28"/>
          <w:szCs w:val="28"/>
          <w:rtl/>
        </w:rPr>
        <w:t>.</w:t>
      </w:r>
    </w:p>
    <w:p w:rsidR="00BD1CAC" w:rsidRPr="00BD1CAC" w:rsidRDefault="00BD1CAC" w:rsidP="00BD1CAC">
      <w:pPr>
        <w:jc w:val="both"/>
        <w:rPr>
          <w:rFonts w:ascii="FrankRuehl" w:hAnsi="FrankRuehl" w:cs="FrankRuehl"/>
          <w:sz w:val="28"/>
          <w:szCs w:val="28"/>
          <w:rtl/>
        </w:rPr>
      </w:pPr>
    </w:p>
    <w:p w:rsidR="00BD1CAC" w:rsidRPr="00BD1CAC" w:rsidRDefault="00BD1CAC" w:rsidP="00BD1CAC">
      <w:pPr>
        <w:jc w:val="both"/>
        <w:rPr>
          <w:rFonts w:ascii="FrankRuehl" w:hAnsi="FrankRuehl" w:cs="FrankRuehl"/>
          <w:sz w:val="28"/>
          <w:szCs w:val="28"/>
          <w:u w:val="thick"/>
          <w:rtl/>
        </w:rPr>
      </w:pPr>
      <w:r w:rsidRPr="00BD1CAC">
        <w:rPr>
          <w:rFonts w:ascii="FrankRuehl" w:hAnsi="FrankRuehl" w:cs="FrankRuehl" w:hint="cs"/>
          <w:sz w:val="28"/>
          <w:szCs w:val="28"/>
          <w:u w:val="thick"/>
          <w:rtl/>
        </w:rPr>
        <w:t>באור הלכה שם</w:t>
      </w:r>
    </w:p>
    <w:p w:rsidR="00BD1CAC" w:rsidRPr="00BD1CAC" w:rsidRDefault="00BD1CAC" w:rsidP="00BD1CAC">
      <w:pPr>
        <w:jc w:val="both"/>
        <w:rPr>
          <w:rFonts w:ascii="FrankRuehl" w:hAnsi="FrankRuehl" w:cs="FrankRuehl"/>
          <w:sz w:val="28"/>
          <w:szCs w:val="28"/>
          <w:rtl/>
        </w:rPr>
      </w:pPr>
      <w:r w:rsidRPr="00BD1CAC">
        <w:rPr>
          <w:rFonts w:ascii="FrankRuehl" w:hAnsi="FrankRuehl" w:cs="FrankRuehl"/>
          <w:sz w:val="28"/>
          <w:szCs w:val="28"/>
          <w:rtl/>
        </w:rPr>
        <w:t xml:space="preserve">ולא יתבייש וכו' - עיין במ"ב בשם </w:t>
      </w:r>
      <w:proofErr w:type="spellStart"/>
      <w:r w:rsidRPr="00BD1CAC">
        <w:rPr>
          <w:rFonts w:ascii="FrankRuehl" w:hAnsi="FrankRuehl" w:cs="FrankRuehl"/>
          <w:sz w:val="28"/>
          <w:szCs w:val="28"/>
          <w:rtl/>
        </w:rPr>
        <w:t>הב"י</w:t>
      </w:r>
      <w:proofErr w:type="spellEnd"/>
      <w:r w:rsidRPr="00BD1CAC">
        <w:rPr>
          <w:rFonts w:ascii="FrankRuehl" w:hAnsi="FrankRuehl" w:cs="FrankRuehl"/>
          <w:sz w:val="28"/>
          <w:szCs w:val="28"/>
          <w:rtl/>
        </w:rPr>
        <w:t xml:space="preserve">. דע </w:t>
      </w:r>
      <w:proofErr w:type="spellStart"/>
      <w:r w:rsidRPr="00BD1CAC">
        <w:rPr>
          <w:rFonts w:ascii="FrankRuehl" w:hAnsi="FrankRuehl" w:cs="FrankRuehl"/>
          <w:sz w:val="28"/>
          <w:szCs w:val="28"/>
          <w:rtl/>
        </w:rPr>
        <w:t>דהב"י</w:t>
      </w:r>
      <w:proofErr w:type="spellEnd"/>
      <w:r w:rsidRPr="00BD1CAC">
        <w:rPr>
          <w:rFonts w:ascii="FrankRuehl" w:hAnsi="FrankRuehl" w:cs="FrankRuehl"/>
          <w:sz w:val="28"/>
          <w:szCs w:val="28"/>
          <w:rtl/>
        </w:rPr>
        <w:t xml:space="preserve"> לא איירי כ"א </w:t>
      </w:r>
      <w:proofErr w:type="spellStart"/>
      <w:r w:rsidRPr="00BD1CAC">
        <w:rPr>
          <w:rFonts w:ascii="FrankRuehl" w:hAnsi="FrankRuehl" w:cs="FrankRuehl"/>
          <w:sz w:val="28"/>
          <w:szCs w:val="28"/>
          <w:rtl/>
        </w:rPr>
        <w:t>במצוה</w:t>
      </w:r>
      <w:proofErr w:type="spellEnd"/>
      <w:r w:rsidRPr="00BD1CAC">
        <w:rPr>
          <w:rFonts w:ascii="FrankRuehl" w:hAnsi="FrankRuehl" w:cs="FrankRuehl"/>
          <w:sz w:val="28"/>
          <w:szCs w:val="28"/>
          <w:rtl/>
        </w:rPr>
        <w:t xml:space="preserve"> שהוא עושה לעצמו ובני אדם מלעיגים עליו אז </w:t>
      </w:r>
      <w:proofErr w:type="spellStart"/>
      <w:r w:rsidRPr="00BD1CAC">
        <w:rPr>
          <w:rFonts w:ascii="FrankRuehl" w:hAnsi="FrankRuehl" w:cs="FrankRuehl"/>
          <w:sz w:val="28"/>
          <w:szCs w:val="28"/>
          <w:rtl/>
        </w:rPr>
        <w:t>בודאי</w:t>
      </w:r>
      <w:proofErr w:type="spellEnd"/>
      <w:r w:rsidRPr="00BD1CAC">
        <w:rPr>
          <w:rFonts w:ascii="FrankRuehl" w:hAnsi="FrankRuehl" w:cs="FrankRuehl"/>
          <w:sz w:val="28"/>
          <w:szCs w:val="28"/>
          <w:rtl/>
        </w:rPr>
        <w:t xml:space="preserve"> אין לו לחוש כלל ללעגם ולא יתקוטט עמהם אבל אם הוא עומד במקום שיש אפיקורסים המתקוממים על התורה ורוצים לעשות איזה תקנות </w:t>
      </w:r>
      <w:proofErr w:type="spellStart"/>
      <w:r w:rsidRPr="00BD1CAC">
        <w:rPr>
          <w:rFonts w:ascii="FrankRuehl" w:hAnsi="FrankRuehl" w:cs="FrankRuehl"/>
          <w:sz w:val="28"/>
          <w:szCs w:val="28"/>
          <w:rtl/>
        </w:rPr>
        <w:t>בעניני</w:t>
      </w:r>
      <w:proofErr w:type="spellEnd"/>
      <w:r w:rsidRPr="00BD1CAC">
        <w:rPr>
          <w:rFonts w:ascii="FrankRuehl" w:hAnsi="FrankRuehl" w:cs="FrankRuehl"/>
          <w:sz w:val="28"/>
          <w:szCs w:val="28"/>
          <w:rtl/>
        </w:rPr>
        <w:t xml:space="preserve"> העיר </w:t>
      </w:r>
      <w:proofErr w:type="spellStart"/>
      <w:r w:rsidRPr="00BD1CAC">
        <w:rPr>
          <w:rFonts w:ascii="FrankRuehl" w:hAnsi="FrankRuehl" w:cs="FrankRuehl"/>
          <w:sz w:val="28"/>
          <w:szCs w:val="28"/>
          <w:rtl/>
        </w:rPr>
        <w:t>ועי"ז</w:t>
      </w:r>
      <w:proofErr w:type="spellEnd"/>
      <w:r w:rsidRPr="00BD1CAC">
        <w:rPr>
          <w:rFonts w:ascii="FrankRuehl" w:hAnsi="FrankRuehl" w:cs="FrankRuehl"/>
          <w:sz w:val="28"/>
          <w:szCs w:val="28"/>
          <w:rtl/>
        </w:rPr>
        <w:t xml:space="preserve"> יעבירו את העם מרצון ה' ופתח בשלום ולא נשמעו דבריו </w:t>
      </w:r>
      <w:proofErr w:type="spellStart"/>
      <w:r w:rsidRPr="00BD1CAC">
        <w:rPr>
          <w:rFonts w:ascii="FrankRuehl" w:hAnsi="FrankRuehl" w:cs="FrankRuehl"/>
          <w:sz w:val="28"/>
          <w:szCs w:val="28"/>
          <w:rtl/>
        </w:rPr>
        <w:t>בכגון</w:t>
      </w:r>
      <w:proofErr w:type="spellEnd"/>
      <w:r w:rsidRPr="00BD1CAC">
        <w:rPr>
          <w:rFonts w:ascii="FrankRuehl" w:hAnsi="FrankRuehl" w:cs="FrankRuehl"/>
          <w:sz w:val="28"/>
          <w:szCs w:val="28"/>
          <w:rtl/>
        </w:rPr>
        <w:t xml:space="preserve"> זה לא דיבר </w:t>
      </w:r>
      <w:proofErr w:type="spellStart"/>
      <w:r w:rsidRPr="00BD1CAC">
        <w:rPr>
          <w:rFonts w:ascii="FrankRuehl" w:hAnsi="FrankRuehl" w:cs="FrankRuehl"/>
          <w:sz w:val="28"/>
          <w:szCs w:val="28"/>
          <w:rtl/>
        </w:rPr>
        <w:t>הב"י</w:t>
      </w:r>
      <w:proofErr w:type="spellEnd"/>
      <w:r w:rsidRPr="00BD1CAC">
        <w:rPr>
          <w:rFonts w:ascii="FrankRuehl" w:hAnsi="FrankRuehl" w:cs="FrankRuehl"/>
          <w:sz w:val="28"/>
          <w:szCs w:val="28"/>
          <w:rtl/>
        </w:rPr>
        <w:t xml:space="preserve"> מאומה ומצוה לשנאתם ולהתקוטט עמהם ולהפר עצתם בכל מה שיוכל </w:t>
      </w:r>
      <w:proofErr w:type="spellStart"/>
      <w:r w:rsidRPr="00BD1CAC">
        <w:rPr>
          <w:rFonts w:ascii="FrankRuehl" w:hAnsi="FrankRuehl" w:cs="FrankRuehl"/>
          <w:sz w:val="28"/>
          <w:szCs w:val="28"/>
          <w:rtl/>
        </w:rPr>
        <w:t>ודהמע"ה</w:t>
      </w:r>
      <w:proofErr w:type="spellEnd"/>
      <w:r w:rsidRPr="00BD1CAC">
        <w:rPr>
          <w:rFonts w:ascii="FrankRuehl" w:hAnsi="FrankRuehl" w:cs="FrankRuehl"/>
          <w:sz w:val="28"/>
          <w:szCs w:val="28"/>
          <w:rtl/>
        </w:rPr>
        <w:t xml:space="preserve"> אמר הלא </w:t>
      </w:r>
      <w:proofErr w:type="spellStart"/>
      <w:r w:rsidRPr="00BD1CAC">
        <w:rPr>
          <w:rFonts w:ascii="FrankRuehl" w:hAnsi="FrankRuehl" w:cs="FrankRuehl"/>
          <w:sz w:val="28"/>
          <w:szCs w:val="28"/>
          <w:rtl/>
        </w:rPr>
        <w:t>משנאיך</w:t>
      </w:r>
      <w:proofErr w:type="spellEnd"/>
      <w:r w:rsidRPr="00BD1CAC">
        <w:rPr>
          <w:rFonts w:ascii="FrankRuehl" w:hAnsi="FrankRuehl" w:cs="FrankRuehl"/>
          <w:sz w:val="28"/>
          <w:szCs w:val="28"/>
          <w:rtl/>
        </w:rPr>
        <w:t xml:space="preserve"> ד' אשנא </w:t>
      </w:r>
      <w:proofErr w:type="spellStart"/>
      <w:r w:rsidRPr="00BD1CAC">
        <w:rPr>
          <w:rFonts w:ascii="FrankRuehl" w:hAnsi="FrankRuehl" w:cs="FrankRuehl"/>
          <w:sz w:val="28"/>
          <w:szCs w:val="28"/>
          <w:rtl/>
        </w:rPr>
        <w:t>ובתקוממיך</w:t>
      </w:r>
      <w:proofErr w:type="spellEnd"/>
      <w:r w:rsidRPr="00BD1CAC">
        <w:rPr>
          <w:rFonts w:ascii="FrankRuehl" w:hAnsi="FrankRuehl" w:cs="FrankRuehl"/>
          <w:sz w:val="28"/>
          <w:szCs w:val="28"/>
          <w:rtl/>
        </w:rPr>
        <w:t xml:space="preserve"> אתקוטט תכלית שנאה שנאתים וגו':</w:t>
      </w:r>
    </w:p>
    <w:p w:rsidR="00A62AD0" w:rsidRPr="00BD1CAC" w:rsidRDefault="00C85A7A" w:rsidP="00FE574D">
      <w:pPr>
        <w:jc w:val="both"/>
        <w:rPr>
          <w:rFonts w:ascii="FrankRuehl" w:hAnsi="FrankRuehl" w:cs="FrankRuehl"/>
          <w:sz w:val="28"/>
          <w:szCs w:val="28"/>
          <w:rtl/>
        </w:rPr>
      </w:pPr>
    </w:p>
    <w:p w:rsidR="00FE574D" w:rsidRPr="00BD1CAC" w:rsidRDefault="00FE574D" w:rsidP="00FE574D">
      <w:pPr>
        <w:jc w:val="both"/>
        <w:rPr>
          <w:rFonts w:ascii="FrankRuehl" w:hAnsi="FrankRuehl" w:cs="FrankRuehl"/>
          <w:sz w:val="28"/>
          <w:szCs w:val="28"/>
          <w:u w:val="thick"/>
          <w:rtl/>
        </w:rPr>
      </w:pPr>
      <w:r w:rsidRPr="00BD1CAC">
        <w:rPr>
          <w:rFonts w:ascii="FrankRuehl" w:hAnsi="FrankRuehl" w:cs="FrankRuehl" w:hint="cs"/>
          <w:sz w:val="28"/>
          <w:szCs w:val="28"/>
          <w:u w:val="thick"/>
          <w:rtl/>
        </w:rPr>
        <w:t>אורחות צדיקים שער רביעי שער העזות</w:t>
      </w:r>
    </w:p>
    <w:p w:rsidR="00FE574D" w:rsidRPr="00BD1CAC" w:rsidRDefault="00FE574D" w:rsidP="00FE574D">
      <w:pPr>
        <w:jc w:val="both"/>
        <w:rPr>
          <w:rFonts w:ascii="FrankRuehl" w:hAnsi="FrankRuehl" w:cs="FrankRuehl"/>
          <w:sz w:val="28"/>
          <w:szCs w:val="28"/>
          <w:rtl/>
        </w:rPr>
      </w:pPr>
      <w:r w:rsidRPr="00BD1CAC">
        <w:rPr>
          <w:rFonts w:ascii="FrankRuehl" w:hAnsi="FrankRuehl" w:cs="FrankRuehl"/>
          <w:sz w:val="28"/>
          <w:szCs w:val="28"/>
          <w:rtl/>
        </w:rPr>
        <w:t xml:space="preserve">אך המידה הזאת משובחת מאוד בעזות התורה והעבודה, להעז פניו נגד הרשעים ולהקשות עורף כנגדם, שלא לשמוע לעצתם ושלא להודות על שקריהם ותועבותיהם ושלא להחניף להם. וצריך להעז פניו אף בקיום המצוות, אף אם ישחקו בו בני-אדם. וצריך להעז פניו נגד רבותיו לשאול מה שאינו יודע, ולא יתבייש בזה (עיין אבות פ"ג מ"ה). וצריך להעז פניו להוכיח בני-אדם לגלות להם </w:t>
      </w:r>
      <w:proofErr w:type="spellStart"/>
      <w:r w:rsidRPr="00BD1CAC">
        <w:rPr>
          <w:rFonts w:ascii="FrankRuehl" w:hAnsi="FrankRuehl" w:cs="FrankRuehl"/>
          <w:sz w:val="28"/>
          <w:szCs w:val="28"/>
          <w:rtl/>
        </w:rPr>
        <w:t>חטאתיהם</w:t>
      </w:r>
      <w:proofErr w:type="spellEnd"/>
      <w:r w:rsidRPr="00BD1CAC">
        <w:rPr>
          <w:rFonts w:ascii="FrankRuehl" w:hAnsi="FrankRuehl" w:cs="FrankRuehl"/>
          <w:sz w:val="28"/>
          <w:szCs w:val="28"/>
          <w:rtl/>
        </w:rPr>
        <w:t>.</w:t>
      </w:r>
    </w:p>
    <w:p w:rsidR="00BD1CAC" w:rsidRDefault="00BD1CAC" w:rsidP="00FE574D">
      <w:pPr>
        <w:jc w:val="both"/>
        <w:rPr>
          <w:rFonts w:ascii="FrankRuehl" w:hAnsi="FrankRuehl" w:cs="FrankRuehl"/>
          <w:sz w:val="28"/>
          <w:szCs w:val="28"/>
          <w:rtl/>
        </w:rPr>
      </w:pPr>
    </w:p>
    <w:p w:rsidR="000701E9" w:rsidRPr="00BD1CAC" w:rsidRDefault="000701E9" w:rsidP="00FE574D">
      <w:pPr>
        <w:jc w:val="both"/>
        <w:rPr>
          <w:rFonts w:ascii="FrankRuehl" w:hAnsi="FrankRuehl" w:cs="FrankRuehl"/>
          <w:sz w:val="28"/>
          <w:szCs w:val="28"/>
          <w:u w:val="thick"/>
          <w:rtl/>
        </w:rPr>
      </w:pPr>
      <w:r w:rsidRPr="00BD1CAC">
        <w:rPr>
          <w:rFonts w:ascii="FrankRuehl" w:hAnsi="FrankRuehl" w:cs="FrankRuehl" w:hint="cs"/>
          <w:sz w:val="28"/>
          <w:szCs w:val="28"/>
          <w:u w:val="thick"/>
          <w:rtl/>
        </w:rPr>
        <w:t>מהר"ל</w:t>
      </w:r>
    </w:p>
    <w:p w:rsidR="000701E9" w:rsidRPr="00BD1CAC" w:rsidRDefault="000701E9" w:rsidP="00FE574D">
      <w:pPr>
        <w:jc w:val="both"/>
        <w:rPr>
          <w:rFonts w:ascii="FrankRuehl" w:hAnsi="FrankRuehl" w:cs="FrankRuehl"/>
          <w:sz w:val="28"/>
          <w:szCs w:val="28"/>
          <w:rtl/>
        </w:rPr>
      </w:pPr>
      <w:r w:rsidRPr="00BD1CAC">
        <w:rPr>
          <w:rFonts w:ascii="FrankRuehl" w:hAnsi="FrankRuehl" w:cs="FrankRuehl"/>
          <w:sz w:val="28"/>
          <w:szCs w:val="28"/>
          <w:rtl/>
        </w:rPr>
        <w:t>...</w:t>
      </w:r>
      <w:proofErr w:type="spellStart"/>
      <w:r w:rsidRPr="00BD1CAC">
        <w:rPr>
          <w:rFonts w:ascii="FrankRuehl" w:hAnsi="FrankRuehl" w:cs="FrankRuehl"/>
          <w:sz w:val="28"/>
          <w:szCs w:val="28"/>
          <w:rtl/>
        </w:rPr>
        <w:t>ודוקא</w:t>
      </w:r>
      <w:proofErr w:type="spellEnd"/>
      <w:r w:rsidRPr="00BD1CAC">
        <w:rPr>
          <w:rFonts w:ascii="FrankRuehl" w:hAnsi="FrankRuehl" w:cs="FrankRuehl"/>
          <w:sz w:val="28"/>
          <w:szCs w:val="28"/>
          <w:rtl/>
        </w:rPr>
        <w:t xml:space="preserve"> נקט העזות ירבה, כי מעוט העזות אינו קללה, כי כאשר יש עזי פנים מעטים באין ספק אין כל כך </w:t>
      </w:r>
      <w:proofErr w:type="spellStart"/>
      <w:r w:rsidRPr="00BD1CAC">
        <w:rPr>
          <w:rFonts w:ascii="FrankRuehl" w:hAnsi="FrankRuehl" w:cs="FrankRuehl"/>
          <w:sz w:val="28"/>
          <w:szCs w:val="28"/>
          <w:rtl/>
        </w:rPr>
        <w:t>עזותם</w:t>
      </w:r>
      <w:proofErr w:type="spellEnd"/>
      <w:r w:rsidRPr="00BD1CAC">
        <w:rPr>
          <w:rFonts w:ascii="FrankRuehl" w:hAnsi="FrankRuehl" w:cs="FrankRuehl"/>
          <w:sz w:val="28"/>
          <w:szCs w:val="28"/>
          <w:rtl/>
        </w:rPr>
        <w:t xml:space="preserve"> גדול, וכאשר אין העזות כל כך גדול אין זה כל כך רע, שהרי אמרו (ביצה כ"ה ב') ישראל הם עזים באומות, ואמרו (אבות ה') הוי עז כנמר לעשות רצון אביך שבשמים, וכמה דברים שהעזות טוב, שהרי ולא הביישן למד, אבל כאשר העזות ירבה אז העזות הוא גדול, ואין דבר רע כמו זה כאשר ירבה עזי פנים שנקרא זה קלקול </w:t>
      </w:r>
      <w:proofErr w:type="spellStart"/>
      <w:r w:rsidRPr="00BD1CAC">
        <w:rPr>
          <w:rFonts w:ascii="FrankRuehl" w:hAnsi="FrankRuehl" w:cs="FrankRuehl"/>
          <w:sz w:val="28"/>
          <w:szCs w:val="28"/>
          <w:rtl/>
        </w:rPr>
        <w:t>ברבוי</w:t>
      </w:r>
      <w:proofErr w:type="spellEnd"/>
      <w:r w:rsidRPr="00BD1CAC">
        <w:rPr>
          <w:rFonts w:ascii="FrankRuehl" w:hAnsi="FrankRuehl" w:cs="FrankRuehl"/>
          <w:sz w:val="28"/>
          <w:szCs w:val="28"/>
          <w:rtl/>
        </w:rPr>
        <w:t xml:space="preserve">. (שם סנהדרין </w:t>
      </w:r>
      <w:proofErr w:type="spellStart"/>
      <w:r w:rsidRPr="00BD1CAC">
        <w:rPr>
          <w:rFonts w:ascii="FrankRuehl" w:hAnsi="FrankRuehl" w:cs="FrankRuehl"/>
          <w:sz w:val="28"/>
          <w:szCs w:val="28"/>
          <w:rtl/>
        </w:rPr>
        <w:t>צז</w:t>
      </w:r>
      <w:proofErr w:type="spellEnd"/>
      <w:r w:rsidRPr="00BD1CAC">
        <w:rPr>
          <w:rFonts w:ascii="FrankRuehl" w:hAnsi="FrankRuehl" w:cs="FrankRuehl"/>
          <w:sz w:val="28"/>
          <w:szCs w:val="28"/>
          <w:rtl/>
        </w:rPr>
        <w:t xml:space="preserve"> א)</w:t>
      </w:r>
    </w:p>
    <w:p w:rsidR="000701E9" w:rsidRPr="00BD1CAC" w:rsidRDefault="000701E9" w:rsidP="00FE574D">
      <w:pPr>
        <w:jc w:val="both"/>
        <w:rPr>
          <w:rFonts w:ascii="FrankRuehl" w:hAnsi="FrankRuehl" w:cs="FrankRuehl"/>
          <w:sz w:val="28"/>
          <w:szCs w:val="28"/>
          <w:rtl/>
        </w:rPr>
      </w:pPr>
    </w:p>
    <w:p w:rsidR="000701E9" w:rsidRPr="00BD1CAC" w:rsidRDefault="000701E9" w:rsidP="00FE574D">
      <w:pPr>
        <w:jc w:val="both"/>
        <w:rPr>
          <w:rFonts w:ascii="FrankRuehl" w:hAnsi="FrankRuehl" w:cs="FrankRuehl"/>
          <w:sz w:val="28"/>
          <w:szCs w:val="28"/>
          <w:u w:val="thick"/>
          <w:rtl/>
        </w:rPr>
      </w:pPr>
      <w:r w:rsidRPr="00BD1CAC">
        <w:rPr>
          <w:rFonts w:ascii="FrankRuehl" w:hAnsi="FrankRuehl" w:cs="FrankRuehl" w:hint="cs"/>
          <w:sz w:val="28"/>
          <w:szCs w:val="28"/>
          <w:u w:val="thick"/>
          <w:rtl/>
        </w:rPr>
        <w:t>רבי נחמן</w:t>
      </w:r>
    </w:p>
    <w:p w:rsidR="000701E9" w:rsidRDefault="00BD1CAC" w:rsidP="00FE574D">
      <w:pPr>
        <w:jc w:val="both"/>
        <w:rPr>
          <w:rFonts w:ascii="FrankRuehl" w:hAnsi="FrankRuehl" w:cs="FrankRuehl"/>
          <w:sz w:val="28"/>
          <w:szCs w:val="28"/>
          <w:rtl/>
        </w:rPr>
      </w:pPr>
      <w:r w:rsidRPr="00BD1CAC">
        <w:rPr>
          <w:rFonts w:ascii="FrankRuehl" w:hAnsi="FrankRuehl" w:cs="FrankRuehl"/>
          <w:sz w:val="28"/>
          <w:szCs w:val="28"/>
          <w:rtl/>
        </w:rPr>
        <w:t xml:space="preserve">תנו עוז </w:t>
      </w:r>
      <w:proofErr w:type="spellStart"/>
      <w:r w:rsidRPr="00BD1CAC">
        <w:rPr>
          <w:rFonts w:ascii="FrankRuehl" w:hAnsi="FrankRuehl" w:cs="FrankRuehl"/>
          <w:sz w:val="28"/>
          <w:szCs w:val="28"/>
          <w:rtl/>
        </w:rPr>
        <w:t>לאלקים</w:t>
      </w:r>
      <w:proofErr w:type="spellEnd"/>
      <w:r w:rsidRPr="00BD1CAC">
        <w:rPr>
          <w:rFonts w:ascii="FrankRuehl" w:hAnsi="FrankRuehl" w:cs="FrankRuehl"/>
          <w:sz w:val="28"/>
          <w:szCs w:val="28"/>
          <w:rtl/>
        </w:rPr>
        <w:t xml:space="preserve"> זה בחינת </w:t>
      </w:r>
      <w:proofErr w:type="spellStart"/>
      <w:r w:rsidRPr="00BD1CAC">
        <w:rPr>
          <w:rFonts w:ascii="FrankRuehl" w:hAnsi="FrankRuehl" w:cs="FrankRuehl"/>
          <w:sz w:val="28"/>
          <w:szCs w:val="28"/>
          <w:rtl/>
        </w:rPr>
        <w:t>אתערותא</w:t>
      </w:r>
      <w:proofErr w:type="spellEnd"/>
      <w:r w:rsidRPr="00BD1CAC">
        <w:rPr>
          <w:rFonts w:ascii="FrankRuehl" w:hAnsi="FrankRuehl" w:cs="FrankRuehl"/>
          <w:sz w:val="28"/>
          <w:szCs w:val="28"/>
          <w:rtl/>
        </w:rPr>
        <w:t xml:space="preserve"> </w:t>
      </w:r>
      <w:proofErr w:type="spellStart"/>
      <w:r w:rsidRPr="00BD1CAC">
        <w:rPr>
          <w:rFonts w:ascii="FrankRuehl" w:hAnsi="FrankRuehl" w:cs="FrankRuehl"/>
          <w:sz w:val="28"/>
          <w:szCs w:val="28"/>
          <w:rtl/>
        </w:rPr>
        <w:t>דלתתא</w:t>
      </w:r>
      <w:proofErr w:type="spellEnd"/>
      <w:r w:rsidRPr="00BD1CAC">
        <w:rPr>
          <w:rFonts w:ascii="FrankRuehl" w:hAnsi="FrankRuehl" w:cs="FrankRuehl"/>
          <w:sz w:val="28"/>
          <w:szCs w:val="28"/>
          <w:rtl/>
        </w:rPr>
        <w:t xml:space="preserve">, שעל ידי זה שיש לנו עזות </w:t>
      </w:r>
      <w:proofErr w:type="spellStart"/>
      <w:r w:rsidRPr="00BD1CAC">
        <w:rPr>
          <w:rFonts w:ascii="FrankRuehl" w:hAnsi="FrankRuehl" w:cs="FrankRuehl"/>
          <w:sz w:val="28"/>
          <w:szCs w:val="28"/>
          <w:rtl/>
        </w:rPr>
        <w:t>דקדושה</w:t>
      </w:r>
      <w:proofErr w:type="spellEnd"/>
      <w:r w:rsidRPr="00BD1CAC">
        <w:rPr>
          <w:rFonts w:ascii="FrankRuehl" w:hAnsi="FrankRuehl" w:cs="FrankRuehl"/>
          <w:sz w:val="28"/>
          <w:szCs w:val="28"/>
          <w:rtl/>
        </w:rPr>
        <w:t xml:space="preserve"> לעמוד כנגד כל הקמים עלינו למנוע אותנו מעבודתנו חס ושלום, ואנו </w:t>
      </w:r>
      <w:proofErr w:type="spellStart"/>
      <w:r w:rsidRPr="00BD1CAC">
        <w:rPr>
          <w:rFonts w:ascii="FrankRuehl" w:hAnsi="FrankRuehl" w:cs="FrankRuehl"/>
          <w:sz w:val="28"/>
          <w:szCs w:val="28"/>
          <w:rtl/>
        </w:rPr>
        <w:t>מתגברין</w:t>
      </w:r>
      <w:proofErr w:type="spellEnd"/>
      <w:r w:rsidRPr="00BD1CAC">
        <w:rPr>
          <w:rFonts w:ascii="FrankRuehl" w:hAnsi="FrankRuehl" w:cs="FrankRuehl"/>
          <w:sz w:val="28"/>
          <w:szCs w:val="28"/>
          <w:rtl/>
        </w:rPr>
        <w:t xml:space="preserve"> בעזות גדול נגדם, שזהו עזות </w:t>
      </w:r>
      <w:proofErr w:type="spellStart"/>
      <w:r w:rsidRPr="00BD1CAC">
        <w:rPr>
          <w:rFonts w:ascii="FrankRuehl" w:hAnsi="FrankRuehl" w:cs="FrankRuehl"/>
          <w:sz w:val="28"/>
          <w:szCs w:val="28"/>
          <w:rtl/>
        </w:rPr>
        <w:t>דקדושה</w:t>
      </w:r>
      <w:proofErr w:type="spellEnd"/>
      <w:r w:rsidRPr="00BD1CAC">
        <w:rPr>
          <w:rFonts w:ascii="FrankRuehl" w:hAnsi="FrankRuehl" w:cs="FrankRuehl"/>
          <w:sz w:val="28"/>
          <w:szCs w:val="28"/>
          <w:rtl/>
        </w:rPr>
        <w:t xml:space="preserve">, על ידי זה אנו </w:t>
      </w:r>
      <w:proofErr w:type="spellStart"/>
      <w:r w:rsidRPr="00BD1CAC">
        <w:rPr>
          <w:rFonts w:ascii="FrankRuehl" w:hAnsi="FrankRuehl" w:cs="FrankRuehl"/>
          <w:sz w:val="28"/>
          <w:szCs w:val="28"/>
          <w:rtl/>
        </w:rPr>
        <w:t>נותנין</w:t>
      </w:r>
      <w:proofErr w:type="spellEnd"/>
      <w:r w:rsidRPr="00BD1CAC">
        <w:rPr>
          <w:rFonts w:ascii="FrankRuehl" w:hAnsi="FrankRuehl" w:cs="FrankRuehl"/>
          <w:sz w:val="28"/>
          <w:szCs w:val="28"/>
          <w:rtl/>
        </w:rPr>
        <w:t xml:space="preserve"> כביכול עוז </w:t>
      </w:r>
      <w:proofErr w:type="spellStart"/>
      <w:r w:rsidRPr="00BD1CAC">
        <w:rPr>
          <w:rFonts w:ascii="FrankRuehl" w:hAnsi="FrankRuehl" w:cs="FrankRuehl"/>
          <w:sz w:val="28"/>
          <w:szCs w:val="28"/>
          <w:rtl/>
        </w:rPr>
        <w:t>וכח</w:t>
      </w:r>
      <w:proofErr w:type="spellEnd"/>
      <w:r w:rsidRPr="00BD1CAC">
        <w:rPr>
          <w:rFonts w:ascii="FrankRuehl" w:hAnsi="FrankRuehl" w:cs="FrankRuehl"/>
          <w:sz w:val="28"/>
          <w:szCs w:val="28"/>
          <w:rtl/>
        </w:rPr>
        <w:t xml:space="preserve"> למעלה, בבחינת תנו עוז </w:t>
      </w:r>
      <w:proofErr w:type="spellStart"/>
      <w:r w:rsidRPr="00BD1CAC">
        <w:rPr>
          <w:rFonts w:ascii="FrankRuehl" w:hAnsi="FrankRuehl" w:cs="FrankRuehl"/>
          <w:sz w:val="28"/>
          <w:szCs w:val="28"/>
          <w:rtl/>
        </w:rPr>
        <w:t>לאלקים</w:t>
      </w:r>
      <w:proofErr w:type="spellEnd"/>
      <w:r w:rsidRPr="00BD1CAC">
        <w:rPr>
          <w:rFonts w:ascii="FrankRuehl" w:hAnsi="FrankRuehl" w:cs="FrankRuehl"/>
          <w:sz w:val="28"/>
          <w:szCs w:val="28"/>
          <w:rtl/>
        </w:rPr>
        <w:t xml:space="preserve">, ועל ידי זה נתעורר למעלה בחינת עזות </w:t>
      </w:r>
      <w:proofErr w:type="spellStart"/>
      <w:r w:rsidRPr="00BD1CAC">
        <w:rPr>
          <w:rFonts w:ascii="FrankRuehl" w:hAnsi="FrankRuehl" w:cs="FrankRuehl"/>
          <w:sz w:val="28"/>
          <w:szCs w:val="28"/>
          <w:rtl/>
        </w:rPr>
        <w:t>דקדושה</w:t>
      </w:r>
      <w:proofErr w:type="spellEnd"/>
      <w:r w:rsidRPr="00BD1CAC">
        <w:rPr>
          <w:rFonts w:ascii="FrankRuehl" w:hAnsi="FrankRuehl" w:cs="FrankRuehl"/>
          <w:sz w:val="28"/>
          <w:szCs w:val="28"/>
          <w:rtl/>
        </w:rPr>
        <w:t xml:space="preserve"> ונשפע עלינו, בבחינת א-ל ישראל הוא נותן עוז ותעצומות לעם, </w:t>
      </w:r>
      <w:proofErr w:type="spellStart"/>
      <w:r w:rsidRPr="00BD1CAC">
        <w:rPr>
          <w:rFonts w:ascii="FrankRuehl" w:hAnsi="FrankRuehl" w:cs="FrankRuehl"/>
          <w:sz w:val="28"/>
          <w:szCs w:val="28"/>
          <w:rtl/>
        </w:rPr>
        <w:t>שהשי"ת</w:t>
      </w:r>
      <w:proofErr w:type="spellEnd"/>
      <w:r w:rsidRPr="00BD1CAC">
        <w:rPr>
          <w:rFonts w:ascii="FrankRuehl" w:hAnsi="FrankRuehl" w:cs="FrankRuehl"/>
          <w:sz w:val="28"/>
          <w:szCs w:val="28"/>
          <w:rtl/>
        </w:rPr>
        <w:t xml:space="preserve"> משפיע עלינו עזות </w:t>
      </w:r>
      <w:proofErr w:type="spellStart"/>
      <w:r w:rsidRPr="00BD1CAC">
        <w:rPr>
          <w:rFonts w:ascii="FrankRuehl" w:hAnsi="FrankRuehl" w:cs="FrankRuehl"/>
          <w:sz w:val="28"/>
          <w:szCs w:val="28"/>
          <w:rtl/>
        </w:rPr>
        <w:t>דקדושה</w:t>
      </w:r>
      <w:proofErr w:type="spellEnd"/>
      <w:r w:rsidRPr="00BD1CAC">
        <w:rPr>
          <w:rFonts w:ascii="FrankRuehl" w:hAnsi="FrankRuehl" w:cs="FrankRuehl"/>
          <w:sz w:val="28"/>
          <w:szCs w:val="28"/>
          <w:rtl/>
        </w:rPr>
        <w:t xml:space="preserve">, ונותן לנו עוז ותעצומות לעמוד כנגד העזות </w:t>
      </w:r>
      <w:proofErr w:type="spellStart"/>
      <w:r w:rsidRPr="00BD1CAC">
        <w:rPr>
          <w:rFonts w:ascii="FrankRuehl" w:hAnsi="FrankRuehl" w:cs="FrankRuehl"/>
          <w:sz w:val="28"/>
          <w:szCs w:val="28"/>
          <w:rtl/>
        </w:rPr>
        <w:t>דסט"א</w:t>
      </w:r>
      <w:proofErr w:type="spellEnd"/>
      <w:r w:rsidRPr="00BD1CAC">
        <w:rPr>
          <w:rFonts w:ascii="FrankRuehl" w:hAnsi="FrankRuehl" w:cs="FrankRuehl"/>
          <w:sz w:val="28"/>
          <w:szCs w:val="28"/>
          <w:rtl/>
        </w:rPr>
        <w:t xml:space="preserve"> של כל העזי פנים שבדור שאי אפשר לעמוד כנגדם כי אם על ידי עזות </w:t>
      </w:r>
      <w:proofErr w:type="spellStart"/>
      <w:r w:rsidRPr="00BD1CAC">
        <w:rPr>
          <w:rFonts w:ascii="FrankRuehl" w:hAnsi="FrankRuehl" w:cs="FrankRuehl"/>
          <w:sz w:val="28"/>
          <w:szCs w:val="28"/>
          <w:rtl/>
        </w:rPr>
        <w:t>דקדושה</w:t>
      </w:r>
      <w:proofErr w:type="spellEnd"/>
      <w:r w:rsidRPr="00BD1CAC">
        <w:rPr>
          <w:rFonts w:ascii="FrankRuehl" w:hAnsi="FrankRuehl" w:cs="FrankRuehl"/>
          <w:sz w:val="28"/>
          <w:szCs w:val="28"/>
          <w:rtl/>
        </w:rPr>
        <w:t xml:space="preserve">. כי כשאין לו עזות </w:t>
      </w:r>
      <w:proofErr w:type="spellStart"/>
      <w:r w:rsidRPr="00BD1CAC">
        <w:rPr>
          <w:rFonts w:ascii="FrankRuehl" w:hAnsi="FrankRuehl" w:cs="FrankRuehl"/>
          <w:sz w:val="28"/>
          <w:szCs w:val="28"/>
          <w:rtl/>
        </w:rPr>
        <w:t>דקדושה</w:t>
      </w:r>
      <w:proofErr w:type="spellEnd"/>
      <w:r w:rsidRPr="00BD1CAC">
        <w:rPr>
          <w:rFonts w:ascii="FrankRuehl" w:hAnsi="FrankRuehl" w:cs="FrankRuehl"/>
          <w:sz w:val="28"/>
          <w:szCs w:val="28"/>
          <w:rtl/>
        </w:rPr>
        <w:t xml:space="preserve"> </w:t>
      </w:r>
      <w:proofErr w:type="spellStart"/>
      <w:r w:rsidRPr="00BD1CAC">
        <w:rPr>
          <w:rFonts w:ascii="FrankRuehl" w:hAnsi="FrankRuehl" w:cs="FrankRuehl"/>
          <w:sz w:val="28"/>
          <w:szCs w:val="28"/>
          <w:rtl/>
        </w:rPr>
        <w:t>בודאי</w:t>
      </w:r>
      <w:proofErr w:type="spellEnd"/>
      <w:r w:rsidRPr="00BD1CAC">
        <w:rPr>
          <w:rFonts w:ascii="FrankRuehl" w:hAnsi="FrankRuehl" w:cs="FrankRuehl"/>
          <w:sz w:val="28"/>
          <w:szCs w:val="28"/>
          <w:rtl/>
        </w:rPr>
        <w:t xml:space="preserve"> יבטלו אותו המונעים מתורתו ועבודתו, כי אין לאדם חלק בתורה כשאין לו עזות </w:t>
      </w:r>
      <w:proofErr w:type="spellStart"/>
      <w:r w:rsidRPr="00BD1CAC">
        <w:rPr>
          <w:rFonts w:ascii="FrankRuehl" w:hAnsi="FrankRuehl" w:cs="FrankRuehl"/>
          <w:sz w:val="28"/>
          <w:szCs w:val="28"/>
          <w:rtl/>
        </w:rPr>
        <w:t>דקדושה</w:t>
      </w:r>
      <w:proofErr w:type="spellEnd"/>
      <w:r w:rsidRPr="00BD1CAC">
        <w:rPr>
          <w:rFonts w:ascii="FrankRuehl" w:hAnsi="FrankRuehl" w:cs="FrankRuehl"/>
          <w:sz w:val="28"/>
          <w:szCs w:val="28"/>
          <w:rtl/>
        </w:rPr>
        <w:t xml:space="preserve"> כנ"ל. וצריך לפלס דרכיו איך להתנהג עם העזות, לבלי להיות חס ושלום עזות פנים, כי היא מדה רעה מאד כנ"ל. ואף על פי כן יהיה לו עזות </w:t>
      </w:r>
      <w:proofErr w:type="spellStart"/>
      <w:r w:rsidRPr="00BD1CAC">
        <w:rPr>
          <w:rFonts w:ascii="FrankRuehl" w:hAnsi="FrankRuehl" w:cs="FrankRuehl"/>
          <w:sz w:val="28"/>
          <w:szCs w:val="28"/>
          <w:rtl/>
        </w:rPr>
        <w:t>דקדושה</w:t>
      </w:r>
      <w:proofErr w:type="spellEnd"/>
      <w:r w:rsidRPr="00BD1CAC">
        <w:rPr>
          <w:rFonts w:ascii="FrankRuehl" w:hAnsi="FrankRuehl" w:cs="FrankRuehl"/>
          <w:sz w:val="28"/>
          <w:szCs w:val="28"/>
          <w:rtl/>
        </w:rPr>
        <w:t>.</w:t>
      </w:r>
    </w:p>
    <w:p w:rsidR="00BD1CAC" w:rsidRDefault="00BD1CAC" w:rsidP="00BD1CAC">
      <w:pPr>
        <w:jc w:val="both"/>
        <w:rPr>
          <w:rFonts w:ascii="FrankRuehl" w:hAnsi="FrankRuehl" w:cs="FrankRuehl"/>
          <w:sz w:val="28"/>
          <w:szCs w:val="28"/>
          <w:u w:val="thick"/>
          <w:rtl/>
        </w:rPr>
      </w:pPr>
    </w:p>
    <w:p w:rsidR="00BD1CAC" w:rsidRDefault="00BD1CAC" w:rsidP="00BD1CAC">
      <w:pPr>
        <w:jc w:val="both"/>
        <w:rPr>
          <w:rFonts w:ascii="FrankRuehl" w:hAnsi="FrankRuehl" w:cs="FrankRuehl"/>
          <w:sz w:val="28"/>
          <w:szCs w:val="28"/>
          <w:u w:val="thick"/>
          <w:rtl/>
        </w:rPr>
      </w:pPr>
    </w:p>
    <w:p w:rsidR="00BD1CAC" w:rsidRPr="00BD1CAC" w:rsidRDefault="00BD1CAC" w:rsidP="00BD1CAC">
      <w:pPr>
        <w:jc w:val="both"/>
        <w:rPr>
          <w:rFonts w:ascii="FrankRuehl" w:hAnsi="FrankRuehl" w:cs="FrankRuehl"/>
          <w:sz w:val="28"/>
          <w:szCs w:val="28"/>
          <w:u w:val="thick"/>
          <w:rtl/>
        </w:rPr>
      </w:pPr>
      <w:r w:rsidRPr="00BD1CAC">
        <w:rPr>
          <w:rFonts w:ascii="FrankRuehl" w:hAnsi="FrankRuehl" w:cs="FrankRuehl"/>
          <w:sz w:val="28"/>
          <w:szCs w:val="28"/>
          <w:u w:val="thick"/>
          <w:rtl/>
        </w:rPr>
        <w:lastRenderedPageBreak/>
        <w:t xml:space="preserve">מצוות </w:t>
      </w:r>
      <w:proofErr w:type="spellStart"/>
      <w:r w:rsidRPr="00BD1CAC">
        <w:rPr>
          <w:rFonts w:ascii="FrankRuehl" w:hAnsi="FrankRuehl" w:cs="FrankRuehl"/>
          <w:sz w:val="28"/>
          <w:szCs w:val="28"/>
          <w:u w:val="thick"/>
          <w:rtl/>
        </w:rPr>
        <w:t>הראי"ה</w:t>
      </w:r>
      <w:proofErr w:type="spellEnd"/>
      <w:r w:rsidRPr="00BD1CAC">
        <w:rPr>
          <w:rFonts w:ascii="FrankRuehl" w:hAnsi="FrankRuehl" w:cs="FrankRuehl"/>
          <w:sz w:val="28"/>
          <w:szCs w:val="28"/>
          <w:u w:val="thick"/>
          <w:rtl/>
        </w:rPr>
        <w:t xml:space="preserve"> </w:t>
      </w:r>
      <w:proofErr w:type="spellStart"/>
      <w:r w:rsidRPr="00BD1CAC">
        <w:rPr>
          <w:rFonts w:ascii="FrankRuehl" w:hAnsi="FrankRuehl" w:cs="FrankRuehl"/>
          <w:sz w:val="28"/>
          <w:szCs w:val="28"/>
          <w:u w:val="thick"/>
          <w:rtl/>
        </w:rPr>
        <w:t>או"ח</w:t>
      </w:r>
      <w:proofErr w:type="spellEnd"/>
      <w:r w:rsidRPr="00BD1CAC">
        <w:rPr>
          <w:rFonts w:ascii="FrankRuehl" w:hAnsi="FrankRuehl" w:cs="FrankRuehl"/>
          <w:sz w:val="28"/>
          <w:szCs w:val="28"/>
          <w:u w:val="thick"/>
          <w:rtl/>
        </w:rPr>
        <w:t xml:space="preserve"> א </w:t>
      </w:r>
    </w:p>
    <w:p w:rsidR="00BD1CAC" w:rsidRDefault="00BD1CAC" w:rsidP="00BD1CAC">
      <w:pPr>
        <w:jc w:val="both"/>
        <w:rPr>
          <w:rFonts w:ascii="FrankRuehl" w:hAnsi="FrankRuehl" w:cs="FrankRuehl"/>
          <w:sz w:val="28"/>
          <w:szCs w:val="28"/>
          <w:u w:val="thick"/>
          <w:rtl/>
        </w:rPr>
      </w:pPr>
      <w:r w:rsidRPr="00BD1CAC">
        <w:rPr>
          <w:rFonts w:ascii="FrankRuehl" w:hAnsi="FrankRuehl" w:cs="FrankRuehl"/>
          <w:sz w:val="28"/>
          <w:szCs w:val="28"/>
          <w:rtl/>
        </w:rPr>
        <w:t xml:space="preserve">'בין מדת הגבורה למדת העזות, שעזות אע"פ שצריך להשתמש בה לעבודת השי"ת מ"מ </w:t>
      </w:r>
      <w:proofErr w:type="spellStart"/>
      <w:r w:rsidRPr="00BD1CAC">
        <w:rPr>
          <w:rFonts w:ascii="FrankRuehl" w:hAnsi="FrankRuehl" w:cs="FrankRuehl"/>
          <w:sz w:val="28"/>
          <w:szCs w:val="28"/>
          <w:rtl/>
        </w:rPr>
        <w:t>המדה</w:t>
      </w:r>
      <w:proofErr w:type="spellEnd"/>
      <w:r w:rsidRPr="00BD1CAC">
        <w:rPr>
          <w:rFonts w:ascii="FrankRuehl" w:hAnsi="FrankRuehl" w:cs="FrankRuehl"/>
          <w:sz w:val="28"/>
          <w:szCs w:val="28"/>
          <w:rtl/>
        </w:rPr>
        <w:t xml:space="preserve"> בעצמה היא פחותה ואין לקנותה בתורת קנין בנפש, אבל הגבורה יפה היא בעצם ומעטרת את הנפש.. אצל מדת העזות מצינו שחלק הטוב שבה יכונה עז, בלא מלת פנים, "עז כנמר", והחלק הרע יכונה עם </w:t>
      </w:r>
      <w:proofErr w:type="spellStart"/>
      <w:r w:rsidRPr="00BD1CAC">
        <w:rPr>
          <w:rFonts w:ascii="FrankRuehl" w:hAnsi="FrankRuehl" w:cs="FrankRuehl"/>
          <w:sz w:val="28"/>
          <w:szCs w:val="28"/>
          <w:rtl/>
        </w:rPr>
        <w:t>יחש</w:t>
      </w:r>
      <w:proofErr w:type="spellEnd"/>
      <w:r w:rsidRPr="00BD1CAC">
        <w:rPr>
          <w:rFonts w:ascii="FrankRuehl" w:hAnsi="FrankRuehl" w:cs="FrankRuehl"/>
          <w:sz w:val="28"/>
          <w:szCs w:val="28"/>
          <w:rtl/>
        </w:rPr>
        <w:t xml:space="preserve"> הפנים, "עז פנים </w:t>
      </w:r>
      <w:proofErr w:type="spellStart"/>
      <w:r w:rsidRPr="00BD1CAC">
        <w:rPr>
          <w:rFonts w:ascii="FrankRuehl" w:hAnsi="FrankRuehl" w:cs="FrankRuehl"/>
          <w:sz w:val="28"/>
          <w:szCs w:val="28"/>
          <w:rtl/>
        </w:rPr>
        <w:t>לגיהנם</w:t>
      </w:r>
      <w:proofErr w:type="spellEnd"/>
      <w:r w:rsidRPr="00BD1CAC">
        <w:rPr>
          <w:rFonts w:ascii="FrankRuehl" w:hAnsi="FrankRuehl" w:cs="FrankRuehl"/>
          <w:sz w:val="28"/>
          <w:szCs w:val="28"/>
          <w:rtl/>
        </w:rPr>
        <w:t xml:space="preserve">". ובבושת הוא בהיפוך שהחלק הטוב יכונה עם פנים "בושת פנים לג"ע", והחלק הרע בלא פנים "ולא </w:t>
      </w:r>
      <w:proofErr w:type="spellStart"/>
      <w:r w:rsidRPr="00BD1CAC">
        <w:rPr>
          <w:rFonts w:ascii="FrankRuehl" w:hAnsi="FrankRuehl" w:cs="FrankRuehl"/>
          <w:sz w:val="28"/>
          <w:szCs w:val="28"/>
          <w:rtl/>
        </w:rPr>
        <w:t>הבישן</w:t>
      </w:r>
      <w:proofErr w:type="spellEnd"/>
      <w:r w:rsidRPr="00BD1CAC">
        <w:rPr>
          <w:rFonts w:ascii="FrankRuehl" w:hAnsi="FrankRuehl" w:cs="FrankRuehl"/>
          <w:sz w:val="28"/>
          <w:szCs w:val="28"/>
          <w:rtl/>
        </w:rPr>
        <w:t xml:space="preserve"> למד".. כי פנים מורה על </w:t>
      </w:r>
      <w:proofErr w:type="spellStart"/>
      <w:r w:rsidRPr="00BD1CAC">
        <w:rPr>
          <w:rFonts w:ascii="FrankRuehl" w:hAnsi="FrankRuehl" w:cs="FrankRuehl"/>
          <w:sz w:val="28"/>
          <w:szCs w:val="28"/>
          <w:rtl/>
        </w:rPr>
        <w:t>הקנין</w:t>
      </w:r>
      <w:proofErr w:type="spellEnd"/>
      <w:r w:rsidRPr="00BD1CAC">
        <w:rPr>
          <w:rFonts w:ascii="FrankRuehl" w:hAnsi="FrankRuehl" w:cs="FrankRuehl"/>
          <w:sz w:val="28"/>
          <w:szCs w:val="28"/>
          <w:rtl/>
        </w:rPr>
        <w:t xml:space="preserve"> בנפש, שמי שקנה מדת העזות מיקרי עז פנים, כי הפנים הוא הצורה, והיינו הנפש..</w:t>
      </w:r>
      <w:r w:rsidRPr="00BD1CAC">
        <w:rPr>
          <w:rFonts w:ascii="FrankRuehl" w:hAnsi="FrankRuehl" w:cs="FrankRuehl"/>
          <w:sz w:val="28"/>
          <w:szCs w:val="28"/>
          <w:rtl/>
        </w:rPr>
        <w:cr/>
      </w:r>
    </w:p>
    <w:p w:rsidR="00BD1CAC" w:rsidRPr="00BD1CAC" w:rsidRDefault="00BD1CAC" w:rsidP="00BD1CAC">
      <w:pPr>
        <w:jc w:val="both"/>
        <w:rPr>
          <w:rFonts w:ascii="FrankRuehl" w:hAnsi="FrankRuehl" w:cs="FrankRuehl"/>
          <w:sz w:val="28"/>
          <w:szCs w:val="28"/>
          <w:u w:val="thick"/>
          <w:rtl/>
        </w:rPr>
      </w:pPr>
      <w:r w:rsidRPr="00BD1CAC">
        <w:rPr>
          <w:rFonts w:ascii="FrankRuehl" w:hAnsi="FrankRuehl" w:cs="FrankRuehl" w:hint="cs"/>
          <w:sz w:val="28"/>
          <w:szCs w:val="28"/>
          <w:u w:val="thick"/>
          <w:rtl/>
        </w:rPr>
        <w:t xml:space="preserve"> מידות </w:t>
      </w:r>
      <w:proofErr w:type="spellStart"/>
      <w:r w:rsidRPr="00BD1CAC">
        <w:rPr>
          <w:rFonts w:ascii="FrankRuehl" w:hAnsi="FrankRuehl" w:cs="FrankRuehl" w:hint="cs"/>
          <w:sz w:val="28"/>
          <w:szCs w:val="28"/>
          <w:u w:val="thick"/>
          <w:rtl/>
        </w:rPr>
        <w:t>ראי"ה</w:t>
      </w:r>
      <w:proofErr w:type="spellEnd"/>
      <w:r w:rsidRPr="00BD1CAC">
        <w:rPr>
          <w:rFonts w:ascii="FrankRuehl" w:hAnsi="FrankRuehl" w:cs="FrankRuehl" w:hint="cs"/>
          <w:sz w:val="28"/>
          <w:szCs w:val="28"/>
          <w:u w:val="thick"/>
          <w:rtl/>
        </w:rPr>
        <w:t xml:space="preserve"> תוכחה</w:t>
      </w:r>
    </w:p>
    <w:p w:rsidR="00BD1CAC" w:rsidRPr="00BD1CAC" w:rsidRDefault="00BD1CAC" w:rsidP="00BD1CAC">
      <w:pPr>
        <w:jc w:val="both"/>
        <w:rPr>
          <w:rFonts w:ascii="FrankRuehl" w:hAnsi="FrankRuehl" w:cs="FrankRuehl"/>
          <w:sz w:val="28"/>
          <w:szCs w:val="28"/>
          <w:rtl/>
        </w:rPr>
      </w:pPr>
      <w:r w:rsidRPr="00BD1CAC">
        <w:rPr>
          <w:rFonts w:ascii="FrankRuehl" w:hAnsi="FrankRuehl" w:cs="FrankRuehl"/>
          <w:sz w:val="28"/>
          <w:szCs w:val="28"/>
          <w:rtl/>
        </w:rPr>
        <w:t xml:space="preserve">יש לעיין בדרכי בני אדם כשרוצים להוכיח איזה איש להסירו מדרכו, אולי זה הדרך לפי ענינו טובה היא אע"פ שיש בה חסרונות, אבל בחסרונותיה מגינות עליו בעד חסרונות יותר עצומות. </w:t>
      </w:r>
      <w:proofErr w:type="spellStart"/>
      <w:r w:rsidRPr="00BD1CAC">
        <w:rPr>
          <w:rFonts w:ascii="FrankRuehl" w:hAnsi="FrankRuehl" w:cs="FrankRuehl"/>
          <w:sz w:val="28"/>
          <w:szCs w:val="28"/>
          <w:rtl/>
        </w:rPr>
        <w:t>והשי"ת</w:t>
      </w:r>
      <w:proofErr w:type="spellEnd"/>
      <w:r w:rsidRPr="00BD1CAC">
        <w:rPr>
          <w:rFonts w:ascii="FrankRuehl" w:hAnsi="FrankRuehl" w:cs="FrankRuehl"/>
          <w:sz w:val="28"/>
          <w:szCs w:val="28"/>
          <w:rtl/>
        </w:rPr>
        <w:t xml:space="preserve"> </w:t>
      </w:r>
      <w:proofErr w:type="spellStart"/>
      <w:r w:rsidRPr="00BD1CAC">
        <w:rPr>
          <w:rFonts w:ascii="FrankRuehl" w:hAnsi="FrankRuehl" w:cs="FrankRuehl"/>
          <w:sz w:val="28"/>
          <w:szCs w:val="28"/>
          <w:rtl/>
        </w:rPr>
        <w:t>ידריכנו</w:t>
      </w:r>
      <w:proofErr w:type="spellEnd"/>
      <w:r w:rsidRPr="00BD1CAC">
        <w:rPr>
          <w:rFonts w:ascii="FrankRuehl" w:hAnsi="FrankRuehl" w:cs="FrankRuehl"/>
          <w:sz w:val="28"/>
          <w:szCs w:val="28"/>
          <w:rtl/>
        </w:rPr>
        <w:t xml:space="preserve"> במעגלי צדק, שלפעמים פיתוי היצר הוא להשתקע בתוכחות לכ"א, ואין זה כי-אם רוע לב. והמרחם רחום יכפר.</w:t>
      </w:r>
    </w:p>
    <w:p w:rsidR="00BD1CAC" w:rsidRPr="00BD1CAC" w:rsidRDefault="00BD1CAC" w:rsidP="00BD1CAC">
      <w:pPr>
        <w:jc w:val="both"/>
        <w:rPr>
          <w:rFonts w:ascii="FrankRuehl" w:hAnsi="FrankRuehl" w:cs="FrankRuehl"/>
          <w:sz w:val="28"/>
          <w:szCs w:val="28"/>
        </w:rPr>
      </w:pPr>
    </w:p>
    <w:sectPr w:rsidR="00BD1CAC" w:rsidRPr="00BD1CAC" w:rsidSect="00B707A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74D"/>
    <w:rsid w:val="000701E9"/>
    <w:rsid w:val="0027263B"/>
    <w:rsid w:val="00B707A0"/>
    <w:rsid w:val="00BD1CAC"/>
    <w:rsid w:val="00C85A7A"/>
    <w:rsid w:val="00FE57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BC03A7-A4E0-4C4C-B6DF-04B01212B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1CAC"/>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BD1CAC"/>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2485</Characters>
  <Application>Microsoft Office Word</Application>
  <DocSecurity>0</DocSecurity>
  <Lines>20</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PC1</cp:lastModifiedBy>
  <cp:revision>2</cp:revision>
  <cp:lastPrinted>2021-12-10T12:06:00Z</cp:lastPrinted>
  <dcterms:created xsi:type="dcterms:W3CDTF">2021-12-12T08:49:00Z</dcterms:created>
  <dcterms:modified xsi:type="dcterms:W3CDTF">2021-12-12T08:49:00Z</dcterms:modified>
</cp:coreProperties>
</file>