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נהרגו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ממואב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לקחו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גויות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ובניו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מחומת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שן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2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האיש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שהראה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יוסף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מבוא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גלית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ויעבר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הירדן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חלאמה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ידעתיו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למען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יצוה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ביתו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אחריו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ושמרו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'", "</w:t>
      </w:r>
      <w:r w:rsidDel="00000000" w:rsidR="00000000" w:rsidRPr="00000000">
        <w:rPr>
          <w:sz w:val="20"/>
          <w:szCs w:val="20"/>
          <w:rtl w:val="1"/>
        </w:rPr>
        <w:t xml:space="preserve">למען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נסות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השמרים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ללכת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שמרו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אבותם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ויעזב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אלוקי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אבותיו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בדרך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 (</w:t>
      </w:r>
      <w:r w:rsidDel="00000000" w:rsidR="00000000" w:rsidRPr="00000000">
        <w:rPr>
          <w:sz w:val="20"/>
          <w:szCs w:val="20"/>
          <w:rtl w:val="1"/>
        </w:rPr>
        <w:t xml:space="preserve">אמון</w:t>
      </w:r>
      <w:r w:rsidDel="00000000" w:rsidR="00000000" w:rsidRPr="00000000">
        <w:rPr>
          <w:sz w:val="20"/>
          <w:szCs w:val="20"/>
          <w:rtl w:val="1"/>
        </w:rPr>
        <w:t xml:space="preserve">).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אנשי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העי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אבשלום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חירם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שבנה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הכלים</w:t>
      </w:r>
      <w:r w:rsidDel="00000000" w:rsidR="00000000" w:rsidRPr="00000000">
        <w:rPr>
          <w:sz w:val="20"/>
          <w:szCs w:val="20"/>
          <w:rtl w:val="1"/>
        </w:rPr>
        <w:t xml:space="preserve">), </w:t>
      </w:r>
      <w:r w:rsidDel="00000000" w:rsidR="00000000" w:rsidRPr="00000000">
        <w:rPr>
          <w:sz w:val="20"/>
          <w:szCs w:val="20"/>
          <w:rtl w:val="1"/>
        </w:rPr>
        <w:t xml:space="preserve">מיכיהו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ימלה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אפס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נאצת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אויבי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בדבר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הילוד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ימות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דוד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ויקם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מהארץ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וירחץ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ויסך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ויחלף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שמלותיו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וישתחו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ביתו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וישאל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וישימו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לחם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ויאכל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חזקיהו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ויתכס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'".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עמוס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שמעו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והעידו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יעקב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אלוקים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אלקי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הצבאות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ויהושע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רוח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חכמה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סמך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ידיו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וישמעו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ויעשו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צוה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משה</w:t>
      </w:r>
      <w:r w:rsidDel="00000000" w:rsidR="00000000" w:rsidRPr="00000000">
        <w:rPr>
          <w:sz w:val="20"/>
          <w:szCs w:val="20"/>
          <w:rtl w:val="0"/>
        </w:rPr>
        <w:t xml:space="preserve">".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כשרחבעם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רצה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להילחם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בישראל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אנשי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יבש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גלעד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יואב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ואנשיו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יחזקאל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משפט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יעשה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לאיש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זכריה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משפט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שפטו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והביאו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אחיכם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הגוים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מנחה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בסוסים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וברכב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ובצבים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ובפרדים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ובכרכרות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המלחמה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שבה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נשבה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', </w:t>
      </w:r>
      <w:r w:rsidDel="00000000" w:rsidR="00000000" w:rsidRPr="00000000">
        <w:rPr>
          <w:sz w:val="20"/>
          <w:szCs w:val="20"/>
          <w:rtl w:val="1"/>
        </w:rPr>
        <w:t xml:space="preserve">מלחמת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ואבשלום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ליהושע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מכת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ארבה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משל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הגפן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ביחזקאל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הקינה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נשיאי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ביחזקאל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הקינה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ביחזקאל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רוח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ים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קול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השופר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חליו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האלמנה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מצרפת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ויאמרו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כזאת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אתמול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שלשום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ויהי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יודעו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תמול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שלשום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ויראו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נביאים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נבא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והעברים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לפלשתים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כאתמול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שלשום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ויבא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יהונתן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ויהי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לפניו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כאתמול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שלשום</w:t>
      </w:r>
      <w:r w:rsidDel="00000000" w:rsidR="00000000" w:rsidRPr="00000000">
        <w:rPr>
          <w:sz w:val="20"/>
          <w:szCs w:val="20"/>
          <w:rtl w:val="1"/>
        </w:rPr>
        <w:t xml:space="preserve">" (</w:t>
      </w:r>
      <w:r w:rsidDel="00000000" w:rsidR="00000000" w:rsidRPr="00000000">
        <w:rPr>
          <w:sz w:val="20"/>
          <w:szCs w:val="20"/>
          <w:rtl w:val="1"/>
        </w:rPr>
        <w:t xml:space="preserve">שמ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ט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ז</w:t>
      </w:r>
      <w:r w:rsidDel="00000000" w:rsidR="00000000" w:rsidRPr="00000000">
        <w:rPr>
          <w:sz w:val="20"/>
          <w:szCs w:val="20"/>
          <w:rtl w:val="1"/>
        </w:rPr>
        <w:t xml:space="preserve">').  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אבשלום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שמ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ט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ד</w:t>
      </w:r>
      <w:r w:rsidDel="00000000" w:rsidR="00000000" w:rsidRPr="00000000">
        <w:rPr>
          <w:sz w:val="20"/>
          <w:szCs w:val="20"/>
          <w:rtl w:val="1"/>
        </w:rPr>
        <w:t xml:space="preserve">).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חנוכת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המקדש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יואב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לאבנר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ובני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קיני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חותן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מעיר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התמרים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יהודה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יהודה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בנגב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ערד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יחזקאל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- "</w:t>
      </w:r>
      <w:r w:rsidDel="00000000" w:rsidR="00000000" w:rsidRPr="00000000">
        <w:rPr>
          <w:sz w:val="20"/>
          <w:szCs w:val="20"/>
          <w:rtl w:val="1"/>
        </w:rPr>
        <w:t xml:space="preserve">ובאת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ממקומך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מירכתי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צפון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ועמים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רבים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רוכבי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סוסים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כולם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קהל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גדול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וחיל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רב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זכריה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והיו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כגבורים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בוסים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בטיט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חוצות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במלחמה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ונלחמו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עמם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והובישו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רוכבי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סוסים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כשבנו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חלה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ויחן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בגבעת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החכילה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הישימן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הדרך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ודוד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יושב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במדבר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אחריו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החזיק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נחמיה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עזבוק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חצי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נגד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קברי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הברכה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העשויה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הגיבורים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חירם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שנים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שנים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התבה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זכר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ונקבה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נח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אברהם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מל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יצחק</w:t>
      </w:r>
      <w:r w:rsidDel="00000000" w:rsidR="00000000" w:rsidRPr="00000000">
        <w:rPr>
          <w:sz w:val="20"/>
          <w:szCs w:val="20"/>
          <w:rtl w:val="1"/>
        </w:rPr>
        <w:t xml:space="preserve">).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אבימלך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ויבא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עפרתה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ויהרג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ירובעל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כאשר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יביאו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המנחה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בכלי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טהור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'".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משפט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המלך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גם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לכולכם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יתן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שדות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וכרמים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לכלכם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אלפים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ושרי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מאות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במרד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אבשלום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ויבחר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אנשי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חיל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ויתן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ראשים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אלפים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מאות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המלאכים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ששלח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יהושע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לאוהל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עכן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יחזקאל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יחזקאל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נצטווה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לשים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החומרים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ללחם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חנוכת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המקדש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חבקוק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אחימעץ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עלה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ההר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ואתנה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לוחות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והתורה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והמצוה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כתבתי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להורותם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sz w:val="20"/>
          <w:szCs w:val="20"/>
          <w:rtl w:val="1"/>
        </w:rPr>
        <w:t xml:space="preserve">מל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ז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החוקים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המשפטים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והתורה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והמצוה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כתב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תשמרון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לעשות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הימים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תיראו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אלהים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אחרים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והלך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מדי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וסבב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והגלגל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והמצפה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והיה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הנותר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הגוים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הבאים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ירושלים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מדי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להשתחות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צבקות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ולחג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חג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הסוכות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שמואל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אחרי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שבקשו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מלך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פילוג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הממלכה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מל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ד</w:t>
      </w:r>
      <w:r w:rsidDel="00000000" w:rsidR="00000000" w:rsidRPr="00000000">
        <w:rPr>
          <w:sz w:val="20"/>
          <w:szCs w:val="20"/>
          <w:rtl w:val="1"/>
        </w:rPr>
        <w:t xml:space="preserve">).</w:t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השבת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מחבת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הברזל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והיתה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במצור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וצרת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החרדה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יצחק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2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אחרי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שאחאב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מת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לאטד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נשי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יבש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גלעד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השוטרים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עברו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במחנה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בנ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גילו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שהגבעונים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לידם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6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שמואל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לשאול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כשהעלה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אותו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באב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7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הנער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המצרי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8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אחרי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שבנו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מת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9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רבשקה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וישעיהו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הלכו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לשם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A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הן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כסף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מצאנו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בפי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אמתחותינו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השיבונו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כנען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נגנב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אדוניך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כסף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זהב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ירמיהו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יחזקאל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הושע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יואל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C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ירמיהו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- "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מפני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יבשו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מדבר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יואל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אליך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אקרא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אכלה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מדבר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3D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נביאי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שומרון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יהושע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לשנים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וחצי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השבטים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F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נחמיה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40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אדום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41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יואל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42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ובנית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מזבח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אלוקיך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ראש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המעוז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הזה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וה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מחסה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לעמו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ומעוז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43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ירמיהו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44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שני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אנשים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עשיר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ואחד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ראש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והמטרתי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אמטיר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45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יהושע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', </w:t>
      </w:r>
      <w:r w:rsidDel="00000000" w:rsidR="00000000" w:rsidRPr="00000000">
        <w:rPr>
          <w:sz w:val="20"/>
          <w:szCs w:val="20"/>
          <w:rtl w:val="1"/>
        </w:rPr>
        <w:t xml:space="preserve">שמ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ד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יזכר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אלוקיך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מהרבת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גואל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הדם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לשחת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46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לגלית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47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ויהושע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רוח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חכמה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סמך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ידיו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וישמעו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ויעשו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כאשר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צוה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ה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' 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את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משה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וישמעו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יושבי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יבש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גלעד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עשו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פלשתים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לשאול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וישמעו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גוים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בשחתם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נתפש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48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ירמיהו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הלויים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בנחמיה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ועתה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אלוקינו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</w:t>
      </w:r>
      <w:r w:rsidDel="00000000" w:rsidR="00000000" w:rsidRPr="00000000">
        <w:rPr>
          <w:sz w:val="20"/>
          <w:szCs w:val="20"/>
          <w:rtl w:val="1"/>
        </w:rPr>
        <w:t xml:space="preserve">-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הגדול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הגבור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והנורא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שומר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הברית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והחסד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49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מנשה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4A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שמע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אלוקינו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היינו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בוזה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והשב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חרפתם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ראשם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ותנם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שביה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4B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מושיעך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מרחוק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זרעך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שבים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4C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ככתוב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בספר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תורת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מזבח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אבנים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שלמות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הניף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עליהן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ברזל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וחזקתם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לשמור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ולעשות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הכתוב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בספר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תורת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לבלתי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ממנו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ימין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ושמאל</w:t>
      </w:r>
      <w:r w:rsidDel="00000000" w:rsidR="00000000" w:rsidRPr="00000000">
        <w:rPr>
          <w:sz w:val="20"/>
          <w:szCs w:val="20"/>
          <w:rtl w:val="1"/>
        </w:rPr>
        <w:t xml:space="preserve">" (</w:t>
      </w:r>
      <w:r w:rsidDel="00000000" w:rsidR="00000000" w:rsidRPr="00000000">
        <w:rPr>
          <w:sz w:val="20"/>
          <w:szCs w:val="20"/>
          <w:rtl w:val="1"/>
        </w:rPr>
        <w:t xml:space="preserve">יהושע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ג</w:t>
      </w:r>
      <w:r w:rsidDel="00000000" w:rsidR="00000000" w:rsidRPr="00000000">
        <w:rPr>
          <w:sz w:val="20"/>
          <w:szCs w:val="20"/>
          <w:rtl w:val="1"/>
        </w:rPr>
        <w:t xml:space="preserve">), "</w:t>
      </w:r>
      <w:r w:rsidDel="00000000" w:rsidR="00000000" w:rsidRPr="00000000">
        <w:rPr>
          <w:sz w:val="20"/>
          <w:szCs w:val="20"/>
          <w:rtl w:val="1"/>
        </w:rPr>
        <w:t xml:space="preserve">ואת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המכים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ככתוב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בספר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תורת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משה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ויאמרו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לעזרא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הסופר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להביא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ספר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תורת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צוה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4D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כשהלך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להביא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לאחיו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אוכל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4E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אחרי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ספר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4F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ירמיהו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הביא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זרע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צפונה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ומכל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הארצות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הדחתים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וישבו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אדמתם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יחזקאל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ונקדשתי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לעיני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הגוים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וישבו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אדמתם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נתתי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לעבדי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ליעקב</w:t>
      </w:r>
      <w:r w:rsidDel="00000000" w:rsidR="00000000" w:rsidRPr="00000000">
        <w:rPr>
          <w:sz w:val="20"/>
          <w:szCs w:val="20"/>
          <w:rtl w:val="1"/>
        </w:rPr>
        <w:t xml:space="preserve">". </w:t>
      </w:r>
    </w:p>
    <w:p w:rsidR="00000000" w:rsidDel="00000000" w:rsidP="00000000" w:rsidRDefault="00000000" w:rsidRPr="00000000" w14:paraId="00000050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ישמע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כחלק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היורד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במלחמה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וכחלק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הישב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הכלים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יחדיו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יחלוקו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51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פרעה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ויפן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פרעה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ביתו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לזאת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האיש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הלוי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ויבא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ביתו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ויקח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המאכלת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דוד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- "</w:t>
      </w:r>
      <w:r w:rsidDel="00000000" w:rsidR="00000000" w:rsidRPr="00000000">
        <w:rPr>
          <w:sz w:val="20"/>
          <w:szCs w:val="20"/>
          <w:rtl w:val="1"/>
        </w:rPr>
        <w:t xml:space="preserve">ויקם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מהארץ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וירחץ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ויסך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ויחלף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שמלותיו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וישתחו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ביתו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וישאל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וישימו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לחם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ויאכל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המן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כשראה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מרדכי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המשתה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הראשון</w:t>
      </w:r>
      <w:r w:rsidDel="00000000" w:rsidR="00000000" w:rsidRPr="00000000">
        <w:rPr>
          <w:sz w:val="20"/>
          <w:szCs w:val="20"/>
          <w:rtl w:val="1"/>
        </w:rPr>
        <w:t xml:space="preserve">) - "</w:t>
      </w:r>
      <w:r w:rsidDel="00000000" w:rsidR="00000000" w:rsidRPr="00000000">
        <w:rPr>
          <w:sz w:val="20"/>
          <w:szCs w:val="20"/>
          <w:rtl w:val="1"/>
        </w:rPr>
        <w:t xml:space="preserve">ויתאפק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ביתו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52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אחאב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ויתחפש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במלחמה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53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גמר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דבלים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54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הושע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אלקי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הצבאות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זכרו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עמוס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מקים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עליכם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אלקי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הצבאות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גוי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55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בשת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להשיב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אבנר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דבר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56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משה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הצפינו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57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בנ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לעמוד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לפני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אויביהם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בתחילת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ספר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שופטים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58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שופטים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וגם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הדור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נאספו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אבותיו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ויקם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אחריהם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עליה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לבניכם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ספרו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ובניכם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לבניהם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ובניהם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לדור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אחר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59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5A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אנשי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יבש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גלעד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שרפו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גוית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ובניו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5B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יהושע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וזקני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לאחר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ההפסד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בעי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5C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תפשי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משוט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מלחים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חבלי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הים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5D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רעי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איוב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5E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הגדוד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העמלקי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5F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אחרי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שספר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60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חזקיהו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61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אבנר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62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63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יצחק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יעקב</w:t>
      </w:r>
      <w:r w:rsidDel="00000000" w:rsidR="00000000" w:rsidRPr="00000000">
        <w:rPr>
          <w:sz w:val="20"/>
          <w:szCs w:val="20"/>
          <w:rtl w:val="1"/>
        </w:rPr>
        <w:t xml:space="preserve">, "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תקח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מבנות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כנען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64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גדודי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כשדים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ארם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מואב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ועמון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שולחו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ביהויקים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65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שאלו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ממצרים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כסף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זהב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ושמלות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66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החג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שלמה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מלבוא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חמת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נחל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מצרים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ולא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הסיף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מצרים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לצאת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מארצו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לקח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בבל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מנחל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מצרים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עד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נהר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פרת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מצרים</w:t>
      </w:r>
      <w:r w:rsidDel="00000000" w:rsidR="00000000" w:rsidRPr="00000000">
        <w:rPr>
          <w:sz w:val="20"/>
          <w:szCs w:val="20"/>
          <w:rtl w:val="1"/>
        </w:rPr>
        <w:t xml:space="preserve">". 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ביום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כרת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אברם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ברית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לזרעך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נתתי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מנהר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מצרים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הנהר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הגדול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נהר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פרת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לאחר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חטא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שבע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נחמיה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אוריה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והירדים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הערבה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המלח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תמו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נכרתו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השיב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גבול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מלבוא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חמת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הערבה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יואב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לאחר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ששבע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בכרי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מת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לאברהם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ונברכו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משפחת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האדמה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ליעקב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ונברכו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משפחת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האדמה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ובזרעך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עמוס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רק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ידעתי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משפחות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האדמה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לזרעכם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ונחלו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לעולם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ויקח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יהושע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הזאת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והיתה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לחרבה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לשמה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ירמיהו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ז</w:t>
      </w:r>
      <w:r w:rsidDel="00000000" w:rsidR="00000000" w:rsidRPr="00000000">
        <w:rPr>
          <w:sz w:val="20"/>
          <w:szCs w:val="20"/>
          <w:rtl w:val="1"/>
        </w:rPr>
        <w:t xml:space="preserve">).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מיכה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אהב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חכמה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במכת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ערוב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ורובע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דביונים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בחמישה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כסף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      </w:t>
      </w:r>
      <w:r w:rsidDel="00000000" w:rsidR="00000000" w:rsidRPr="00000000">
        <w:rPr>
          <w:sz w:val="20"/>
          <w:szCs w:val="20"/>
          <w:rtl w:val="1"/>
        </w:rPr>
        <w:t xml:space="preserve">אחשורוש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אוריה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יהושע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אחרי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מרד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אבשלום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משה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הדברים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ותבקע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האדמה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תחתיהם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שמשון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וישלך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הלחי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מידו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דוד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ונפש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יהונתן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נקשרה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בנפש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יונדב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בן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שמעה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והנה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באו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דוד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אודך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בגוים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ישעיהו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אודך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אנפת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יחזקאל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האישה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השונמית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חזרה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פלשתים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אחאב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וישכב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מיטתו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ויסב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פניו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לחם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חזקיהו</w:t>
      </w:r>
      <w:r w:rsidDel="00000000" w:rsidR="00000000" w:rsidRPr="00000000">
        <w:rPr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עדת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כשבקשו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במדבר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סין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יואב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ועבדי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אבנר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ועבדי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בשת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אבשלום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יואב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ועתה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עבדיך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נשבעתי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אינך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יוצא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ילין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הלילה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חזקיהו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דה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ט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).</w:t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יחזקאל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לכן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אלוקים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אשיב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שבות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יעקב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ורחמתי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וקנאתי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לשם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קדשי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משורר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תהלים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רצית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ארצך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שבת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יעקב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85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שאול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בעלת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האוב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86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שלמה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מעצי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האלמוגים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87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השבת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מחבת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הברזל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ביחזקאל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88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ויהי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כראות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וימהרו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וישכימו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ויצאו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אנשי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לקראת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למלחמה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למועד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לפני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הערבה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89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וישלח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יעקב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מלאכים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לפניו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עשיו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ארצה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שעיר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שדה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אדום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בצאתך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משעיר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בצעדך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משדה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אדום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8A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שמואל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כשנצטווה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ללכת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לישי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8B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גת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8C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אנשי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שמש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8D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דברי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הלויים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בנחמיה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8E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העי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8F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אחרי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הראשון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המלחמה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90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הדד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בדד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המכה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מדין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בשדה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מואב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ומבמות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הגיא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בשדה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מואב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sz w:val="20"/>
          <w:szCs w:val="20"/>
          <w:rtl w:val="1"/>
        </w:rPr>
        <w:t xml:space="preserve">רות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91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עזרא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92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וחטאתם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כבדה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מאוד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sz w:val="20"/>
          <w:szCs w:val="20"/>
          <w:rtl w:val="1"/>
        </w:rPr>
        <w:t xml:space="preserve">בעקרון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כבדה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האלוקים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שם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93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שאול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אחרי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שהעלה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שמואל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באב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94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החמישים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השלישי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95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האיש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שיכה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גלית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96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נרפאו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יריחו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97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זכריה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הרצים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חזקיהו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תהיו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כאבותיכם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וכאחיכם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מעלו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אלוקי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אבותיהם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98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יתן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נביאים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יתן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רוחו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עליהם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99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ידעתיו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למען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יצוה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ביתו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אחריו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ושמרו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לעשות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צדקה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ומשפט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עשה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צדקה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ומשפט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נבחר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מזבח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9A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אמון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9B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משה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ואתה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שבתתי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תשמרו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sz w:val="20"/>
          <w:szCs w:val="20"/>
          <w:rtl w:val="1"/>
        </w:rPr>
        <w:t xml:space="preserve">חושי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אם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דבר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9C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אבנר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ואנשיו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ויעברו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הירדן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וילכו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הבתרון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דוד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והעם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אשר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אתו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ויעברו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הירדן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הבקר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נעדר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הירדן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יואב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ושרי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החיל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ויעברו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הירדן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ויחנו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בערוער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9D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המראה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הפרות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9E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יצאו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לקראתנו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בראשונה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ונסנו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לפניהם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נסים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לפנינו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בראשונה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ולא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יוסיפו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לענותו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בראשונה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9F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עזרא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A0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משה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ולקחתי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והייתי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לאלוקים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וידעתם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אלוקיכם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בין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הערבים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תאכלו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ובבקר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תשבעו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וידעתם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אלוקיכם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יואל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וידעתם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אלוקיכם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שוכן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בציון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קדשי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A1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העוף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A2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המבשר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לעלי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A3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ודוד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יושב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השערים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הצפה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גג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השער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החומה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וישא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עיניו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וירא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לבדו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A4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אחימעץ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A5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פרעה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ויעל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יוסף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לקבר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ויעלו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איתו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עבדי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פרעה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זקני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ביתו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דוד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ויקמו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זקני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ביתו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להקימו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ברה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לחם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A6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לפני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המלחמה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הראשונה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בבנימין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A7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ויקמו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מקטן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גדול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ושרי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החיילים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ויבאו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מצרים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יראו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מפני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כשדים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A8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יאשיהו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קרא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באזניהם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ספר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התורה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A9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ותבא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לפנות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הבקר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ותפל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פתח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אדוניה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האור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AA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ההשיב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נשים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נכריות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לעתים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מזומנים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והגורלות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הפלנו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קרבן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העצים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הכהנים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הלויים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להביא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אלוקינו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אבותינו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לעתים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מזומנים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בשנה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AB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הביאו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קרבן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העצים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AC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יהואחז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יהוא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AD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למה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ישבת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המשפתים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לשמוע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שרקות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עדרים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לשום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ארצם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לשמה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שריקות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עולם</w:t>
      </w:r>
      <w:r w:rsidDel="00000000" w:rsidR="00000000" w:rsidRPr="00000000">
        <w:rPr>
          <w:sz w:val="20"/>
          <w:szCs w:val="20"/>
          <w:rtl w:val="1"/>
        </w:rPr>
        <w:t xml:space="preserve">" (</w:t>
      </w:r>
      <w:r w:rsidDel="00000000" w:rsidR="00000000" w:rsidRPr="00000000">
        <w:rPr>
          <w:sz w:val="20"/>
          <w:szCs w:val="20"/>
          <w:rtl w:val="1"/>
        </w:rPr>
        <w:t xml:space="preserve">ירמיהו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ח</w:t>
      </w:r>
      <w:r w:rsidDel="00000000" w:rsidR="00000000" w:rsidRPr="00000000">
        <w:rPr>
          <w:sz w:val="20"/>
          <w:szCs w:val="20"/>
          <w:rtl w:val="1"/>
        </w:rPr>
        <w:t xml:space="preserve">).</w:t>
      </w:r>
    </w:p>
    <w:p w:rsidR="00000000" w:rsidDel="00000000" w:rsidP="00000000" w:rsidRDefault="00000000" w:rsidRPr="00000000" w14:paraId="000000AE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עמ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בקברות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התאוה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AF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מנשה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B0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ירמיהו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B1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מימים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ימימה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תלכנה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לתנות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יפתח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הגלעדי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בנות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בכינה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B2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ישעיהו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B3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רחב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B4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ככל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הדברים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וככל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החזיון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נתן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" (</w:t>
      </w:r>
      <w:r w:rsidDel="00000000" w:rsidR="00000000" w:rsidRPr="00000000">
        <w:rPr>
          <w:sz w:val="20"/>
          <w:szCs w:val="20"/>
          <w:rtl w:val="1"/>
        </w:rPr>
        <w:t xml:space="preserve">שלא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יבנה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המקדש</w:t>
      </w:r>
      <w:r w:rsidDel="00000000" w:rsidR="00000000" w:rsidRPr="00000000">
        <w:rPr>
          <w:sz w:val="20"/>
          <w:szCs w:val="20"/>
          <w:rtl w:val="1"/>
        </w:rPr>
        <w:t xml:space="preserve">).</w:t>
      </w:r>
    </w:p>
    <w:p w:rsidR="00000000" w:rsidDel="00000000" w:rsidP="00000000" w:rsidRDefault="00000000" w:rsidRPr="00000000" w14:paraId="000000B5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תהלים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B6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12 </w:t>
      </w:r>
      <w:r w:rsidDel="00000000" w:rsidR="00000000" w:rsidRPr="00000000">
        <w:rPr>
          <w:sz w:val="20"/>
          <w:szCs w:val="20"/>
          <w:rtl w:val="1"/>
        </w:rPr>
        <w:t xml:space="preserve">האבנים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שהקים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יהושע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בגלגל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בדי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הארון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B7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והערים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יהרסו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חלקה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טובה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ישליכו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ומלאוה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B8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יתר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כרעו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ברכיהם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לשתות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מים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B9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אחאב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אצל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אחאב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שומרון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אחזיה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בן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אחאב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קום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לקראת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מלאכי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שומרון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BA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האיש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הלוי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וילך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נכח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יבוס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ירושלים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BB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בלעם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בשדה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צופים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BC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אדוני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בזק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פליטי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אפרים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יכין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ויאחזו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אותו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וישחטוהו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מעברות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הירדן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BD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יהושע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מהמדבר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והלבנון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הנהר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הגדול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נהר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פרת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החתים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הגדול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מבוא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השמש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גבולכם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וילך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החתים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BE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דבורה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מקול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מחצצים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משאבים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יתנו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צדקות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שמואל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ועתה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התיצבו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ואשפטה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לפני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צדקות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אבותיכם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מיכה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למען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דעת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צדקות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'".</w:t>
      </w:r>
    </w:p>
    <w:p w:rsidR="00000000" w:rsidDel="00000000" w:rsidP="00000000" w:rsidRDefault="00000000" w:rsidRPr="00000000" w14:paraId="000000BF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יהושע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חזקה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היא</w:t>
      </w:r>
      <w:r w:rsidDel="00000000" w:rsidR="00000000" w:rsidRPr="00000000">
        <w:rPr>
          <w:sz w:val="20"/>
          <w:szCs w:val="20"/>
          <w:rtl w:val="1"/>
        </w:rPr>
        <w:t xml:space="preserve">" (</w:t>
      </w:r>
      <w:r w:rsidDel="00000000" w:rsidR="00000000" w:rsidRPr="00000000">
        <w:rPr>
          <w:sz w:val="20"/>
          <w:szCs w:val="20"/>
          <w:rtl w:val="1"/>
        </w:rPr>
        <w:t xml:space="preserve">לאחר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חצית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הירדן</w:t>
      </w:r>
      <w:r w:rsidDel="00000000" w:rsidR="00000000" w:rsidRPr="00000000">
        <w:rPr>
          <w:sz w:val="20"/>
          <w:szCs w:val="20"/>
          <w:rtl w:val="1"/>
        </w:rPr>
        <w:t xml:space="preserve">), </w:t>
      </w:r>
      <w:r w:rsidDel="00000000" w:rsidR="00000000" w:rsidRPr="00000000">
        <w:rPr>
          <w:b w:val="1"/>
          <w:sz w:val="20"/>
          <w:szCs w:val="20"/>
          <w:rtl w:val="1"/>
        </w:rPr>
        <w:t xml:space="preserve">שלמה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האלוקים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עוד</w:t>
      </w:r>
      <w:r w:rsidDel="00000000" w:rsidR="00000000" w:rsidRPr="00000000">
        <w:rPr>
          <w:sz w:val="20"/>
          <w:szCs w:val="20"/>
          <w:rtl w:val="1"/>
        </w:rPr>
        <w:t xml:space="preserve">" (</w:t>
      </w:r>
      <w:r w:rsidDel="00000000" w:rsidR="00000000" w:rsidRPr="00000000">
        <w:rPr>
          <w:sz w:val="20"/>
          <w:szCs w:val="20"/>
          <w:rtl w:val="1"/>
        </w:rPr>
        <w:t xml:space="preserve">מל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</w:t>
      </w:r>
      <w:r w:rsidDel="00000000" w:rsidR="00000000" w:rsidRPr="00000000">
        <w:rPr>
          <w:sz w:val="20"/>
          <w:szCs w:val="20"/>
          <w:rtl w:val="1"/>
        </w:rPr>
        <w:t xml:space="preserve">').</w:t>
      </w:r>
    </w:p>
    <w:p w:rsidR="00000000" w:rsidDel="00000000" w:rsidP="00000000" w:rsidRDefault="00000000" w:rsidRPr="00000000" w14:paraId="000000C0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דה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ח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ויקבצו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ויסתמו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המעינות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הנחל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השוטף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בתוך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הארץ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C1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החמישים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השלישי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המלאך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וישר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מלאך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ויוכל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בכה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ויתחנן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לו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C2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ה</w:t>
      </w:r>
      <w:r w:rsidDel="00000000" w:rsidR="00000000" w:rsidRPr="00000000">
        <w:rPr>
          <w:b w:val="1"/>
          <w:sz w:val="20"/>
          <w:szCs w:val="20"/>
          <w:rtl w:val="1"/>
        </w:rPr>
        <w:t xml:space="preserve">'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גם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אנכי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ידעתי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לבבך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עשית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זאת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משה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אנכי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ידעתי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מריך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ערפך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הקשה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ירמיהו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אנכי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ידעתי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המחשבות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אנכי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חושב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עליכם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'". </w:t>
      </w:r>
    </w:p>
    <w:p w:rsidR="00000000" w:rsidDel="00000000" w:rsidP="00000000" w:rsidRDefault="00000000" w:rsidRPr="00000000" w14:paraId="000000C3">
      <w:pPr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מירכתי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בצלעות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ארזים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ואמר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בירכתי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אפס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C4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וידע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יואב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צרויה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אבשלום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ברוך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אלוקי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אבותינו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נתן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כזאת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בלב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המלך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ביום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השביעי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כטוב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ביין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C5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קום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לקראת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אחאב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בשומרון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ויפל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אחזיה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השבכה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בעליתו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בשומרון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ויחל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אחלי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אדוני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לפני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הנביא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בשומרון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C6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שמרתם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אדוניכם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משיח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'", </w:t>
      </w:r>
      <w:r w:rsidDel="00000000" w:rsidR="00000000" w:rsidRPr="00000000">
        <w:rPr>
          <w:sz w:val="20"/>
          <w:szCs w:val="20"/>
          <w:rtl w:val="1"/>
        </w:rPr>
        <w:t xml:space="preserve">מלאכי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למימי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אבותיכם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סרתם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מחקי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שמרתם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C7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וירשתה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וישבת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ואמרת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אשימה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הגוים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סביבותי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C8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מנשה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C9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מנשה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בדה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).</w:t>
      </w:r>
    </w:p>
    <w:p w:rsidR="00000000" w:rsidDel="00000000" w:rsidP="00000000" w:rsidRDefault="00000000" w:rsidRPr="00000000" w14:paraId="000000CA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יאשיהו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צוה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להוציא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מהיכל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הכלים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העשוים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ולאשרה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השמים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CB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יאשיהו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ויעבירהו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עבדיו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המרכבה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וירכיבהו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רכב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המשנה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ויוליכהו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ירושלים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CC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פרעה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ראיתי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כהנה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מצרים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לרע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אביגיל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ואני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אמתך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ראיתי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עבדי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אדוני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CD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מדוע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כליתם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חקכם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ללבן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כתמול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שלשם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תמול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היום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מדוע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תמול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היום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הלחם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CE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אבנר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זקני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תמול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שלשם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הייתם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מבקשים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עליכם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CF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גם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אתמול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שלשום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בהיות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עלינו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המוציא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והמביא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D0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פסח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יאשיהו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D1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וימליכו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לפני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בגלגל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וישסף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שמואל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אגג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לפני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בגלגל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D2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גדעון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D3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מנוח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ואשתו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D4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שאול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D5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יהונתן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D6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שמעי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גרא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D7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ירבעם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ידו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D8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שבא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יואל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</w:t>
      </w:r>
      <w:r w:rsidDel="00000000" w:rsidR="00000000" w:rsidRPr="00000000">
        <w:rPr>
          <w:sz w:val="20"/>
          <w:szCs w:val="20"/>
          <w:rtl w:val="1"/>
        </w:rPr>
        <w:t xml:space="preserve">', </w:t>
      </w:r>
      <w:r w:rsidDel="00000000" w:rsidR="00000000" w:rsidRPr="00000000">
        <w:rPr>
          <w:sz w:val="20"/>
          <w:szCs w:val="20"/>
          <w:rtl w:val="1"/>
        </w:rPr>
        <w:t xml:space="preserve">ח</w:t>
      </w:r>
      <w:r w:rsidDel="00000000" w:rsidR="00000000" w:rsidRPr="00000000">
        <w:rPr>
          <w:sz w:val="20"/>
          <w:szCs w:val="20"/>
          <w:rtl w:val="1"/>
        </w:rPr>
        <w:t xml:space="preserve">').</w:t>
      </w:r>
    </w:p>
    <w:p w:rsidR="00000000" w:rsidDel="00000000" w:rsidP="00000000" w:rsidRDefault="00000000" w:rsidRPr="00000000" w14:paraId="000000D9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צרפת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DA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מקלט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שכם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העי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DB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גדעון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DC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החזירו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הרכוש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לעניים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נחמיה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', 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ג</w:t>
      </w:r>
      <w:r w:rsidDel="00000000" w:rsidR="00000000" w:rsidRPr="00000000">
        <w:rPr>
          <w:sz w:val="20"/>
          <w:szCs w:val="20"/>
          <w:rtl w:val="1"/>
        </w:rPr>
        <w:t xml:space="preserve">).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D">
    <w:pPr>
      <w:pageBreakBefore w:val="0"/>
      <w:bidi w:val="1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E">
    <w:pPr>
      <w:pageBreakBefore w:val="0"/>
      <w:bidi w:val="1"/>
      <w:rPr/>
    </w:pPr>
    <w:r w:rsidDel="00000000" w:rsidR="00000000" w:rsidRPr="00000000">
      <w:rPr>
        <w:rtl w:val="1"/>
      </w:rPr>
      <w:t xml:space="preserve">בס</w:t>
    </w:r>
    <w:r w:rsidDel="00000000" w:rsidR="00000000" w:rsidRPr="00000000">
      <w:rPr>
        <w:rtl w:val="1"/>
      </w:rPr>
      <w:t xml:space="preserve">"</w:t>
    </w:r>
    <w:r w:rsidDel="00000000" w:rsidR="00000000" w:rsidRPr="00000000">
      <w:rPr>
        <w:rtl w:val="1"/>
      </w:rPr>
      <w:t xml:space="preserve">ד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