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6D" w:rsidRDefault="002453CF" w:rsidP="00E42D6D">
      <w:pPr>
        <w:spacing w:after="0" w:line="240" w:lineRule="auto"/>
        <w:rPr>
          <w:rFonts w:ascii="Times New Roman" w:eastAsia="Times New Roman" w:hAnsi="Times New Roman" w:cs="David"/>
          <w:sz w:val="16"/>
          <w:szCs w:val="16"/>
          <w:rtl/>
        </w:rPr>
      </w:pPr>
      <w:r w:rsidRPr="006C3B1F">
        <w:rPr>
          <w:rFonts w:cs="David" w:hint="cs"/>
          <w:b/>
          <w:bCs/>
          <w:sz w:val="24"/>
          <w:szCs w:val="24"/>
          <w:rtl/>
        </w:rPr>
        <w:t xml:space="preserve">                                 </w:t>
      </w:r>
      <w:r w:rsidR="006B7B96" w:rsidRPr="006C3B1F">
        <w:rPr>
          <w:rFonts w:cs="David" w:hint="cs"/>
          <w:b/>
          <w:bCs/>
          <w:sz w:val="24"/>
          <w:szCs w:val="24"/>
          <w:rtl/>
        </w:rPr>
        <w:t xml:space="preserve">           </w:t>
      </w:r>
      <w:r w:rsidR="00631744">
        <w:rPr>
          <w:rFonts w:cs="David" w:hint="cs"/>
          <w:b/>
          <w:bCs/>
          <w:sz w:val="24"/>
          <w:szCs w:val="24"/>
          <w:rtl/>
        </w:rPr>
        <w:t xml:space="preserve">           </w:t>
      </w:r>
      <w:r w:rsidR="006C3B1F">
        <w:rPr>
          <w:rFonts w:cs="David" w:hint="cs"/>
          <w:b/>
          <w:bCs/>
          <w:sz w:val="24"/>
          <w:szCs w:val="24"/>
          <w:rtl/>
        </w:rPr>
        <w:t xml:space="preserve">   </w:t>
      </w:r>
      <w:r w:rsidRPr="006C3B1F">
        <w:rPr>
          <w:rFonts w:cs="David" w:hint="cs"/>
          <w:b/>
          <w:bCs/>
          <w:sz w:val="24"/>
          <w:szCs w:val="24"/>
          <w:rtl/>
        </w:rPr>
        <w:t xml:space="preserve">  </w:t>
      </w:r>
      <w:r w:rsidR="001D42A7">
        <w:rPr>
          <w:rFonts w:hint="cs"/>
          <w:b/>
          <w:bCs/>
          <w:rtl/>
        </w:rPr>
        <w:t xml:space="preserve">  </w:t>
      </w:r>
    </w:p>
    <w:p w:rsidR="00983123" w:rsidRPr="00832AD7" w:rsidRDefault="00983123" w:rsidP="00E42D6D">
      <w:pPr>
        <w:spacing w:after="0" w:line="240" w:lineRule="auto"/>
        <w:jc w:val="right"/>
        <w:rPr>
          <w:rFonts w:ascii="Times New Roman" w:eastAsia="Times New Roman" w:hAnsi="Times New Roman" w:cs="David"/>
          <w:sz w:val="16"/>
          <w:szCs w:val="16"/>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DocDateEng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17 באפריל 2024</w:t>
      </w:r>
      <w:r w:rsidRPr="00832AD7">
        <w:rPr>
          <w:rFonts w:ascii="Times New Roman" w:eastAsia="Times New Roman" w:hAnsi="Times New Roman" w:cs="David" w:hint="cs"/>
          <w:sz w:val="16"/>
          <w:szCs w:val="16"/>
          <w:rtl/>
        </w:rPr>
        <w:fldChar w:fldCharType="end"/>
      </w:r>
    </w:p>
    <w:p w:rsidR="00983123" w:rsidRPr="00832AD7" w:rsidRDefault="00983123" w:rsidP="00832AD7">
      <w:pPr>
        <w:spacing w:after="0" w:line="240" w:lineRule="auto"/>
        <w:jc w:val="right"/>
        <w:rPr>
          <w:rFonts w:ascii="Times New Roman" w:eastAsia="Times New Roman" w:hAnsi="Times New Roman" w:cs="David"/>
          <w:sz w:val="16"/>
          <w:szCs w:val="16"/>
          <w:rtl/>
        </w:rPr>
      </w:pPr>
      <w:r w:rsidRPr="00832AD7">
        <w:rPr>
          <w:rFonts w:ascii="Times New Roman" w:eastAsia="Times New Roman" w:hAnsi="Times New Roman" w:cs="David" w:hint="cs"/>
          <w:sz w:val="16"/>
          <w:szCs w:val="16"/>
          <w:rtl/>
        </w:rPr>
        <w:t xml:space="preserve">                                                                                                   </w:t>
      </w: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DocDateHeb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ט' בניסן תשפ"ד</w:t>
      </w:r>
      <w:r w:rsidRPr="00832AD7">
        <w:rPr>
          <w:rFonts w:ascii="Times New Roman" w:eastAsia="Times New Roman" w:hAnsi="Times New Roman" w:cs="David" w:hint="cs"/>
          <w:sz w:val="16"/>
          <w:szCs w:val="16"/>
          <w:rtl/>
        </w:rPr>
        <w:fldChar w:fldCharType="end"/>
      </w:r>
    </w:p>
    <w:p w:rsidR="00515986" w:rsidRPr="00E42D6D" w:rsidRDefault="00983123" w:rsidP="00E42D6D">
      <w:pPr>
        <w:spacing w:after="0" w:line="240" w:lineRule="auto"/>
        <w:jc w:val="right"/>
        <w:rPr>
          <w:rFonts w:ascii="Times New Roman" w:eastAsia="Times New Roman" w:hAnsi="Times New Roman" w:cs="David"/>
          <w:sz w:val="24"/>
          <w:szCs w:val="24"/>
          <w:rtl/>
        </w:rPr>
      </w:pPr>
      <w:r w:rsidRPr="00832AD7">
        <w:rPr>
          <w:rFonts w:ascii="Times New Roman" w:eastAsia="Times New Roman" w:hAnsi="Times New Roman" w:cs="David" w:hint="cs"/>
          <w:sz w:val="16"/>
          <w:szCs w:val="16"/>
          <w:rtl/>
        </w:rPr>
        <w:fldChar w:fldCharType="begin"/>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sz w:val="16"/>
          <w:szCs w:val="16"/>
        </w:rPr>
        <w:instrText>DOCPROPERTY  DocNumber  \* MERGEFORMAT</w:instrText>
      </w:r>
      <w:r w:rsidRPr="00832AD7">
        <w:rPr>
          <w:rFonts w:ascii="Times New Roman" w:eastAsia="Times New Roman" w:hAnsi="Times New Roman" w:cs="David" w:hint="cs"/>
          <w:sz w:val="16"/>
          <w:szCs w:val="16"/>
          <w:rtl/>
        </w:rPr>
        <w:instrText xml:space="preserve"> </w:instrText>
      </w:r>
      <w:r w:rsidRPr="00832AD7">
        <w:rPr>
          <w:rFonts w:ascii="Times New Roman" w:eastAsia="Times New Roman" w:hAnsi="Times New Roman" w:cs="David" w:hint="cs"/>
          <w:sz w:val="16"/>
          <w:szCs w:val="16"/>
          <w:rtl/>
        </w:rPr>
        <w:fldChar w:fldCharType="separate"/>
      </w:r>
      <w:r w:rsidRPr="00832AD7">
        <w:rPr>
          <w:rFonts w:ascii="Times New Roman" w:eastAsia="Times New Roman" w:hAnsi="Times New Roman" w:cs="David" w:hint="cs"/>
          <w:sz w:val="16"/>
          <w:szCs w:val="16"/>
          <w:rtl/>
        </w:rPr>
        <w:t>4700-1039-2024-003053</w:t>
      </w:r>
      <w:r w:rsidRPr="00832AD7">
        <w:rPr>
          <w:rFonts w:ascii="Times New Roman" w:eastAsia="Times New Roman" w:hAnsi="Times New Roman" w:cs="David" w:hint="cs"/>
          <w:sz w:val="16"/>
          <w:szCs w:val="16"/>
          <w:rtl/>
        </w:rPr>
        <w:fldChar w:fldCharType="end"/>
      </w:r>
    </w:p>
    <w:p w:rsidR="00E42D6D" w:rsidRDefault="00E42D6D" w:rsidP="00E42D6D">
      <w:pPr>
        <w:spacing w:after="120" w:line="276" w:lineRule="auto"/>
        <w:jc w:val="center"/>
        <w:rPr>
          <w:rFonts w:ascii="FrankRuehl" w:hAnsi="FrankRuehl" w:cs="FrankRuehl"/>
          <w:b/>
          <w:bCs/>
          <w:color w:val="002060"/>
          <w:sz w:val="32"/>
          <w:szCs w:val="32"/>
          <w:u w:val="single"/>
          <w:rtl/>
        </w:rPr>
      </w:pPr>
    </w:p>
    <w:p w:rsidR="00E42D6D" w:rsidRPr="00E42D6D" w:rsidRDefault="00541C9E" w:rsidP="00E42D6D">
      <w:pPr>
        <w:spacing w:after="120" w:line="276" w:lineRule="auto"/>
        <w:jc w:val="center"/>
        <w:rPr>
          <w:rFonts w:ascii="FrankRuehl" w:hAnsi="FrankRuehl" w:cs="FrankRuehl"/>
          <w:b/>
          <w:bCs/>
          <w:color w:val="002060"/>
          <w:sz w:val="32"/>
          <w:szCs w:val="32"/>
          <w:u w:val="single"/>
        </w:rPr>
      </w:pPr>
      <w:r w:rsidRPr="000071E5">
        <w:rPr>
          <w:rFonts w:ascii="FrankRuehl" w:hAnsi="FrankRuehl" w:cs="FrankRuehl"/>
          <w:b/>
          <w:bCs/>
          <w:color w:val="002060"/>
          <w:sz w:val="32"/>
          <w:szCs w:val="32"/>
          <w:u w:val="single"/>
          <w:rtl/>
        </w:rPr>
        <w:t xml:space="preserve">תקציר </w:t>
      </w:r>
      <w:r w:rsidR="00E42D6D">
        <w:rPr>
          <w:rFonts w:ascii="FrankRuehl" w:hAnsi="FrankRuehl" w:cs="FrankRuehl" w:hint="cs"/>
          <w:b/>
          <w:bCs/>
          <w:color w:val="002060"/>
          <w:sz w:val="32"/>
          <w:szCs w:val="32"/>
          <w:u w:val="single"/>
          <w:rtl/>
        </w:rPr>
        <w:t xml:space="preserve">הכרעת-דין </w:t>
      </w:r>
      <w:r w:rsidR="00E42D6D" w:rsidRPr="00E42D6D">
        <w:rPr>
          <w:rFonts w:ascii="FrankRuehl" w:hAnsi="FrankRuehl" w:cs="FrankRuehl" w:hint="cs"/>
          <w:b/>
          <w:bCs/>
          <w:color w:val="002060"/>
          <w:sz w:val="32"/>
          <w:szCs w:val="32"/>
          <w:u w:val="single"/>
          <w:rtl/>
        </w:rPr>
        <w:t xml:space="preserve">תפ"ח 8956-09-20  </w:t>
      </w:r>
      <w:bookmarkStart w:id="0" w:name="_GoBack"/>
      <w:r w:rsidR="00E42D6D" w:rsidRPr="00E42D6D">
        <w:rPr>
          <w:rFonts w:ascii="FrankRuehl" w:hAnsi="FrankRuehl" w:cs="FrankRuehl" w:hint="cs"/>
          <w:b/>
          <w:bCs/>
          <w:color w:val="002060"/>
          <w:sz w:val="32"/>
          <w:szCs w:val="32"/>
          <w:u w:val="single"/>
          <w:rtl/>
        </w:rPr>
        <w:t xml:space="preserve">מדינת ישראל נ' </w:t>
      </w:r>
      <w:proofErr w:type="spellStart"/>
      <w:r w:rsidR="00E42D6D" w:rsidRPr="00E42D6D">
        <w:rPr>
          <w:rFonts w:ascii="FrankRuehl" w:hAnsi="FrankRuehl" w:cs="FrankRuehl" w:hint="cs"/>
          <w:b/>
          <w:bCs/>
          <w:color w:val="002060"/>
          <w:sz w:val="32"/>
          <w:szCs w:val="32"/>
          <w:u w:val="single"/>
          <w:rtl/>
        </w:rPr>
        <w:t>ברגיג</w:t>
      </w:r>
      <w:proofErr w:type="spellEnd"/>
      <w:r w:rsidR="00E42D6D" w:rsidRPr="00E42D6D">
        <w:rPr>
          <w:rFonts w:ascii="FrankRuehl" w:hAnsi="FrankRuehl" w:cs="FrankRuehl" w:hint="cs"/>
          <w:b/>
          <w:bCs/>
          <w:color w:val="002060"/>
          <w:sz w:val="32"/>
          <w:szCs w:val="32"/>
          <w:u w:val="single"/>
          <w:rtl/>
        </w:rPr>
        <w:t xml:space="preserve"> </w:t>
      </w:r>
      <w:bookmarkEnd w:id="0"/>
    </w:p>
    <w:p w:rsidR="00541C9E" w:rsidRDefault="00541C9E" w:rsidP="00E42D6D">
      <w:pPr>
        <w:spacing w:after="120" w:line="276" w:lineRule="auto"/>
        <w:jc w:val="center"/>
        <w:rPr>
          <w:rFonts w:ascii="FrankRuehl" w:hAnsi="FrankRuehl" w:cs="FrankRuehl"/>
          <w:b/>
          <w:bCs/>
          <w:color w:val="002060"/>
          <w:sz w:val="32"/>
          <w:szCs w:val="32"/>
          <w:rtl/>
        </w:rPr>
      </w:pPr>
      <w:r w:rsidRPr="000071E5">
        <w:rPr>
          <w:rFonts w:ascii="FrankRuehl" w:hAnsi="FrankRuehl" w:cs="FrankRuehl" w:hint="cs"/>
          <w:b/>
          <w:bCs/>
          <w:color w:val="002060"/>
          <w:sz w:val="32"/>
          <w:szCs w:val="32"/>
          <w:rtl/>
        </w:rPr>
        <w:t>אב"</w:t>
      </w:r>
      <w:r w:rsidR="00E42D6D">
        <w:rPr>
          <w:rFonts w:ascii="FrankRuehl" w:hAnsi="FrankRuehl" w:cs="FrankRuehl" w:hint="cs"/>
          <w:b/>
          <w:bCs/>
          <w:color w:val="002060"/>
          <w:sz w:val="32"/>
          <w:szCs w:val="32"/>
          <w:rtl/>
        </w:rPr>
        <w:t xml:space="preserve">ד סגן הנשיאה </w:t>
      </w:r>
      <w:proofErr w:type="spellStart"/>
      <w:r w:rsidR="00E42D6D">
        <w:rPr>
          <w:rFonts w:ascii="FrankRuehl" w:hAnsi="FrankRuehl" w:cs="FrankRuehl" w:hint="cs"/>
          <w:b/>
          <w:bCs/>
          <w:color w:val="002060"/>
          <w:sz w:val="32"/>
          <w:szCs w:val="32"/>
          <w:rtl/>
        </w:rPr>
        <w:t>הש</w:t>
      </w:r>
      <w:proofErr w:type="spellEnd"/>
      <w:r w:rsidR="00E42D6D">
        <w:rPr>
          <w:rFonts w:ascii="FrankRuehl" w:hAnsi="FrankRuehl" w:cs="FrankRuehl" w:hint="cs"/>
          <w:b/>
          <w:bCs/>
          <w:color w:val="002060"/>
          <w:sz w:val="32"/>
          <w:szCs w:val="32"/>
          <w:rtl/>
        </w:rPr>
        <w:t xml:space="preserve">' עמי קובו, </w:t>
      </w:r>
      <w:proofErr w:type="spellStart"/>
      <w:r w:rsidR="00E42D6D">
        <w:rPr>
          <w:rFonts w:ascii="FrankRuehl" w:hAnsi="FrankRuehl" w:cs="FrankRuehl" w:hint="cs"/>
          <w:b/>
          <w:bCs/>
          <w:color w:val="002060"/>
          <w:sz w:val="32"/>
          <w:szCs w:val="32"/>
          <w:rtl/>
        </w:rPr>
        <w:t>הש</w:t>
      </w:r>
      <w:proofErr w:type="spellEnd"/>
      <w:r w:rsidR="00E42D6D">
        <w:rPr>
          <w:rFonts w:ascii="FrankRuehl" w:hAnsi="FrankRuehl" w:cs="FrankRuehl" w:hint="cs"/>
          <w:b/>
          <w:bCs/>
          <w:color w:val="002060"/>
          <w:sz w:val="32"/>
          <w:szCs w:val="32"/>
          <w:rtl/>
        </w:rPr>
        <w:t xml:space="preserve">' מיכאל קרשן, </w:t>
      </w:r>
      <w:proofErr w:type="spellStart"/>
      <w:r w:rsidR="00E42D6D">
        <w:rPr>
          <w:rFonts w:ascii="FrankRuehl" w:hAnsi="FrankRuehl" w:cs="FrankRuehl" w:hint="cs"/>
          <w:b/>
          <w:bCs/>
          <w:color w:val="002060"/>
          <w:sz w:val="32"/>
          <w:szCs w:val="32"/>
          <w:rtl/>
        </w:rPr>
        <w:t>הש</w:t>
      </w:r>
      <w:proofErr w:type="spellEnd"/>
      <w:r w:rsidR="00E42D6D">
        <w:rPr>
          <w:rFonts w:ascii="FrankRuehl" w:hAnsi="FrankRuehl" w:cs="FrankRuehl" w:hint="cs"/>
          <w:b/>
          <w:bCs/>
          <w:color w:val="002060"/>
          <w:sz w:val="32"/>
          <w:szCs w:val="32"/>
          <w:rtl/>
        </w:rPr>
        <w:t>' מרב גרינברג</w:t>
      </w:r>
      <w:r w:rsidRPr="000071E5">
        <w:rPr>
          <w:rFonts w:ascii="FrankRuehl" w:hAnsi="FrankRuehl" w:cs="FrankRuehl" w:hint="cs"/>
          <w:b/>
          <w:bCs/>
          <w:color w:val="002060"/>
          <w:sz w:val="32"/>
          <w:szCs w:val="32"/>
          <w:rtl/>
        </w:rPr>
        <w:t xml:space="preserve"> </w:t>
      </w:r>
    </w:p>
    <w:p w:rsidR="00E42D6D" w:rsidRPr="000071E5" w:rsidRDefault="00E42D6D" w:rsidP="00E42D6D">
      <w:pPr>
        <w:spacing w:after="120"/>
        <w:jc w:val="center"/>
        <w:rPr>
          <w:rFonts w:ascii="FrankRuehl" w:hAnsi="FrankRuehl" w:cs="FrankRuehl"/>
          <w:b/>
          <w:bCs/>
          <w:color w:val="002060"/>
          <w:sz w:val="32"/>
          <w:szCs w:val="32"/>
          <w:rtl/>
        </w:rPr>
      </w:pPr>
    </w:p>
    <w:p w:rsidR="00E42D6D" w:rsidRDefault="00E42D6D" w:rsidP="00E42D6D">
      <w:pPr>
        <w:spacing w:after="0" w:line="360" w:lineRule="auto"/>
        <w:jc w:val="both"/>
        <w:rPr>
          <w:rFonts w:cs="David"/>
          <w:sz w:val="24"/>
          <w:szCs w:val="24"/>
          <w:rtl/>
        </w:rPr>
      </w:pPr>
      <w:r w:rsidRPr="002E7466">
        <w:rPr>
          <w:rFonts w:cs="David" w:hint="cs"/>
          <w:sz w:val="24"/>
          <w:szCs w:val="24"/>
          <w:rtl/>
        </w:rPr>
        <w:t>בית המשפט המחוזי מרכז</w:t>
      </w:r>
      <w:r>
        <w:rPr>
          <w:rFonts w:cs="David" w:hint="cs"/>
          <w:sz w:val="24"/>
          <w:szCs w:val="24"/>
          <w:rtl/>
        </w:rPr>
        <w:t xml:space="preserve">-לוד, הרכב סגן הנשיאה </w:t>
      </w:r>
      <w:r w:rsidRPr="002E7466">
        <w:rPr>
          <w:rFonts w:cs="David" w:hint="cs"/>
          <w:sz w:val="24"/>
          <w:szCs w:val="24"/>
          <w:rtl/>
        </w:rPr>
        <w:t>עמי קובו</w:t>
      </w:r>
      <w:r>
        <w:rPr>
          <w:rFonts w:cs="David" w:hint="cs"/>
          <w:sz w:val="24"/>
          <w:szCs w:val="24"/>
          <w:rtl/>
        </w:rPr>
        <w:t>, השופט מיכאל קרשן והשופטת מרב גרינברג,</w:t>
      </w:r>
      <w:r w:rsidRPr="002E7466">
        <w:rPr>
          <w:rFonts w:cs="David" w:hint="cs"/>
          <w:sz w:val="24"/>
          <w:szCs w:val="24"/>
          <w:rtl/>
        </w:rPr>
        <w:t xml:space="preserve"> הרשיע את הנאשם </w:t>
      </w:r>
      <w:r>
        <w:rPr>
          <w:rFonts w:cs="David" w:hint="cs"/>
          <w:sz w:val="24"/>
          <w:szCs w:val="24"/>
          <w:rtl/>
        </w:rPr>
        <w:t xml:space="preserve">אסף </w:t>
      </w:r>
      <w:proofErr w:type="spellStart"/>
      <w:r>
        <w:rPr>
          <w:rFonts w:cs="David" w:hint="cs"/>
          <w:sz w:val="24"/>
          <w:szCs w:val="24"/>
          <w:rtl/>
        </w:rPr>
        <w:t>ברגיג</w:t>
      </w:r>
      <w:proofErr w:type="spellEnd"/>
      <w:r w:rsidRPr="002E7466">
        <w:rPr>
          <w:rFonts w:cs="David" w:hint="cs"/>
          <w:sz w:val="24"/>
          <w:szCs w:val="24"/>
          <w:rtl/>
        </w:rPr>
        <w:t xml:space="preserve">, </w:t>
      </w:r>
      <w:r>
        <w:rPr>
          <w:rFonts w:cs="David" w:hint="cs"/>
          <w:sz w:val="24"/>
          <w:szCs w:val="24"/>
          <w:rtl/>
        </w:rPr>
        <w:t xml:space="preserve">בעבירת רצח בכוונה. </w:t>
      </w:r>
    </w:p>
    <w:p w:rsidR="00E42D6D" w:rsidRDefault="00E42D6D" w:rsidP="00E42D6D">
      <w:pPr>
        <w:spacing w:after="0" w:line="240" w:lineRule="auto"/>
        <w:jc w:val="both"/>
        <w:rPr>
          <w:rFonts w:cs="David"/>
          <w:sz w:val="24"/>
          <w:szCs w:val="24"/>
          <w:rtl/>
        </w:rPr>
      </w:pPr>
    </w:p>
    <w:p w:rsidR="00E42D6D" w:rsidRPr="00B00B60" w:rsidRDefault="00E42D6D" w:rsidP="00E42D6D">
      <w:pPr>
        <w:pStyle w:val="a9"/>
        <w:spacing w:after="0" w:line="360" w:lineRule="auto"/>
        <w:ind w:left="0"/>
        <w:contextualSpacing w:val="0"/>
        <w:jc w:val="both"/>
        <w:rPr>
          <w:rFonts w:ascii="David" w:hAnsi="David" w:cs="David"/>
          <w:sz w:val="24"/>
          <w:szCs w:val="24"/>
        </w:rPr>
      </w:pPr>
      <w:r w:rsidRPr="00B00B60">
        <w:rPr>
          <w:rFonts w:ascii="David" w:hAnsi="David" w:cs="David" w:hint="cs"/>
          <w:sz w:val="24"/>
          <w:szCs w:val="24"/>
          <w:rtl/>
        </w:rPr>
        <w:t xml:space="preserve">יאשיהו בלום ז"ל, המכונה </w:t>
      </w:r>
      <w:proofErr w:type="spellStart"/>
      <w:r w:rsidRPr="00B00B60">
        <w:rPr>
          <w:rFonts w:ascii="David" w:hAnsi="David" w:cs="David" w:hint="cs"/>
          <w:sz w:val="24"/>
          <w:szCs w:val="24"/>
          <w:rtl/>
        </w:rPr>
        <w:t>שושו</w:t>
      </w:r>
      <w:proofErr w:type="spellEnd"/>
      <w:r w:rsidRPr="00B00B60">
        <w:rPr>
          <w:rFonts w:ascii="David" w:hAnsi="David" w:cs="David" w:hint="cs"/>
          <w:sz w:val="24"/>
          <w:szCs w:val="24"/>
          <w:rtl/>
        </w:rPr>
        <w:t xml:space="preserve"> בפי חבריו, נדקר למוות בחניון בסמוך לחוף הים בראשון לציון על לא עוול בכ</w:t>
      </w:r>
      <w:r>
        <w:rPr>
          <w:rFonts w:ascii="David" w:hAnsi="David" w:cs="David" w:hint="cs"/>
          <w:sz w:val="24"/>
          <w:szCs w:val="24"/>
          <w:rtl/>
        </w:rPr>
        <w:t xml:space="preserve">פו. זאת באמצעות סכין מטבח </w:t>
      </w:r>
      <w:proofErr w:type="spellStart"/>
      <w:r>
        <w:rPr>
          <w:rFonts w:ascii="David" w:hAnsi="David" w:cs="David" w:hint="cs"/>
          <w:sz w:val="24"/>
          <w:szCs w:val="24"/>
          <w:rtl/>
        </w:rPr>
        <w:t>שברגיג</w:t>
      </w:r>
      <w:proofErr w:type="spellEnd"/>
      <w:r w:rsidRPr="00B00B60">
        <w:rPr>
          <w:rFonts w:ascii="David" w:hAnsi="David" w:cs="David" w:hint="cs"/>
          <w:sz w:val="24"/>
          <w:szCs w:val="24"/>
          <w:rtl/>
        </w:rPr>
        <w:t xml:space="preserve"> הביא עמו מביתו </w:t>
      </w:r>
      <w:r>
        <w:rPr>
          <w:rFonts w:ascii="David" w:hAnsi="David" w:cs="David" w:hint="cs"/>
          <w:sz w:val="24"/>
          <w:szCs w:val="24"/>
          <w:rtl/>
        </w:rPr>
        <w:t xml:space="preserve">כדי להרשים את חבריו שעימם יצא לבילוי, </w:t>
      </w:r>
      <w:r w:rsidRPr="00B00B60">
        <w:rPr>
          <w:rFonts w:ascii="David" w:hAnsi="David" w:cs="David" w:hint="cs"/>
          <w:sz w:val="24"/>
          <w:szCs w:val="24"/>
          <w:rtl/>
        </w:rPr>
        <w:t xml:space="preserve">ובמהלך אירוע בו החבורה תקפה את </w:t>
      </w:r>
      <w:r>
        <w:rPr>
          <w:rFonts w:ascii="David" w:hAnsi="David" w:cs="David" w:hint="cs"/>
          <w:sz w:val="24"/>
          <w:szCs w:val="24"/>
          <w:rtl/>
        </w:rPr>
        <w:t>בלום</w:t>
      </w:r>
      <w:r w:rsidRPr="00B00B60">
        <w:rPr>
          <w:rFonts w:ascii="David" w:hAnsi="David" w:cs="David" w:hint="cs"/>
          <w:sz w:val="24"/>
          <w:szCs w:val="24"/>
          <w:rtl/>
        </w:rPr>
        <w:t xml:space="preserve"> ז"ל</w:t>
      </w:r>
      <w:r>
        <w:rPr>
          <w:rFonts w:ascii="David" w:hAnsi="David" w:cs="David" w:hint="cs"/>
          <w:sz w:val="24"/>
          <w:szCs w:val="24"/>
          <w:rtl/>
        </w:rPr>
        <w:t xml:space="preserve"> וחבריו</w:t>
      </w:r>
      <w:r w:rsidRPr="00B00B60">
        <w:rPr>
          <w:rFonts w:ascii="David" w:hAnsi="David" w:cs="David" w:hint="cs"/>
          <w:sz w:val="24"/>
          <w:szCs w:val="24"/>
          <w:rtl/>
        </w:rPr>
        <w:t xml:space="preserve">. לאחר שנדקר </w:t>
      </w:r>
      <w:r>
        <w:rPr>
          <w:rFonts w:ascii="David" w:hAnsi="David" w:cs="David" w:hint="cs"/>
          <w:sz w:val="24"/>
          <w:szCs w:val="24"/>
          <w:rtl/>
        </w:rPr>
        <w:t>בלום</w:t>
      </w:r>
      <w:r w:rsidRPr="00B00B60">
        <w:rPr>
          <w:rFonts w:ascii="David" w:hAnsi="David" w:cs="David" w:hint="cs"/>
          <w:sz w:val="24"/>
          <w:szCs w:val="24"/>
          <w:rtl/>
        </w:rPr>
        <w:t xml:space="preserve"> למוות, הנאשם וחבריו נמלטו מהמקום. במהלך ההימלטות, </w:t>
      </w:r>
      <w:r>
        <w:rPr>
          <w:rFonts w:ascii="David" w:hAnsi="David" w:cs="David" w:hint="cs"/>
          <w:sz w:val="24"/>
          <w:szCs w:val="24"/>
          <w:rtl/>
        </w:rPr>
        <w:t xml:space="preserve">ברכב בו נסעו, </w:t>
      </w:r>
      <w:r w:rsidRPr="00B00B60">
        <w:rPr>
          <w:rFonts w:ascii="David" w:hAnsi="David" w:cs="David" w:hint="cs"/>
          <w:sz w:val="24"/>
          <w:szCs w:val="24"/>
          <w:rtl/>
        </w:rPr>
        <w:t xml:space="preserve">אמר </w:t>
      </w:r>
      <w:proofErr w:type="spellStart"/>
      <w:r>
        <w:rPr>
          <w:rFonts w:ascii="David" w:hAnsi="David" w:cs="David" w:hint="cs"/>
          <w:sz w:val="24"/>
          <w:szCs w:val="24"/>
          <w:rtl/>
        </w:rPr>
        <w:t>ברגיג</w:t>
      </w:r>
      <w:proofErr w:type="spellEnd"/>
      <w:r w:rsidRPr="00B00B60">
        <w:rPr>
          <w:rFonts w:ascii="David" w:hAnsi="David" w:cs="David" w:hint="cs"/>
          <w:sz w:val="24"/>
          <w:szCs w:val="24"/>
          <w:rtl/>
        </w:rPr>
        <w:t xml:space="preserve"> לחברו, "ראית מה עשיתי לו?", ובהמשך, בעת הנסיעה ברכב, השליך </w:t>
      </w:r>
      <w:proofErr w:type="spellStart"/>
      <w:r>
        <w:rPr>
          <w:rFonts w:ascii="David" w:hAnsi="David" w:cs="David" w:hint="cs"/>
          <w:sz w:val="24"/>
          <w:szCs w:val="24"/>
          <w:rtl/>
        </w:rPr>
        <w:t>ברגיג</w:t>
      </w:r>
      <w:proofErr w:type="spellEnd"/>
      <w:r>
        <w:rPr>
          <w:rFonts w:ascii="David" w:hAnsi="David" w:cs="David" w:hint="cs"/>
          <w:sz w:val="24"/>
          <w:szCs w:val="24"/>
          <w:rtl/>
        </w:rPr>
        <w:t xml:space="preserve"> </w:t>
      </w:r>
      <w:r w:rsidRPr="00B00B60">
        <w:rPr>
          <w:rFonts w:ascii="David" w:hAnsi="David" w:cs="David" w:hint="cs"/>
          <w:sz w:val="24"/>
          <w:szCs w:val="24"/>
          <w:rtl/>
        </w:rPr>
        <w:t>במקום מרוחק את הסכין אשר באמצעותה נדקר.</w:t>
      </w:r>
    </w:p>
    <w:p w:rsidR="00E42D6D" w:rsidRDefault="00E42D6D" w:rsidP="00E42D6D">
      <w:pPr>
        <w:spacing w:after="0" w:line="360" w:lineRule="auto"/>
        <w:jc w:val="both"/>
        <w:rPr>
          <w:rFonts w:ascii="David" w:hAnsi="David" w:cs="David"/>
          <w:sz w:val="24"/>
          <w:szCs w:val="24"/>
          <w:rtl/>
        </w:rPr>
      </w:pPr>
      <w:r w:rsidRPr="003F18B8">
        <w:rPr>
          <w:rFonts w:ascii="David" w:hAnsi="David" w:cs="David" w:hint="cs"/>
          <w:sz w:val="24"/>
          <w:szCs w:val="24"/>
          <w:rtl/>
        </w:rPr>
        <w:t xml:space="preserve">ביום 8.8.20 בשעת </w:t>
      </w:r>
      <w:r>
        <w:rPr>
          <w:rFonts w:ascii="David" w:hAnsi="David" w:cs="David" w:hint="cs"/>
          <w:sz w:val="24"/>
          <w:szCs w:val="24"/>
          <w:rtl/>
        </w:rPr>
        <w:t>לילה</w:t>
      </w:r>
      <w:r w:rsidRPr="003F18B8">
        <w:rPr>
          <w:rFonts w:ascii="David" w:hAnsi="David" w:cs="David" w:hint="cs"/>
          <w:sz w:val="24"/>
          <w:szCs w:val="24"/>
          <w:rtl/>
        </w:rPr>
        <w:t xml:space="preserve"> </w:t>
      </w:r>
      <w:r>
        <w:rPr>
          <w:rFonts w:ascii="David" w:hAnsi="David" w:cs="David" w:hint="cs"/>
          <w:sz w:val="24"/>
          <w:szCs w:val="24"/>
          <w:rtl/>
        </w:rPr>
        <w:t xml:space="preserve">נסע </w:t>
      </w:r>
      <w:proofErr w:type="spellStart"/>
      <w:r>
        <w:rPr>
          <w:rFonts w:ascii="David" w:hAnsi="David" w:cs="David" w:hint="cs"/>
          <w:sz w:val="24"/>
          <w:szCs w:val="24"/>
          <w:rtl/>
        </w:rPr>
        <w:t>ברגיג</w:t>
      </w:r>
      <w:proofErr w:type="spellEnd"/>
      <w:r>
        <w:rPr>
          <w:rFonts w:ascii="David" w:hAnsi="David" w:cs="David" w:hint="cs"/>
          <w:sz w:val="24"/>
          <w:szCs w:val="24"/>
          <w:rtl/>
        </w:rPr>
        <w:t xml:space="preserve"> עם חבריו מהעיר לוד לבילוי בתל אביב, בעודו נושא</w:t>
      </w:r>
      <w:r w:rsidRPr="003F18B8">
        <w:rPr>
          <w:rFonts w:ascii="David" w:hAnsi="David" w:cs="David" w:hint="cs"/>
          <w:sz w:val="24"/>
          <w:szCs w:val="24"/>
          <w:rtl/>
        </w:rPr>
        <w:t xml:space="preserve"> בבגדיו סכין מטבח </w:t>
      </w:r>
      <w:r>
        <w:rPr>
          <w:rFonts w:ascii="David" w:hAnsi="David" w:cs="David" w:hint="cs"/>
          <w:sz w:val="24"/>
          <w:szCs w:val="24"/>
          <w:rtl/>
        </w:rPr>
        <w:t xml:space="preserve">ארוכה וזאת כדי להרשים את חבריו. </w:t>
      </w:r>
      <w:r w:rsidRPr="003F18B8">
        <w:rPr>
          <w:rFonts w:ascii="David" w:hAnsi="David" w:cs="David" w:hint="cs"/>
          <w:sz w:val="24"/>
          <w:szCs w:val="24"/>
          <w:rtl/>
        </w:rPr>
        <w:t xml:space="preserve">בשלב מסוים </w:t>
      </w:r>
      <w:r w:rsidRPr="00B00B60">
        <w:rPr>
          <w:rFonts w:ascii="David" w:hAnsi="David" w:cs="David" w:hint="cs"/>
          <w:sz w:val="24"/>
          <w:szCs w:val="24"/>
          <w:rtl/>
        </w:rPr>
        <w:t xml:space="preserve">הגיעו </w:t>
      </w:r>
      <w:proofErr w:type="spellStart"/>
      <w:r>
        <w:rPr>
          <w:rFonts w:ascii="David" w:hAnsi="David" w:cs="David" w:hint="cs"/>
          <w:sz w:val="24"/>
          <w:szCs w:val="24"/>
          <w:rtl/>
        </w:rPr>
        <w:t>ברגיג</w:t>
      </w:r>
      <w:proofErr w:type="spellEnd"/>
      <w:r w:rsidRPr="00B00B60">
        <w:rPr>
          <w:rFonts w:ascii="David" w:hAnsi="David" w:cs="David" w:hint="cs"/>
          <w:sz w:val="24"/>
          <w:szCs w:val="24"/>
          <w:rtl/>
        </w:rPr>
        <w:t xml:space="preserve"> וחבריו לחוף הים "ארבע על ארבע" בראשון לציון</w:t>
      </w:r>
      <w:r>
        <w:rPr>
          <w:rFonts w:ascii="David" w:hAnsi="David" w:cs="David" w:hint="cs"/>
          <w:sz w:val="24"/>
          <w:szCs w:val="24"/>
          <w:rtl/>
        </w:rPr>
        <w:t>,</w:t>
      </w:r>
      <w:r w:rsidRPr="00B00B60">
        <w:rPr>
          <w:rFonts w:ascii="David" w:hAnsi="David" w:cs="David" w:hint="cs"/>
          <w:sz w:val="24"/>
          <w:szCs w:val="24"/>
          <w:rtl/>
        </w:rPr>
        <w:t xml:space="preserve"> החנו את כלי הרכב בחניון ויצאו לבלות. בשעה 3:3</w:t>
      </w:r>
      <w:r>
        <w:rPr>
          <w:rFonts w:ascii="David" w:hAnsi="David" w:cs="David" w:hint="cs"/>
          <w:sz w:val="24"/>
          <w:szCs w:val="24"/>
          <w:rtl/>
        </w:rPr>
        <w:t>0</w:t>
      </w:r>
      <w:r w:rsidRPr="00B00B60">
        <w:rPr>
          <w:rFonts w:ascii="David" w:hAnsi="David" w:cs="David" w:hint="cs"/>
          <w:sz w:val="24"/>
          <w:szCs w:val="24"/>
          <w:rtl/>
        </w:rPr>
        <w:t xml:space="preserve"> </w:t>
      </w:r>
      <w:r>
        <w:rPr>
          <w:rFonts w:ascii="David" w:hAnsi="David" w:cs="David" w:hint="cs"/>
          <w:sz w:val="24"/>
          <w:szCs w:val="24"/>
          <w:rtl/>
        </w:rPr>
        <w:t xml:space="preserve">לערך </w:t>
      </w:r>
      <w:r w:rsidRPr="00B00B60">
        <w:rPr>
          <w:rFonts w:ascii="David" w:hAnsi="David" w:cs="David" w:hint="cs"/>
          <w:sz w:val="24"/>
          <w:szCs w:val="24"/>
          <w:rtl/>
        </w:rPr>
        <w:t xml:space="preserve">חזרו </w:t>
      </w:r>
      <w:proofErr w:type="spellStart"/>
      <w:r>
        <w:rPr>
          <w:rFonts w:ascii="David" w:hAnsi="David" w:cs="David" w:hint="cs"/>
          <w:sz w:val="24"/>
          <w:szCs w:val="24"/>
          <w:rtl/>
        </w:rPr>
        <w:t>ברגיג</w:t>
      </w:r>
      <w:proofErr w:type="spellEnd"/>
      <w:r w:rsidRPr="00B00B60">
        <w:rPr>
          <w:rFonts w:ascii="David" w:hAnsi="David" w:cs="David" w:hint="cs"/>
          <w:sz w:val="24"/>
          <w:szCs w:val="24"/>
          <w:rtl/>
        </w:rPr>
        <w:t xml:space="preserve"> </w:t>
      </w:r>
      <w:r>
        <w:rPr>
          <w:rFonts w:ascii="David" w:hAnsi="David" w:cs="David" w:hint="cs"/>
          <w:sz w:val="24"/>
          <w:szCs w:val="24"/>
          <w:rtl/>
        </w:rPr>
        <w:t>ו</w:t>
      </w:r>
      <w:r w:rsidRPr="00B00B60">
        <w:rPr>
          <w:rFonts w:ascii="David" w:hAnsi="David" w:cs="David" w:hint="cs"/>
          <w:sz w:val="24"/>
          <w:szCs w:val="24"/>
          <w:rtl/>
        </w:rPr>
        <w:t xml:space="preserve">חבריו לחניון לאחר הבילוי. באותה עת חנה בסמוך רכב בו ישב יאשיהו בלום </w:t>
      </w:r>
      <w:r>
        <w:rPr>
          <w:rFonts w:ascii="David" w:hAnsi="David" w:cs="David" w:hint="cs"/>
          <w:sz w:val="24"/>
          <w:szCs w:val="24"/>
          <w:rtl/>
        </w:rPr>
        <w:t>ז"ל, ו</w:t>
      </w:r>
      <w:r w:rsidRPr="00B00B60">
        <w:rPr>
          <w:rFonts w:ascii="David" w:hAnsi="David" w:cs="David" w:hint="cs"/>
          <w:sz w:val="24"/>
          <w:szCs w:val="24"/>
          <w:rtl/>
        </w:rPr>
        <w:t>בסמוך לרכבו עמדו חבריו</w:t>
      </w:r>
      <w:r>
        <w:rPr>
          <w:rFonts w:ascii="David" w:hAnsi="David" w:cs="David" w:hint="cs"/>
          <w:sz w:val="24"/>
          <w:szCs w:val="24"/>
          <w:rtl/>
        </w:rPr>
        <w:t>.</w:t>
      </w:r>
      <w:r w:rsidRPr="00B00B60">
        <w:rPr>
          <w:rFonts w:ascii="David" w:hAnsi="David" w:cs="David" w:hint="cs"/>
          <w:sz w:val="24"/>
          <w:szCs w:val="24"/>
          <w:rtl/>
        </w:rPr>
        <w:t xml:space="preserve"> </w:t>
      </w:r>
    </w:p>
    <w:p w:rsidR="00E42D6D" w:rsidRPr="00B00B60" w:rsidRDefault="00E42D6D" w:rsidP="00E42D6D">
      <w:pPr>
        <w:spacing w:after="0" w:line="360" w:lineRule="auto"/>
        <w:jc w:val="both"/>
        <w:rPr>
          <w:rFonts w:ascii="David" w:hAnsi="David" w:cs="David"/>
          <w:sz w:val="24"/>
          <w:szCs w:val="24"/>
          <w:rtl/>
        </w:rPr>
      </w:pPr>
      <w:r>
        <w:rPr>
          <w:rFonts w:ascii="David" w:hAnsi="David" w:cs="David" w:hint="cs"/>
          <w:sz w:val="24"/>
          <w:szCs w:val="24"/>
          <w:rtl/>
        </w:rPr>
        <w:t xml:space="preserve">בעקבות דין ודברים בין חבריו של בלום ז"ל לבין חבריו של </w:t>
      </w:r>
      <w:proofErr w:type="spellStart"/>
      <w:r>
        <w:rPr>
          <w:rFonts w:ascii="David" w:hAnsi="David" w:cs="David" w:hint="cs"/>
          <w:sz w:val="24"/>
          <w:szCs w:val="24"/>
          <w:rtl/>
        </w:rPr>
        <w:t>ברגיג</w:t>
      </w:r>
      <w:proofErr w:type="spellEnd"/>
      <w:r>
        <w:rPr>
          <w:rFonts w:ascii="David" w:hAnsi="David" w:cs="David" w:hint="cs"/>
          <w:sz w:val="24"/>
          <w:szCs w:val="24"/>
          <w:rtl/>
        </w:rPr>
        <w:t xml:space="preserve">, יצאו שני חבריו של </w:t>
      </w:r>
      <w:proofErr w:type="spellStart"/>
      <w:r>
        <w:rPr>
          <w:rFonts w:ascii="David" w:hAnsi="David" w:cs="David" w:hint="cs"/>
          <w:sz w:val="24"/>
          <w:szCs w:val="24"/>
          <w:rtl/>
        </w:rPr>
        <w:t>ברגיג</w:t>
      </w:r>
      <w:proofErr w:type="spellEnd"/>
      <w:r>
        <w:rPr>
          <w:rFonts w:ascii="David" w:hAnsi="David" w:cs="David" w:hint="cs"/>
          <w:sz w:val="24"/>
          <w:szCs w:val="24"/>
          <w:rtl/>
        </w:rPr>
        <w:t xml:space="preserve"> מרכבם ואחד מהם היכה את אחד מחבריו של בלום. מיד לאחר מכן, יצאו </w:t>
      </w:r>
      <w:proofErr w:type="spellStart"/>
      <w:r>
        <w:rPr>
          <w:rFonts w:ascii="David" w:hAnsi="David" w:cs="David" w:hint="cs"/>
          <w:sz w:val="24"/>
          <w:szCs w:val="24"/>
          <w:rtl/>
        </w:rPr>
        <w:t>ברגיג</w:t>
      </w:r>
      <w:proofErr w:type="spellEnd"/>
      <w:r>
        <w:rPr>
          <w:rFonts w:ascii="David" w:hAnsi="David" w:cs="David" w:hint="cs"/>
          <w:sz w:val="24"/>
          <w:szCs w:val="24"/>
          <w:rtl/>
        </w:rPr>
        <w:t xml:space="preserve"> ושלושה חברים נוספים שלו מהרכב בו ישבו ורצו לעבר האירוע והחלה קטטה. בשלב מסוים יצא בלום ז"ל מהרכב ושלושת חבריו נמלטו מהמקום מבלי שהבחינו בו. כאשר בלום ז"ל</w:t>
      </w:r>
      <w:r w:rsidRPr="00B00B60">
        <w:rPr>
          <w:rFonts w:ascii="David" w:hAnsi="David" w:cs="David" w:hint="cs"/>
          <w:sz w:val="24"/>
          <w:szCs w:val="24"/>
          <w:rtl/>
        </w:rPr>
        <w:t xml:space="preserve"> נותר במקום עם </w:t>
      </w:r>
      <w:proofErr w:type="spellStart"/>
      <w:r>
        <w:rPr>
          <w:rFonts w:ascii="David" w:hAnsi="David" w:cs="David" w:hint="cs"/>
          <w:sz w:val="24"/>
          <w:szCs w:val="24"/>
          <w:rtl/>
        </w:rPr>
        <w:t>ברגיג</w:t>
      </w:r>
      <w:proofErr w:type="spellEnd"/>
      <w:r w:rsidRPr="00B00B60">
        <w:rPr>
          <w:rFonts w:ascii="David" w:hAnsi="David" w:cs="David" w:hint="cs"/>
          <w:sz w:val="24"/>
          <w:szCs w:val="24"/>
          <w:rtl/>
        </w:rPr>
        <w:t xml:space="preserve"> וחבריו, שלף </w:t>
      </w:r>
      <w:proofErr w:type="spellStart"/>
      <w:r>
        <w:rPr>
          <w:rFonts w:ascii="David" w:hAnsi="David" w:cs="David" w:hint="cs"/>
          <w:sz w:val="24"/>
          <w:szCs w:val="24"/>
          <w:rtl/>
        </w:rPr>
        <w:t>ברגיג</w:t>
      </w:r>
      <w:proofErr w:type="spellEnd"/>
      <w:r>
        <w:rPr>
          <w:rFonts w:ascii="David" w:hAnsi="David" w:cs="David" w:hint="cs"/>
          <w:sz w:val="24"/>
          <w:szCs w:val="24"/>
          <w:rtl/>
        </w:rPr>
        <w:t xml:space="preserve"> </w:t>
      </w:r>
      <w:r w:rsidRPr="00B00B60">
        <w:rPr>
          <w:rFonts w:ascii="David" w:hAnsi="David" w:cs="David" w:hint="cs"/>
          <w:sz w:val="24"/>
          <w:szCs w:val="24"/>
          <w:rtl/>
        </w:rPr>
        <w:t xml:space="preserve">את הסכין ודקר את </w:t>
      </w:r>
      <w:r>
        <w:rPr>
          <w:rFonts w:ascii="David" w:hAnsi="David" w:cs="David" w:hint="cs"/>
          <w:sz w:val="24"/>
          <w:szCs w:val="24"/>
          <w:rtl/>
        </w:rPr>
        <w:t>בלום</w:t>
      </w:r>
      <w:r w:rsidRPr="00B00B60">
        <w:rPr>
          <w:rFonts w:ascii="David" w:hAnsi="David" w:cs="David" w:hint="cs"/>
          <w:sz w:val="24"/>
          <w:szCs w:val="24"/>
          <w:rtl/>
        </w:rPr>
        <w:t xml:space="preserve"> שש פעמים בגבו, מהן לפחות שתי דקירות חזקות ועמוקות. כתוצאה מהדקירה נגרמו למנוח פצעי דקירה, ודם רב ניגר ממנו. </w:t>
      </w:r>
    </w:p>
    <w:p w:rsidR="00E42D6D" w:rsidRPr="003F18B8" w:rsidRDefault="00E42D6D" w:rsidP="00E42D6D">
      <w:pPr>
        <w:spacing w:after="0" w:line="360" w:lineRule="auto"/>
        <w:jc w:val="both"/>
        <w:rPr>
          <w:rFonts w:ascii="David" w:hAnsi="David" w:cs="David"/>
          <w:sz w:val="24"/>
          <w:szCs w:val="24"/>
          <w:rtl/>
        </w:rPr>
      </w:pPr>
      <w:r>
        <w:rPr>
          <w:rFonts w:ascii="David" w:hAnsi="David" w:cs="David" w:hint="cs"/>
          <w:sz w:val="24"/>
          <w:szCs w:val="24"/>
          <w:rtl/>
        </w:rPr>
        <w:t>לאחר הדקירות נמלט בלום ז"ל</w:t>
      </w:r>
      <w:r w:rsidRPr="003F18B8">
        <w:rPr>
          <w:rFonts w:ascii="David" w:hAnsi="David" w:cs="David" w:hint="cs"/>
          <w:sz w:val="24"/>
          <w:szCs w:val="24"/>
          <w:rtl/>
        </w:rPr>
        <w:t xml:space="preserve"> </w:t>
      </w:r>
      <w:r>
        <w:rPr>
          <w:rFonts w:ascii="David" w:hAnsi="David" w:cs="David" w:hint="cs"/>
          <w:sz w:val="24"/>
          <w:szCs w:val="24"/>
          <w:rtl/>
        </w:rPr>
        <w:t xml:space="preserve">רגלית, ולאחר </w:t>
      </w:r>
      <w:proofErr w:type="spellStart"/>
      <w:r>
        <w:rPr>
          <w:rFonts w:ascii="David" w:hAnsi="David" w:cs="David" w:hint="cs"/>
          <w:sz w:val="24"/>
          <w:szCs w:val="24"/>
          <w:rtl/>
        </w:rPr>
        <w:t>שברגיג</w:t>
      </w:r>
      <w:proofErr w:type="spellEnd"/>
      <w:r>
        <w:rPr>
          <w:rFonts w:ascii="David" w:hAnsi="David" w:cs="David" w:hint="cs"/>
          <w:sz w:val="24"/>
          <w:szCs w:val="24"/>
          <w:rtl/>
        </w:rPr>
        <w:t xml:space="preserve"> וחבריו נמלטו מהמקום בשני כלי הרכב שלהם, חזר בלום ז"ל לכיוון הרכב</w:t>
      </w:r>
      <w:r w:rsidRPr="003F18B8">
        <w:rPr>
          <w:rFonts w:ascii="David" w:hAnsi="David" w:cs="David" w:hint="cs"/>
          <w:sz w:val="24"/>
          <w:szCs w:val="24"/>
          <w:rtl/>
        </w:rPr>
        <w:t xml:space="preserve"> והתמוטט. </w:t>
      </w:r>
      <w:r>
        <w:rPr>
          <w:rFonts w:ascii="David" w:hAnsi="David" w:cs="David" w:hint="cs"/>
          <w:sz w:val="24"/>
          <w:szCs w:val="24"/>
          <w:rtl/>
        </w:rPr>
        <w:t xml:space="preserve">חבורת צעירים שהגיעה למקום טיפלה בו והזעיקה את </w:t>
      </w:r>
      <w:r w:rsidRPr="003F18B8">
        <w:rPr>
          <w:rFonts w:ascii="David" w:hAnsi="David" w:cs="David" w:hint="cs"/>
          <w:sz w:val="24"/>
          <w:szCs w:val="24"/>
          <w:rtl/>
        </w:rPr>
        <w:t>כוחות ההצלה</w:t>
      </w:r>
      <w:r>
        <w:rPr>
          <w:rFonts w:ascii="David" w:hAnsi="David" w:cs="David" w:hint="cs"/>
          <w:sz w:val="24"/>
          <w:szCs w:val="24"/>
          <w:rtl/>
        </w:rPr>
        <w:t>,</w:t>
      </w:r>
      <w:r w:rsidRPr="003F18B8">
        <w:rPr>
          <w:rFonts w:ascii="David" w:hAnsi="David" w:cs="David" w:hint="cs"/>
          <w:sz w:val="24"/>
          <w:szCs w:val="24"/>
          <w:rtl/>
        </w:rPr>
        <w:t xml:space="preserve"> שהגיעו למקום פינו אותו לבית החולים שם נקבע מותו בעקבות פצעי הדקירה.</w:t>
      </w:r>
    </w:p>
    <w:p w:rsidR="00E42D6D" w:rsidRDefault="00E42D6D" w:rsidP="00E42D6D">
      <w:pPr>
        <w:spacing w:after="0" w:line="360" w:lineRule="auto"/>
        <w:jc w:val="both"/>
        <w:rPr>
          <w:rFonts w:ascii="David" w:hAnsi="David" w:cs="David"/>
          <w:sz w:val="24"/>
          <w:szCs w:val="24"/>
          <w:rtl/>
        </w:rPr>
      </w:pPr>
      <w:r>
        <w:rPr>
          <w:rFonts w:ascii="David" w:hAnsi="David" w:cs="David" w:hint="cs"/>
          <w:sz w:val="24"/>
          <w:szCs w:val="24"/>
          <w:rtl/>
        </w:rPr>
        <w:t xml:space="preserve">במהלך הנסיעה של </w:t>
      </w:r>
      <w:proofErr w:type="spellStart"/>
      <w:r>
        <w:rPr>
          <w:rFonts w:ascii="David" w:hAnsi="David" w:cs="David" w:hint="cs"/>
          <w:sz w:val="24"/>
          <w:szCs w:val="24"/>
          <w:rtl/>
        </w:rPr>
        <w:t>ברגיג</w:t>
      </w:r>
      <w:proofErr w:type="spellEnd"/>
      <w:r>
        <w:rPr>
          <w:rFonts w:ascii="David" w:hAnsi="David" w:cs="David" w:hint="cs"/>
          <w:sz w:val="24"/>
          <w:szCs w:val="24"/>
          <w:rtl/>
        </w:rPr>
        <w:t xml:space="preserve"> עם חבריו, לאחר שנמלטו מהמקום, השליך </w:t>
      </w:r>
      <w:proofErr w:type="spellStart"/>
      <w:r>
        <w:rPr>
          <w:rFonts w:ascii="David" w:hAnsi="David" w:cs="David" w:hint="cs"/>
          <w:sz w:val="24"/>
          <w:szCs w:val="24"/>
          <w:rtl/>
        </w:rPr>
        <w:t>ברגיג</w:t>
      </w:r>
      <w:proofErr w:type="spellEnd"/>
      <w:r>
        <w:rPr>
          <w:rFonts w:ascii="David" w:hAnsi="David" w:cs="David" w:hint="cs"/>
          <w:sz w:val="24"/>
          <w:szCs w:val="24"/>
          <w:rtl/>
        </w:rPr>
        <w:t xml:space="preserve"> את הסכין מהרכב. </w:t>
      </w:r>
    </w:p>
    <w:p w:rsidR="00E42D6D" w:rsidRDefault="00E42D6D" w:rsidP="00E42D6D">
      <w:pPr>
        <w:spacing w:after="0" w:line="360" w:lineRule="auto"/>
        <w:jc w:val="both"/>
        <w:rPr>
          <w:rFonts w:ascii="David" w:hAnsi="David" w:cs="David"/>
          <w:sz w:val="24"/>
          <w:szCs w:val="24"/>
          <w:rtl/>
          <w:lang w:eastAsia="he-IL"/>
        </w:rPr>
      </w:pPr>
      <w:proofErr w:type="spellStart"/>
      <w:r>
        <w:rPr>
          <w:rFonts w:ascii="David" w:hAnsi="David" w:cs="David" w:hint="cs"/>
          <w:sz w:val="24"/>
          <w:szCs w:val="24"/>
          <w:rtl/>
        </w:rPr>
        <w:t>ברגיג</w:t>
      </w:r>
      <w:proofErr w:type="spellEnd"/>
      <w:r>
        <w:rPr>
          <w:rFonts w:ascii="David" w:hAnsi="David" w:cs="David" w:hint="cs"/>
          <w:sz w:val="24"/>
          <w:szCs w:val="24"/>
          <w:rtl/>
        </w:rPr>
        <w:t xml:space="preserve"> כפר בכך שהוא זה שדקר את בלום והביא למותו, ולאחר ניהול הוכחות, קבע בית המשפט כי </w:t>
      </w:r>
      <w:proofErr w:type="spellStart"/>
      <w:r>
        <w:rPr>
          <w:rFonts w:ascii="David" w:hAnsi="David" w:cs="David" w:hint="cs"/>
          <w:sz w:val="24"/>
          <w:szCs w:val="24"/>
          <w:rtl/>
        </w:rPr>
        <w:t>ברגיג</w:t>
      </w:r>
      <w:proofErr w:type="spellEnd"/>
      <w:r w:rsidRPr="003F18B8">
        <w:rPr>
          <w:rFonts w:ascii="David" w:hAnsi="David" w:cs="David" w:hint="cs"/>
          <w:sz w:val="24"/>
          <w:szCs w:val="24"/>
          <w:rtl/>
        </w:rPr>
        <w:t xml:space="preserve"> דקר </w:t>
      </w:r>
      <w:r>
        <w:rPr>
          <w:rFonts w:ascii="David" w:hAnsi="David" w:cs="David" w:hint="cs"/>
          <w:sz w:val="24"/>
          <w:szCs w:val="24"/>
          <w:rtl/>
        </w:rPr>
        <w:t>אותו</w:t>
      </w:r>
      <w:r w:rsidRPr="003F18B8">
        <w:rPr>
          <w:rFonts w:ascii="David" w:hAnsi="David" w:cs="David" w:hint="cs"/>
          <w:sz w:val="24"/>
          <w:szCs w:val="24"/>
          <w:rtl/>
        </w:rPr>
        <w:t xml:space="preserve"> למוות. </w:t>
      </w:r>
      <w:proofErr w:type="spellStart"/>
      <w:r>
        <w:rPr>
          <w:rFonts w:ascii="David" w:hAnsi="David" w:cs="David" w:hint="cs"/>
          <w:sz w:val="24"/>
          <w:szCs w:val="24"/>
          <w:rtl/>
        </w:rPr>
        <w:t>ברגיג</w:t>
      </w:r>
      <w:proofErr w:type="spellEnd"/>
      <w:r w:rsidRPr="003F18B8">
        <w:rPr>
          <w:rFonts w:ascii="David" w:hAnsi="David" w:cs="David" w:hint="cs"/>
          <w:sz w:val="24"/>
          <w:szCs w:val="24"/>
          <w:rtl/>
        </w:rPr>
        <w:t xml:space="preserve"> הביא עמו את הסכין מביתו כדי להרשים את חבריו, נשא אותה ברשותו במהלך כל אותו הלילה מבלי שנפרד ממנה, לקח אותה עמו לקטטה, דקר באמצעותה את </w:t>
      </w:r>
      <w:r>
        <w:rPr>
          <w:rFonts w:ascii="David" w:hAnsi="David" w:cs="David" w:hint="cs"/>
          <w:sz w:val="24"/>
          <w:szCs w:val="24"/>
          <w:rtl/>
        </w:rPr>
        <w:t>בלום ז"ל</w:t>
      </w:r>
      <w:r w:rsidRPr="003F18B8">
        <w:rPr>
          <w:rFonts w:ascii="David" w:hAnsi="David" w:cs="David" w:hint="cs"/>
          <w:sz w:val="24"/>
          <w:szCs w:val="24"/>
          <w:rtl/>
        </w:rPr>
        <w:t xml:space="preserve">, שב עם הסכין המגואלת בדם לרכב, ולאחר מכן בנסיעה השליך את הסכין מהרכב. </w:t>
      </w:r>
      <w:proofErr w:type="spellStart"/>
      <w:r>
        <w:rPr>
          <w:rFonts w:ascii="David" w:hAnsi="David" w:cs="David" w:hint="cs"/>
          <w:sz w:val="24"/>
          <w:szCs w:val="24"/>
          <w:rtl/>
        </w:rPr>
        <w:t>ברגיג</w:t>
      </w:r>
      <w:proofErr w:type="spellEnd"/>
      <w:r w:rsidRPr="003F18B8">
        <w:rPr>
          <w:rFonts w:ascii="David" w:hAnsi="David" w:cs="David" w:hint="cs"/>
          <w:sz w:val="24"/>
          <w:szCs w:val="24"/>
          <w:rtl/>
        </w:rPr>
        <w:t xml:space="preserve"> אף התפאר במעשיו, כאשר אמר ברכב: "ראית מה עשיתי לו?". </w:t>
      </w:r>
      <w:r>
        <w:rPr>
          <w:rFonts w:ascii="David" w:hAnsi="David" w:cs="David" w:hint="cs"/>
          <w:sz w:val="24"/>
          <w:szCs w:val="24"/>
          <w:rtl/>
          <w:lang w:eastAsia="he-IL"/>
        </w:rPr>
        <w:t xml:space="preserve">המסקנה היא </w:t>
      </w:r>
      <w:proofErr w:type="spellStart"/>
      <w:r>
        <w:rPr>
          <w:rFonts w:ascii="David" w:hAnsi="David" w:cs="David" w:hint="cs"/>
          <w:sz w:val="24"/>
          <w:szCs w:val="24"/>
          <w:rtl/>
          <w:lang w:eastAsia="he-IL"/>
        </w:rPr>
        <w:t>שברגיג</w:t>
      </w:r>
      <w:proofErr w:type="spellEnd"/>
      <w:r>
        <w:rPr>
          <w:rFonts w:ascii="David" w:hAnsi="David" w:cs="David" w:hint="cs"/>
          <w:sz w:val="24"/>
          <w:szCs w:val="24"/>
          <w:rtl/>
          <w:lang w:eastAsia="he-IL"/>
        </w:rPr>
        <w:t xml:space="preserve"> דקר את בלום ז"ל</w:t>
      </w:r>
      <w:r w:rsidRPr="003F18B8">
        <w:rPr>
          <w:rFonts w:ascii="David" w:hAnsi="David" w:cs="David" w:hint="cs"/>
          <w:sz w:val="24"/>
          <w:szCs w:val="24"/>
          <w:rtl/>
          <w:lang w:eastAsia="he-IL"/>
        </w:rPr>
        <w:t xml:space="preserve"> בכוונה לגרום למותו. מסקנה זו נסמכת על שורה ארוכה של ראיות נסיבתיות אשר תומכות </w:t>
      </w:r>
    </w:p>
    <w:p w:rsidR="00E42D6D" w:rsidRDefault="00E42D6D" w:rsidP="00E42D6D">
      <w:pPr>
        <w:spacing w:after="0" w:line="360" w:lineRule="auto"/>
        <w:jc w:val="both"/>
        <w:rPr>
          <w:rFonts w:ascii="David" w:hAnsi="David" w:cs="David"/>
          <w:sz w:val="24"/>
          <w:szCs w:val="24"/>
          <w:rtl/>
          <w:lang w:eastAsia="he-IL"/>
        </w:rPr>
      </w:pPr>
    </w:p>
    <w:p w:rsidR="00E42D6D" w:rsidRPr="003F18B8" w:rsidRDefault="00E42D6D" w:rsidP="00E42D6D">
      <w:pPr>
        <w:spacing w:after="0" w:line="360" w:lineRule="auto"/>
        <w:jc w:val="both"/>
        <w:rPr>
          <w:rFonts w:ascii="David" w:hAnsi="David" w:cs="David"/>
          <w:sz w:val="24"/>
          <w:szCs w:val="24"/>
          <w:lang w:eastAsia="he-IL"/>
        </w:rPr>
      </w:pPr>
      <w:r w:rsidRPr="003F18B8">
        <w:rPr>
          <w:rFonts w:ascii="David" w:hAnsi="David" w:cs="David" w:hint="cs"/>
          <w:sz w:val="24"/>
          <w:szCs w:val="24"/>
          <w:rtl/>
          <w:lang w:eastAsia="he-IL"/>
        </w:rPr>
        <w:t>ומחזקות זו את זו, ובמקביל נדחת</w:t>
      </w:r>
      <w:r>
        <w:rPr>
          <w:rFonts w:ascii="David" w:hAnsi="David" w:cs="David" w:hint="cs"/>
          <w:sz w:val="24"/>
          <w:szCs w:val="24"/>
          <w:rtl/>
          <w:lang w:eastAsia="he-IL"/>
        </w:rPr>
        <w:t>ה</w:t>
      </w:r>
      <w:r w:rsidRPr="003F18B8">
        <w:rPr>
          <w:rFonts w:ascii="David" w:hAnsi="David" w:cs="David" w:hint="cs"/>
          <w:sz w:val="24"/>
          <w:szCs w:val="24"/>
          <w:rtl/>
          <w:lang w:eastAsia="he-IL"/>
        </w:rPr>
        <w:t xml:space="preserve"> גרסת </w:t>
      </w:r>
      <w:proofErr w:type="spellStart"/>
      <w:r>
        <w:rPr>
          <w:rFonts w:ascii="David" w:hAnsi="David" w:cs="David" w:hint="cs"/>
          <w:sz w:val="24"/>
          <w:szCs w:val="24"/>
          <w:rtl/>
          <w:lang w:eastAsia="he-IL"/>
        </w:rPr>
        <w:t>ברגיג</w:t>
      </w:r>
      <w:proofErr w:type="spellEnd"/>
      <w:r w:rsidRPr="003F18B8">
        <w:rPr>
          <w:rFonts w:ascii="David" w:hAnsi="David" w:cs="David" w:hint="cs"/>
          <w:sz w:val="24"/>
          <w:szCs w:val="24"/>
          <w:rtl/>
          <w:lang w:eastAsia="he-IL"/>
        </w:rPr>
        <w:t xml:space="preserve"> כבלתי מהימנה, גרסה אשר כללה שקרים רבים שמסר בחקירותיו, ואשר בעדותו בבית המשפט לא סיפק להם שום הסבר. </w:t>
      </w:r>
    </w:p>
    <w:p w:rsidR="00E42D6D" w:rsidRPr="00575D28" w:rsidRDefault="00E42D6D" w:rsidP="00E42D6D">
      <w:pPr>
        <w:spacing w:after="0" w:line="360" w:lineRule="auto"/>
        <w:jc w:val="both"/>
        <w:rPr>
          <w:rFonts w:cs="David"/>
          <w:sz w:val="24"/>
          <w:szCs w:val="24"/>
        </w:rPr>
      </w:pPr>
      <w:r>
        <w:rPr>
          <w:rFonts w:ascii="David" w:hAnsi="David" w:cs="David" w:hint="cs"/>
          <w:sz w:val="24"/>
          <w:szCs w:val="24"/>
          <w:rtl/>
        </w:rPr>
        <w:t xml:space="preserve">כל שופטי ההרכב קבעו כי </w:t>
      </w:r>
      <w:proofErr w:type="spellStart"/>
      <w:r>
        <w:rPr>
          <w:rFonts w:ascii="David" w:hAnsi="David" w:cs="David" w:hint="cs"/>
          <w:sz w:val="24"/>
          <w:szCs w:val="24"/>
          <w:rtl/>
        </w:rPr>
        <w:t>ברגיג</w:t>
      </w:r>
      <w:proofErr w:type="spellEnd"/>
      <w:r>
        <w:rPr>
          <w:rFonts w:ascii="David" w:hAnsi="David" w:cs="David" w:hint="cs"/>
          <w:sz w:val="24"/>
          <w:szCs w:val="24"/>
          <w:rtl/>
        </w:rPr>
        <w:t xml:space="preserve"> דקר את בלום ז"ל וכי יש להרשיע אותו בעבירה של רצח בכוונה. השופטים עמי קובו ומיכאל קרשן קבעו בדעת הרוב כי לא ניתן לשלול אפשרות שהעבירה בוצעה בצוותא עם אחד מחבריו אשר אף הוא דקר את בלום ז"ל, ואילו השופטת גרינברג סברה בדעת המיעוט </w:t>
      </w:r>
      <w:proofErr w:type="spellStart"/>
      <w:r>
        <w:rPr>
          <w:rFonts w:ascii="David" w:hAnsi="David" w:cs="David" w:hint="cs"/>
          <w:sz w:val="24"/>
          <w:szCs w:val="24"/>
          <w:rtl/>
        </w:rPr>
        <w:t>שברגיג</w:t>
      </w:r>
      <w:proofErr w:type="spellEnd"/>
      <w:r>
        <w:rPr>
          <w:rFonts w:ascii="David" w:hAnsi="David" w:cs="David" w:hint="cs"/>
          <w:sz w:val="24"/>
          <w:szCs w:val="24"/>
          <w:rtl/>
        </w:rPr>
        <w:t xml:space="preserve"> דקר את בלום לבדו.</w:t>
      </w:r>
    </w:p>
    <w:p w:rsidR="00541C9E" w:rsidRPr="00E42D6D" w:rsidRDefault="00541C9E" w:rsidP="00541C9E">
      <w:pPr>
        <w:spacing w:after="120" w:line="360" w:lineRule="auto"/>
        <w:jc w:val="both"/>
        <w:rPr>
          <w:rFonts w:ascii="FrankRuehl" w:hAnsi="FrankRuehl" w:cs="FrankRuehl"/>
          <w:color w:val="323E4F" w:themeColor="text2" w:themeShade="BF"/>
          <w:sz w:val="26"/>
          <w:szCs w:val="26"/>
          <w:rtl/>
        </w:rPr>
      </w:pPr>
    </w:p>
    <w:p w:rsidR="00541C9E" w:rsidRDefault="00541C9E" w:rsidP="00541C9E">
      <w:pPr>
        <w:spacing w:after="120" w:line="360" w:lineRule="auto"/>
        <w:jc w:val="both"/>
        <w:rPr>
          <w:rFonts w:ascii="FrankRuehl" w:hAnsi="FrankRuehl" w:cs="FrankRuehl"/>
          <w:color w:val="323E4F" w:themeColor="text2" w:themeShade="BF"/>
          <w:sz w:val="26"/>
          <w:szCs w:val="26"/>
          <w:rtl/>
        </w:rPr>
      </w:pPr>
    </w:p>
    <w:p w:rsidR="00541C9E" w:rsidRDefault="00541C9E" w:rsidP="00541C9E">
      <w:pPr>
        <w:spacing w:after="120" w:line="360" w:lineRule="auto"/>
        <w:jc w:val="both"/>
        <w:rPr>
          <w:rFonts w:ascii="FrankRuehl" w:hAnsi="FrankRuehl" w:cs="FrankRuehl"/>
          <w:color w:val="323E4F" w:themeColor="text2" w:themeShade="BF"/>
          <w:sz w:val="26"/>
          <w:szCs w:val="26"/>
        </w:rPr>
      </w:pPr>
    </w:p>
    <w:p w:rsidR="00541C9E" w:rsidRDefault="00541C9E" w:rsidP="00541C9E">
      <w:pPr>
        <w:spacing w:after="120" w:line="360" w:lineRule="auto"/>
        <w:jc w:val="both"/>
        <w:rPr>
          <w:rFonts w:ascii="FrankRuehl" w:hAnsi="FrankRuehl" w:cs="FrankRuehl"/>
          <w:color w:val="323E4F" w:themeColor="text2" w:themeShade="BF"/>
          <w:sz w:val="26"/>
          <w:szCs w:val="26"/>
          <w:rtl/>
        </w:rPr>
      </w:pPr>
    </w:p>
    <w:p w:rsidR="00541C9E" w:rsidRPr="000071E5" w:rsidRDefault="00541C9E" w:rsidP="00541C9E">
      <w:pPr>
        <w:spacing w:after="120" w:line="360" w:lineRule="auto"/>
        <w:jc w:val="center"/>
        <w:rPr>
          <w:rFonts w:ascii="FrankRuehl" w:hAnsi="FrankRuehl" w:cs="FrankRuehl"/>
          <w:b/>
          <w:bCs/>
          <w:color w:val="002060"/>
          <w:sz w:val="26"/>
          <w:szCs w:val="26"/>
        </w:rPr>
      </w:pPr>
      <w:r w:rsidRPr="000071E5">
        <w:rPr>
          <w:rFonts w:ascii="FrankRuehl" w:hAnsi="FrankRuehl" w:cs="FrankRuehl" w:hint="cs"/>
          <w:b/>
          <w:bCs/>
          <w:color w:val="002060"/>
          <w:sz w:val="26"/>
          <w:szCs w:val="26"/>
          <w:rtl/>
        </w:rPr>
        <w:t xml:space="preserve">*** </w:t>
      </w:r>
      <w:r w:rsidRPr="000071E5">
        <w:rPr>
          <w:rFonts w:ascii="FrankRuehl" w:hAnsi="FrankRuehl" w:cs="FrankRuehl"/>
          <w:b/>
          <w:bCs/>
          <w:color w:val="002060"/>
          <w:sz w:val="26"/>
          <w:szCs w:val="26"/>
          <w:rtl/>
        </w:rPr>
        <w:t>התקציר אינו בא להחליף</w:t>
      </w:r>
      <w:r w:rsidR="00E42D6D">
        <w:rPr>
          <w:rFonts w:ascii="FrankRuehl" w:hAnsi="FrankRuehl" w:cs="FrankRuehl"/>
          <w:b/>
          <w:bCs/>
          <w:color w:val="002060"/>
          <w:sz w:val="26"/>
          <w:szCs w:val="26"/>
          <w:rtl/>
        </w:rPr>
        <w:t xml:space="preserve"> את </w:t>
      </w:r>
      <w:r w:rsidR="00E42D6D">
        <w:rPr>
          <w:rFonts w:ascii="FrankRuehl" w:hAnsi="FrankRuehl" w:cs="FrankRuehl" w:hint="cs"/>
          <w:b/>
          <w:bCs/>
          <w:color w:val="002060"/>
          <w:sz w:val="26"/>
          <w:szCs w:val="26"/>
          <w:rtl/>
        </w:rPr>
        <w:t>הכרעת</w:t>
      </w:r>
      <w:r w:rsidRPr="000071E5">
        <w:rPr>
          <w:rFonts w:ascii="FrankRuehl" w:hAnsi="FrankRuehl" w:cs="FrankRuehl" w:hint="cs"/>
          <w:b/>
          <w:bCs/>
          <w:color w:val="002060"/>
          <w:sz w:val="26"/>
          <w:szCs w:val="26"/>
          <w:rtl/>
        </w:rPr>
        <w:t>-</w:t>
      </w:r>
      <w:r w:rsidR="00E42D6D">
        <w:rPr>
          <w:rFonts w:ascii="FrankRuehl" w:hAnsi="FrankRuehl" w:cs="FrankRuehl"/>
          <w:b/>
          <w:bCs/>
          <w:color w:val="002060"/>
          <w:sz w:val="26"/>
          <w:szCs w:val="26"/>
          <w:rtl/>
        </w:rPr>
        <w:t xml:space="preserve">הדין, הנוסח המחייב הוא זה של </w:t>
      </w:r>
      <w:r w:rsidR="00E42D6D">
        <w:rPr>
          <w:rFonts w:ascii="FrankRuehl" w:hAnsi="FrankRuehl" w:cs="FrankRuehl" w:hint="cs"/>
          <w:b/>
          <w:bCs/>
          <w:color w:val="002060"/>
          <w:sz w:val="26"/>
          <w:szCs w:val="26"/>
          <w:rtl/>
        </w:rPr>
        <w:t>הכרעת</w:t>
      </w:r>
      <w:r w:rsidRPr="000071E5">
        <w:rPr>
          <w:rFonts w:ascii="FrankRuehl" w:hAnsi="FrankRuehl" w:cs="FrankRuehl"/>
          <w:b/>
          <w:bCs/>
          <w:color w:val="002060"/>
          <w:sz w:val="26"/>
          <w:szCs w:val="26"/>
          <w:rtl/>
        </w:rPr>
        <w:t>-הדין המלא</w:t>
      </w:r>
      <w:r w:rsidR="00E42D6D">
        <w:rPr>
          <w:rFonts w:ascii="FrankRuehl" w:hAnsi="FrankRuehl" w:cs="FrankRuehl" w:hint="cs"/>
          <w:b/>
          <w:bCs/>
          <w:color w:val="002060"/>
          <w:sz w:val="26"/>
          <w:szCs w:val="26"/>
          <w:rtl/>
        </w:rPr>
        <w:t>ה</w:t>
      </w:r>
      <w:r w:rsidRPr="000071E5">
        <w:rPr>
          <w:rFonts w:ascii="FrankRuehl" w:hAnsi="FrankRuehl" w:cs="FrankRuehl" w:hint="cs"/>
          <w:b/>
          <w:bCs/>
          <w:color w:val="002060"/>
          <w:sz w:val="26"/>
          <w:szCs w:val="26"/>
          <w:rtl/>
        </w:rPr>
        <w:t xml:space="preserve"> ***</w:t>
      </w:r>
    </w:p>
    <w:p w:rsidR="00515986" w:rsidRDefault="00515986" w:rsidP="000C4D75">
      <w:pPr>
        <w:tabs>
          <w:tab w:val="num" w:pos="1080"/>
        </w:tabs>
        <w:spacing w:after="0" w:line="276" w:lineRule="auto"/>
        <w:jc w:val="both"/>
        <w:rPr>
          <w:rFonts w:ascii="Arial" w:eastAsia="Times New Roman" w:hAnsi="Arial" w:cs="David"/>
          <w:b/>
          <w:bCs/>
          <w:sz w:val="24"/>
          <w:szCs w:val="24"/>
          <w:rtl/>
        </w:rPr>
      </w:pPr>
    </w:p>
    <w:p w:rsidR="00515986" w:rsidRDefault="00515986" w:rsidP="000C4D75">
      <w:pPr>
        <w:tabs>
          <w:tab w:val="num" w:pos="1080"/>
        </w:tabs>
        <w:spacing w:after="0" w:line="276" w:lineRule="auto"/>
        <w:jc w:val="both"/>
        <w:rPr>
          <w:rFonts w:ascii="Arial" w:eastAsia="Times New Roman" w:hAnsi="Arial" w:cs="David"/>
          <w:b/>
          <w:bCs/>
          <w:sz w:val="24"/>
          <w:szCs w:val="24"/>
          <w:rtl/>
        </w:rPr>
      </w:pPr>
    </w:p>
    <w:p w:rsidR="002453CF" w:rsidRPr="007B7899" w:rsidRDefault="002453CF" w:rsidP="007B7899">
      <w:pPr>
        <w:spacing w:before="100" w:beforeAutospacing="1" w:after="100" w:afterAutospacing="1" w:line="240" w:lineRule="auto"/>
        <w:ind w:left="4320"/>
        <w:jc w:val="both"/>
        <w:rPr>
          <w:rFonts w:ascii="Times New Roman" w:eastAsia="Times New Roman" w:hAnsi="Times New Roman" w:cs="David"/>
          <w:b/>
          <w:bCs/>
          <w:color w:val="002060"/>
          <w:rtl/>
        </w:rPr>
      </w:pPr>
    </w:p>
    <w:sectPr w:rsidR="002453CF" w:rsidRPr="007B7899" w:rsidSect="00B16422">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A1" w:rsidRDefault="00730CA1" w:rsidP="00730CA1">
      <w:pPr>
        <w:spacing w:after="0" w:line="240" w:lineRule="auto"/>
      </w:pPr>
      <w:r>
        <w:separator/>
      </w:r>
    </w:p>
  </w:endnote>
  <w:endnote w:type="continuationSeparator" w:id="0">
    <w:p w:rsidR="00730CA1" w:rsidRDefault="00730CA1" w:rsidP="0073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C9E" w:rsidRPr="003C61AF" w:rsidRDefault="00541C9E" w:rsidP="00541C9E">
    <w:pPr>
      <w:tabs>
        <w:tab w:val="center" w:pos="4153"/>
        <w:tab w:val="right" w:pos="8306"/>
      </w:tabs>
      <w:spacing w:after="0" w:line="240" w:lineRule="auto"/>
      <w:rPr>
        <w:rFonts w:ascii="Times New Roman" w:eastAsia="Times New Roman" w:hAnsi="Times New Roman" w:cs="FrankRuehl"/>
        <w:b/>
        <w:bCs/>
        <w:color w:val="000080"/>
        <w:spacing w:val="6"/>
        <w:sz w:val="24"/>
        <w:szCs w:val="24"/>
        <w:rtl/>
      </w:rPr>
    </w:pPr>
    <w:r w:rsidRPr="003C61AF">
      <w:rPr>
        <w:rFonts w:ascii="Times New Roman" w:eastAsia="Times New Roman" w:hAnsi="Times New Roman" w:cs="FrankRuehl"/>
        <w:b/>
        <w:bCs/>
        <w:color w:val="000080"/>
        <w:spacing w:val="6"/>
        <w:sz w:val="24"/>
        <w:szCs w:val="24"/>
        <w:rtl/>
      </w:rPr>
      <w:t>________________________________________________________________</w:t>
    </w:r>
  </w:p>
  <w:p w:rsidR="00541C9E" w:rsidRPr="003C61AF" w:rsidRDefault="00541C9E" w:rsidP="00541C9E">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tl/>
      </w:rPr>
    </w:pPr>
    <w:r>
      <w:rPr>
        <w:rFonts w:ascii="Times New Roman" w:eastAsia="Times New Roman" w:hAnsi="Times New Roman" w:cs="FrankRuehl" w:hint="cs"/>
        <w:b/>
        <w:bCs/>
        <w:color w:val="000080"/>
        <w:spacing w:val="6"/>
        <w:sz w:val="24"/>
        <w:szCs w:val="24"/>
        <w:rtl/>
      </w:rPr>
      <w:t xml:space="preserve">בית משפט העליון | רחוב דרך השופט מאיר שמגר 1 | </w:t>
    </w:r>
    <w:proofErr w:type="spellStart"/>
    <w:r>
      <w:rPr>
        <w:rFonts w:ascii="Times New Roman" w:eastAsia="Times New Roman" w:hAnsi="Times New Roman" w:cs="FrankRuehl" w:hint="cs"/>
        <w:b/>
        <w:bCs/>
        <w:color w:val="000080"/>
        <w:spacing w:val="6"/>
        <w:sz w:val="24"/>
        <w:szCs w:val="24"/>
        <w:rtl/>
      </w:rPr>
      <w:t>קרית</w:t>
    </w:r>
    <w:proofErr w:type="spellEnd"/>
    <w:r>
      <w:rPr>
        <w:rFonts w:ascii="Times New Roman" w:eastAsia="Times New Roman" w:hAnsi="Times New Roman" w:cs="FrankRuehl" w:hint="cs"/>
        <w:b/>
        <w:bCs/>
        <w:color w:val="000080"/>
        <w:spacing w:val="6"/>
        <w:sz w:val="24"/>
        <w:szCs w:val="24"/>
        <w:rtl/>
      </w:rPr>
      <w:t xml:space="preserve"> בן גוריון |</w:t>
    </w:r>
    <w:r w:rsidRPr="003C61AF">
      <w:rPr>
        <w:rFonts w:ascii="Times New Roman" w:eastAsia="Times New Roman" w:hAnsi="Times New Roman" w:cs="FrankRuehl" w:hint="cs"/>
        <w:b/>
        <w:bCs/>
        <w:color w:val="000080"/>
        <w:spacing w:val="6"/>
        <w:sz w:val="24"/>
        <w:szCs w:val="24"/>
        <w:rtl/>
      </w:rPr>
      <w:t xml:space="preserve"> ירושלים</w:t>
    </w:r>
  </w:p>
  <w:p w:rsidR="003C61AF" w:rsidRPr="00541C9E" w:rsidRDefault="00541C9E" w:rsidP="00541C9E">
    <w:pPr>
      <w:tabs>
        <w:tab w:val="center" w:pos="4153"/>
        <w:tab w:val="right" w:pos="8306"/>
      </w:tabs>
      <w:spacing w:after="0" w:line="240" w:lineRule="auto"/>
      <w:jc w:val="center"/>
      <w:rPr>
        <w:rFonts w:ascii="Times New Roman" w:eastAsia="Times New Roman" w:hAnsi="Times New Roman" w:cs="FrankRuehl"/>
        <w:b/>
        <w:bCs/>
        <w:color w:val="000080"/>
        <w:spacing w:val="6"/>
        <w:sz w:val="24"/>
        <w:szCs w:val="24"/>
      </w:rPr>
    </w:pPr>
    <w:r w:rsidRPr="003C61AF">
      <w:rPr>
        <w:rFonts w:ascii="Times New Roman" w:eastAsia="Times New Roman" w:hAnsi="Times New Roman" w:cs="FrankRuehl" w:hint="cs"/>
        <w:b/>
        <w:bCs/>
        <w:color w:val="000080"/>
        <w:spacing w:val="6"/>
        <w:sz w:val="24"/>
        <w:szCs w:val="24"/>
        <w:rtl/>
      </w:rPr>
      <w:t xml:space="preserve">טל: </w:t>
    </w:r>
    <w:r w:rsidRPr="003C61AF">
      <w:rPr>
        <w:rFonts w:ascii="Times New Roman" w:eastAsia="Times New Roman" w:hAnsi="Times New Roman" w:cs="FrankRuehl"/>
        <w:b/>
        <w:bCs/>
        <w:color w:val="000080"/>
        <w:spacing w:val="6"/>
        <w:sz w:val="24"/>
        <w:szCs w:val="24"/>
      </w:rPr>
      <w:t>074-7480412</w:t>
    </w:r>
    <w:r w:rsidRPr="003C61AF">
      <w:rPr>
        <w:rFonts w:ascii="Times New Roman" w:eastAsia="Times New Roman" w:hAnsi="Times New Roman" w:cs="FrankRuehl" w:hint="cs"/>
        <w:b/>
        <w:bCs/>
        <w:color w:val="000080"/>
        <w:spacing w:val="6"/>
        <w:sz w:val="24"/>
        <w:szCs w:val="24"/>
        <w:rtl/>
      </w:rPr>
      <w:t xml:space="preserve">           </w:t>
    </w:r>
    <w:r>
      <w:rPr>
        <w:rFonts w:ascii="Times New Roman" w:eastAsia="Times New Roman" w:hAnsi="Times New Roman" w:cs="FrankRuehl" w:hint="cs"/>
        <w:b/>
        <w:bCs/>
        <w:color w:val="000080"/>
        <w:spacing w:val="6"/>
        <w:sz w:val="24"/>
        <w:szCs w:val="24"/>
        <w:rtl/>
      </w:rPr>
      <w:t xml:space="preserve">     </w:t>
    </w:r>
    <w:r w:rsidRPr="003C61AF">
      <w:rPr>
        <w:rFonts w:ascii="Times New Roman" w:eastAsia="Times New Roman" w:hAnsi="Times New Roman" w:cs="FrankRuehl" w:hint="cs"/>
        <w:b/>
        <w:bCs/>
        <w:color w:val="000080"/>
        <w:spacing w:val="6"/>
        <w:sz w:val="24"/>
        <w:szCs w:val="24"/>
        <w:rtl/>
      </w:rPr>
      <w:t xml:space="preserve">   </w:t>
    </w:r>
    <w:r>
      <w:rPr>
        <w:rFonts w:ascii="Times New Roman" w:eastAsia="Times New Roman" w:hAnsi="Times New Roman" w:cs="FrankRuehl" w:hint="cs"/>
        <w:b/>
        <w:bCs/>
        <w:color w:val="000080"/>
        <w:spacing w:val="6"/>
        <w:sz w:val="24"/>
        <w:szCs w:val="24"/>
        <w:rtl/>
      </w:rPr>
      <w:t xml:space="preserve">           </w:t>
    </w:r>
    <w:r w:rsidRPr="003C61AF">
      <w:rPr>
        <w:rFonts w:ascii="Times New Roman" w:eastAsia="Times New Roman" w:hAnsi="Times New Roman" w:cs="FrankRuehl" w:hint="cs"/>
        <w:b/>
        <w:bCs/>
        <w:color w:val="000080"/>
        <w:spacing w:val="6"/>
        <w:sz w:val="24"/>
        <w:szCs w:val="24"/>
        <w:rtl/>
      </w:rPr>
      <w:t xml:space="preserve">  דוא"ל</w:t>
    </w:r>
    <w:r w:rsidRPr="003C61AF">
      <w:rPr>
        <w:rFonts w:ascii="Times New Roman" w:eastAsia="Times New Roman" w:hAnsi="Times New Roman" w:cs="FrankRuehl"/>
        <w:b/>
        <w:bCs/>
        <w:color w:val="000080"/>
        <w:spacing w:val="6"/>
        <w:sz w:val="24"/>
        <w:szCs w:val="24"/>
      </w:rPr>
      <w:t>:</w:t>
    </w:r>
    <w:r w:rsidRPr="003C61AF">
      <w:rPr>
        <w:rFonts w:ascii="Times New Roman" w:eastAsia="Times New Roman" w:hAnsi="Times New Roman" w:cs="FrankRuehl" w:hint="cs"/>
        <w:b/>
        <w:bCs/>
        <w:color w:val="000080"/>
        <w:spacing w:val="6"/>
        <w:sz w:val="24"/>
        <w:szCs w:val="24"/>
        <w:rtl/>
      </w:rPr>
      <w:t xml:space="preserve">  </w:t>
    </w:r>
    <w:hyperlink r:id="rId1" w:history="1">
      <w:r w:rsidRPr="003C61AF">
        <w:rPr>
          <w:rFonts w:ascii="Times New Roman" w:eastAsia="Times New Roman" w:hAnsi="Times New Roman" w:cs="FrankRuehl"/>
          <w:b/>
          <w:bCs/>
          <w:color w:val="0000FF"/>
          <w:spacing w:val="6"/>
          <w:sz w:val="24"/>
          <w:szCs w:val="24"/>
          <w:u w:val="single"/>
        </w:rPr>
        <w:t>Dover@court.gov.il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A1" w:rsidRDefault="00730CA1" w:rsidP="00730CA1">
      <w:pPr>
        <w:spacing w:after="0" w:line="240" w:lineRule="auto"/>
      </w:pPr>
      <w:r>
        <w:separator/>
      </w:r>
    </w:p>
  </w:footnote>
  <w:footnote w:type="continuationSeparator" w:id="0">
    <w:p w:rsidR="00730CA1" w:rsidRDefault="00730CA1" w:rsidP="0073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David"/>
        <w:sz w:val="20"/>
        <w:szCs w:val="24"/>
        <w:lang w:eastAsia="he-IL"/>
      </w:rPr>
    </w:pPr>
    <w:r w:rsidRPr="005253B2">
      <w:rPr>
        <w:rFonts w:ascii="Times New Roman" w:eastAsia="Times New Roman" w:hAnsi="Times New Roman" w:cs="David"/>
        <w:noProof/>
        <w:sz w:val="20"/>
        <w:szCs w:val="24"/>
      </w:rPr>
      <w:drawing>
        <wp:inline distT="0" distB="0" distL="0" distR="0">
          <wp:extent cx="523875" cy="619125"/>
          <wp:effectExtent l="0" t="0" r="9525" b="9525"/>
          <wp:docPr id="1" name="תמונה 2" descr="תיאור: 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תיאור: sem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r w:rsidRPr="005253B2">
      <w:rPr>
        <w:rFonts w:ascii="Century" w:eastAsia="Times New Roman" w:hAnsi="Century" w:cs="FrankRuehl" w:hint="cs"/>
        <w:noProof/>
        <w:spacing w:val="10"/>
        <w:sz w:val="20"/>
        <w:szCs w:val="28"/>
        <w:rtl/>
        <w:lang w:eastAsia="he-IL"/>
      </w:rPr>
      <w:t xml:space="preserve">                                            </w:t>
    </w:r>
  </w:p>
  <w:p w:rsidR="005253B2"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rtl/>
        <w:lang w:eastAsia="he-IL"/>
      </w:rPr>
    </w:pPr>
    <w:r w:rsidRPr="005253B2">
      <w:rPr>
        <w:rFonts w:ascii="Times New Roman" w:eastAsia="Times New Roman" w:hAnsi="Times New Roman" w:cs="FrankRuehl" w:hint="cs"/>
        <w:b/>
        <w:bCs/>
        <w:color w:val="000080"/>
        <w:spacing w:val="6"/>
        <w:sz w:val="28"/>
        <w:szCs w:val="28"/>
        <w:rtl/>
        <w:lang w:eastAsia="he-IL"/>
      </w:rPr>
      <w:t>מערכת בתי המשפט</w:t>
    </w:r>
  </w:p>
  <w:p w:rsidR="007007D7" w:rsidRPr="005253B2" w:rsidRDefault="005253B2" w:rsidP="005253B2">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FrankRuehl"/>
        <w:b/>
        <w:bCs/>
        <w:color w:val="000080"/>
        <w:spacing w:val="6"/>
        <w:sz w:val="28"/>
        <w:szCs w:val="28"/>
        <w:lang w:eastAsia="he-IL"/>
      </w:rPr>
    </w:pPr>
    <w:r w:rsidRPr="005253B2">
      <w:rPr>
        <w:rFonts w:ascii="Times New Roman" w:eastAsia="Times New Roman" w:hAnsi="Times New Roman" w:cs="FrankRuehl" w:hint="cs"/>
        <w:b/>
        <w:bCs/>
        <w:color w:val="000080"/>
        <w:spacing w:val="6"/>
        <w:sz w:val="28"/>
        <w:szCs w:val="28"/>
        <w:rtl/>
        <w:lang w:eastAsia="he-IL"/>
      </w:rPr>
      <w:t>דוברות והסברה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B27"/>
    <w:multiLevelType w:val="multilevel"/>
    <w:tmpl w:val="2EA02F4A"/>
    <w:lvl w:ilvl="0">
      <w:start w:val="1"/>
      <w:numFmt w:val="decimal"/>
      <w:lvlText w:val="%1."/>
      <w:lvlJc w:val="left"/>
      <w:pPr>
        <w:tabs>
          <w:tab w:val="num" w:pos="454"/>
        </w:tabs>
        <w:ind w:left="454" w:hanging="454"/>
      </w:pPr>
      <w:rPr>
        <w:rFonts w:hint="default"/>
        <w:bCs w:val="0"/>
        <w:iCs w:val="0"/>
        <w:szCs w:val="24"/>
      </w:rPr>
    </w:lvl>
    <w:lvl w:ilvl="1">
      <w:start w:val="1"/>
      <w:numFmt w:val="hebrew1"/>
      <w:lvlText w:val="%2."/>
      <w:lvlJc w:val="left"/>
      <w:pPr>
        <w:tabs>
          <w:tab w:val="num" w:pos="907"/>
        </w:tabs>
        <w:ind w:left="908" w:hanging="454"/>
      </w:pPr>
      <w:rPr>
        <w:rFonts w:cs="David" w:hint="cs"/>
        <w:bCs w:val="0"/>
        <w:iCs w:val="0"/>
        <w:szCs w:val="26"/>
      </w:rPr>
    </w:lvl>
    <w:lvl w:ilvl="2">
      <w:start w:val="1"/>
      <w:numFmt w:val="decimal"/>
      <w:lvlText w:val="(%3)"/>
      <w:lvlJc w:val="left"/>
      <w:pPr>
        <w:tabs>
          <w:tab w:val="num" w:pos="1361"/>
        </w:tabs>
        <w:ind w:left="1362" w:hanging="454"/>
      </w:pPr>
      <w:rPr>
        <w:rFonts w:ascii="Times New Roman" w:hAnsi="Times New Roman" w:cs="David" w:hint="default"/>
        <w:b w:val="0"/>
        <w:bCs w:val="0"/>
        <w:i w:val="0"/>
        <w:iCs w:val="0"/>
        <w:sz w:val="24"/>
        <w:szCs w:val="24"/>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CF"/>
    <w:rsid w:val="000011AE"/>
    <w:rsid w:val="00025761"/>
    <w:rsid w:val="000C4D75"/>
    <w:rsid w:val="001D42A7"/>
    <w:rsid w:val="002453CF"/>
    <w:rsid w:val="002C0E83"/>
    <w:rsid w:val="003921C3"/>
    <w:rsid w:val="003C61AF"/>
    <w:rsid w:val="003E6E39"/>
    <w:rsid w:val="003E7EB7"/>
    <w:rsid w:val="00426AA7"/>
    <w:rsid w:val="00515986"/>
    <w:rsid w:val="005253B2"/>
    <w:rsid w:val="00541C9E"/>
    <w:rsid w:val="00631744"/>
    <w:rsid w:val="00690B6F"/>
    <w:rsid w:val="006B7B96"/>
    <w:rsid w:val="006C3B1F"/>
    <w:rsid w:val="006F1E1F"/>
    <w:rsid w:val="007007D7"/>
    <w:rsid w:val="00711675"/>
    <w:rsid w:val="00730CA1"/>
    <w:rsid w:val="007B7899"/>
    <w:rsid w:val="00832AD7"/>
    <w:rsid w:val="008C02E0"/>
    <w:rsid w:val="00983123"/>
    <w:rsid w:val="009E5C0E"/>
    <w:rsid w:val="00AD7644"/>
    <w:rsid w:val="00B16422"/>
    <w:rsid w:val="00B22AFC"/>
    <w:rsid w:val="00BA3143"/>
    <w:rsid w:val="00C22E08"/>
    <w:rsid w:val="00C37F37"/>
    <w:rsid w:val="00C50C55"/>
    <w:rsid w:val="00C529CC"/>
    <w:rsid w:val="00C842A7"/>
    <w:rsid w:val="00C85A27"/>
    <w:rsid w:val="00CA2D6A"/>
    <w:rsid w:val="00CB4940"/>
    <w:rsid w:val="00CD280B"/>
    <w:rsid w:val="00D11F77"/>
    <w:rsid w:val="00D205AB"/>
    <w:rsid w:val="00D43C0E"/>
    <w:rsid w:val="00D5319F"/>
    <w:rsid w:val="00E35DF3"/>
    <w:rsid w:val="00E42D6D"/>
    <w:rsid w:val="00EB6609"/>
    <w:rsid w:val="00F07840"/>
    <w:rsid w:val="00F46250"/>
    <w:rsid w:val="00FF55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3624"/>
  <w15:chartTrackingRefBased/>
  <w15:docId w15:val="{73C43B57-6867-4F06-9DF1-55588D3D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A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426AA7"/>
    <w:rPr>
      <w:rFonts w:ascii="Tahoma" w:hAnsi="Tahoma" w:cs="Tahoma"/>
      <w:sz w:val="18"/>
      <w:szCs w:val="18"/>
    </w:rPr>
  </w:style>
  <w:style w:type="character" w:styleId="Hyperlink">
    <w:name w:val="Hyperlink"/>
    <w:basedOn w:val="a0"/>
    <w:uiPriority w:val="99"/>
    <w:unhideWhenUsed/>
    <w:rsid w:val="00E35DF3"/>
    <w:rPr>
      <w:color w:val="0563C1" w:themeColor="hyperlink"/>
      <w:u w:val="single"/>
    </w:rPr>
  </w:style>
  <w:style w:type="paragraph" w:styleId="a5">
    <w:name w:val="header"/>
    <w:basedOn w:val="a"/>
    <w:link w:val="a6"/>
    <w:uiPriority w:val="99"/>
    <w:unhideWhenUsed/>
    <w:rsid w:val="00730CA1"/>
    <w:pPr>
      <w:tabs>
        <w:tab w:val="center" w:pos="4153"/>
        <w:tab w:val="right" w:pos="8306"/>
      </w:tabs>
      <w:spacing w:after="0" w:line="240" w:lineRule="auto"/>
    </w:pPr>
  </w:style>
  <w:style w:type="character" w:customStyle="1" w:styleId="a6">
    <w:name w:val="כותרת עליונה תו"/>
    <w:basedOn w:val="a0"/>
    <w:link w:val="a5"/>
    <w:uiPriority w:val="99"/>
    <w:rsid w:val="00730CA1"/>
  </w:style>
  <w:style w:type="paragraph" w:styleId="a7">
    <w:name w:val="footer"/>
    <w:basedOn w:val="a"/>
    <w:link w:val="a8"/>
    <w:uiPriority w:val="99"/>
    <w:unhideWhenUsed/>
    <w:rsid w:val="00730CA1"/>
    <w:pPr>
      <w:tabs>
        <w:tab w:val="center" w:pos="4153"/>
        <w:tab w:val="right" w:pos="8306"/>
      </w:tabs>
      <w:spacing w:after="0" w:line="240" w:lineRule="auto"/>
    </w:pPr>
  </w:style>
  <w:style w:type="character" w:customStyle="1" w:styleId="a8">
    <w:name w:val="כותרת תחתונה תו"/>
    <w:basedOn w:val="a0"/>
    <w:link w:val="a7"/>
    <w:uiPriority w:val="99"/>
    <w:rsid w:val="00730CA1"/>
  </w:style>
  <w:style w:type="paragraph" w:styleId="a9">
    <w:name w:val="List Paragraph"/>
    <w:basedOn w:val="a"/>
    <w:uiPriority w:val="34"/>
    <w:qFormat/>
    <w:rsid w:val="00E4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39060">
      <w:bodyDiv w:val="1"/>
      <w:marLeft w:val="0"/>
      <w:marRight w:val="0"/>
      <w:marTop w:val="0"/>
      <w:marBottom w:val="0"/>
      <w:divBdr>
        <w:top w:val="none" w:sz="0" w:space="0" w:color="auto"/>
        <w:left w:val="none" w:sz="0" w:space="0" w:color="auto"/>
        <w:bottom w:val="none" w:sz="0" w:space="0" w:color="auto"/>
        <w:right w:val="none" w:sz="0" w:space="0" w:color="auto"/>
      </w:divBdr>
    </w:div>
    <w:div w:id="1171139320">
      <w:bodyDiv w:val="1"/>
      <w:marLeft w:val="0"/>
      <w:marRight w:val="0"/>
      <w:marTop w:val="0"/>
      <w:marBottom w:val="0"/>
      <w:divBdr>
        <w:top w:val="none" w:sz="0" w:space="0" w:color="auto"/>
        <w:left w:val="none" w:sz="0" w:space="0" w:color="auto"/>
        <w:bottom w:val="none" w:sz="0" w:space="0" w:color="auto"/>
        <w:right w:val="none" w:sz="0" w:space="0" w:color="auto"/>
      </w:divBdr>
    </w:div>
    <w:div w:id="1552304460">
      <w:bodyDiv w:val="1"/>
      <w:marLeft w:val="0"/>
      <w:marRight w:val="0"/>
      <w:marTop w:val="0"/>
      <w:marBottom w:val="0"/>
      <w:divBdr>
        <w:top w:val="none" w:sz="0" w:space="0" w:color="auto"/>
        <w:left w:val="none" w:sz="0" w:space="0" w:color="auto"/>
        <w:bottom w:val="none" w:sz="0" w:space="0" w:color="auto"/>
        <w:right w:val="none" w:sz="0" w:space="0" w:color="auto"/>
      </w:divBdr>
    </w:div>
    <w:div w:id="206425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over@court.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4F571112-495C-4970-A813-8AAABFBCD20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2675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court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לזימי</dc:creator>
  <cp:keywords/>
  <dc:description/>
  <cp:lastModifiedBy>רותם כהן</cp:lastModifiedBy>
  <cp:revision>2</cp:revision>
  <cp:lastPrinted>2017-11-13T12:38:00Z</cp:lastPrinted>
  <dcterms:created xsi:type="dcterms:W3CDTF">2024-04-17T06:01:00Z</dcterms:created>
  <dcterms:modified xsi:type="dcterms:W3CDTF">2024-04-17T06:01:00Z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Eng">
    <vt:lpwstr>17 באפריל 2024</vt:lpwstr>
  </property>
  <property fmtid="{D5CDD505-2E9C-101B-9397-08002B2CF9AE}" pid="3" name="DocDateHeb">
    <vt:lpwstr>ט' בניסן תשפ"ד</vt:lpwstr>
  </property>
  <property fmtid="{D5CDD505-2E9C-101B-9397-08002B2CF9AE}" pid="4" name="DocNumber">
    <vt:lpwstr>4700-1039-2024-003053</vt:lpwstr>
  </property>
  <property fmtid="{D5CDD505-2E9C-101B-9397-08002B2CF9AE}" pid="5" name="DocRecipientsName">
    <vt:lpwstr/>
  </property>
  <property fmtid="{D5CDD505-2E9C-101B-9397-08002B2CF9AE}" pid="6" name="DocToName">
    <vt:lpwstr/>
  </property>
  <property fmtid="{D5CDD505-2E9C-101B-9397-08002B2CF9AE}" pid="7" name="DocObjectName">
    <vt:lpwstr>תפ"ח 8956-09-20  מדינת ישראל נ' ברגיג – תקציר הכרעת דין</vt:lpwstr>
  </property>
</Properties>
</file>