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4E4DF" w14:textId="77777777" w:rsidR="00FD6CC9" w:rsidRDefault="00000000" w:rsidP="00FD6CC9">
      <w:pPr>
        <w:jc w:val="right"/>
        <w:rPr>
          <w:rFonts w:asciiTheme="minorBidi" w:hAnsiTheme="minorBidi" w:cstheme="minorBidi"/>
          <w:sz w:val="26"/>
          <w:szCs w:val="26"/>
        </w:rPr>
      </w:pPr>
      <w:bookmarkStart w:id="0" w:name="tempMark"/>
      <w:bookmarkStart w:id="1" w:name="_Toc163487494"/>
      <w:bookmarkStart w:id="2" w:name="_Toc163487612"/>
      <w:bookmarkStart w:id="3" w:name="_Toc163487784"/>
      <w:bookmarkStart w:id="4" w:name="_Toc164182580"/>
      <w:bookmarkStart w:id="5" w:name="_Toc164182669"/>
      <w:bookmarkStart w:id="6" w:name="_Toc164332639"/>
      <w:bookmarkStart w:id="7" w:name="_Toc164334064"/>
      <w:bookmarkStart w:id="8" w:name="_Toc165901272"/>
      <w:bookmarkStart w:id="9" w:name="_Toc165902717"/>
      <w:bookmarkStart w:id="10" w:name="_Toc166043517"/>
      <w:bookmarkStart w:id="11" w:name="_Toc166046088"/>
      <w:bookmarkStart w:id="12" w:name="_Toc167019145"/>
      <w:bookmarkStart w:id="13" w:name="_Toc167603557"/>
      <w:bookmarkStart w:id="14" w:name="_Toc167774179"/>
      <w:bookmarkStart w:id="15" w:name="_Toc167876367"/>
      <w:bookmarkStart w:id="16" w:name="_Toc167956766"/>
      <w:bookmarkStart w:id="17" w:name="_Toc157357551"/>
      <w:bookmarkStart w:id="18" w:name="_Toc159231014"/>
      <w:bookmarkStart w:id="19" w:name="_Toc159232470"/>
      <w:bookmarkStart w:id="20" w:name="_Toc159232888"/>
      <w:bookmarkEnd w:id="0"/>
      <w:r>
        <w:rPr>
          <w:rFonts w:asciiTheme="minorBidi" w:hAnsiTheme="minorBidi" w:cstheme="minorBidi" w:hint="cs"/>
          <w:sz w:val="26"/>
          <w:szCs w:val="26"/>
          <w:highlight w:val="yellow"/>
          <w:rtl/>
        </w:rPr>
        <w:t>נובמבר</w:t>
      </w:r>
      <w:r>
        <w:rPr>
          <w:rFonts w:asciiTheme="minorBidi" w:hAnsiTheme="minorBidi" w:cstheme="minorBidi"/>
          <w:sz w:val="26"/>
          <w:szCs w:val="26"/>
          <w:highlight w:val="yellow"/>
          <w:rtl/>
        </w:rPr>
        <w:t xml:space="preserve"> 2024</w:t>
      </w:r>
    </w:p>
    <w:p w14:paraId="153D34E0" w14:textId="77777777" w:rsidR="00FD6CC9" w:rsidRDefault="00FD6CC9" w:rsidP="00FD6CC9">
      <w:pPr>
        <w:jc w:val="center"/>
        <w:rPr>
          <w:rFonts w:asciiTheme="minorBidi" w:hAnsiTheme="minorBidi" w:cstheme="minorBidi"/>
          <w:b/>
          <w:bCs/>
          <w:sz w:val="30"/>
          <w:szCs w:val="30"/>
          <w:u w:val="single"/>
        </w:rPr>
      </w:pPr>
    </w:p>
    <w:p w14:paraId="68224492" w14:textId="017D126D" w:rsidR="00FD6CC9" w:rsidRDefault="00000000" w:rsidP="00FD6CC9">
      <w:pPr>
        <w:jc w:val="center"/>
        <w:rPr>
          <w:rFonts w:asciiTheme="minorBidi" w:hAnsiTheme="minorBidi" w:cstheme="minorBidi"/>
          <w:b/>
          <w:bCs/>
          <w:sz w:val="52"/>
          <w:szCs w:val="52"/>
          <w:u w:val="single"/>
          <w:rtl/>
        </w:rPr>
      </w:pPr>
      <w:r>
        <w:rPr>
          <w:rFonts w:asciiTheme="minorBidi" w:hAnsiTheme="minorBidi" w:cstheme="minorBidi"/>
          <w:b/>
          <w:bCs/>
          <w:sz w:val="52"/>
          <w:szCs w:val="52"/>
          <w:u w:val="single"/>
          <w:rtl/>
        </w:rPr>
        <w:t xml:space="preserve">מבקר המדינה </w:t>
      </w:r>
      <w:r w:rsidR="00AF5045">
        <w:rPr>
          <w:rFonts w:asciiTheme="minorBidi" w:hAnsiTheme="minorBidi" w:cstheme="minorBidi" w:hint="cs"/>
          <w:b/>
          <w:bCs/>
          <w:sz w:val="52"/>
          <w:szCs w:val="52"/>
          <w:u w:val="single"/>
          <w:rtl/>
        </w:rPr>
        <w:t>מ</w:t>
      </w:r>
      <w:r>
        <w:rPr>
          <w:rFonts w:asciiTheme="minorBidi" w:hAnsiTheme="minorBidi" w:cstheme="minorBidi"/>
          <w:b/>
          <w:bCs/>
          <w:sz w:val="52"/>
          <w:szCs w:val="52"/>
          <w:u w:val="single"/>
          <w:rtl/>
        </w:rPr>
        <w:t xml:space="preserve">פרסם לציבור </w:t>
      </w:r>
      <w:r>
        <w:rPr>
          <w:rFonts w:asciiTheme="minorBidi" w:hAnsiTheme="minorBidi" w:cstheme="minorBidi" w:hint="cs"/>
          <w:b/>
          <w:bCs/>
          <w:sz w:val="52"/>
          <w:szCs w:val="52"/>
          <w:u w:val="single"/>
          <w:rtl/>
        </w:rPr>
        <w:t xml:space="preserve">דוח  בנושאים </w:t>
      </w:r>
      <w:r w:rsidR="00CF24F7">
        <w:rPr>
          <w:rFonts w:asciiTheme="minorBidi" w:hAnsiTheme="minorBidi" w:cstheme="minorBidi" w:hint="cs"/>
          <w:b/>
          <w:bCs/>
          <w:sz w:val="52"/>
          <w:szCs w:val="52"/>
          <w:u w:val="single"/>
          <w:rtl/>
        </w:rPr>
        <w:t>כלכליים</w:t>
      </w:r>
      <w:r>
        <w:rPr>
          <w:rFonts w:asciiTheme="minorBidi" w:hAnsiTheme="minorBidi" w:cstheme="minorBidi" w:hint="cs"/>
          <w:b/>
          <w:bCs/>
          <w:sz w:val="52"/>
          <w:szCs w:val="52"/>
          <w:u w:val="single"/>
          <w:rtl/>
        </w:rPr>
        <w:t xml:space="preserve"> ובנושאים אחרים</w:t>
      </w:r>
      <w:r>
        <w:rPr>
          <w:rFonts w:asciiTheme="minorBidi" w:hAnsiTheme="minorBidi" w:cstheme="minorBidi"/>
          <w:b/>
          <w:bCs/>
          <w:sz w:val="52"/>
          <w:szCs w:val="52"/>
          <w:u w:val="single"/>
          <w:rtl/>
        </w:rPr>
        <w:t xml:space="preserve"> </w:t>
      </w:r>
    </w:p>
    <w:p w14:paraId="05AD9505" w14:textId="77777777" w:rsidR="00FD6CC9" w:rsidRPr="004516D7" w:rsidRDefault="00FD6CC9" w:rsidP="00FD6CC9">
      <w:pPr>
        <w:spacing w:after="120" w:line="240" w:lineRule="auto"/>
        <w:jc w:val="center"/>
        <w:rPr>
          <w:rFonts w:asciiTheme="minorBidi" w:hAnsiTheme="minorBidi" w:cstheme="minorBidi"/>
          <w:b/>
          <w:bCs/>
          <w:sz w:val="32"/>
          <w:szCs w:val="32"/>
          <w:u w:val="single"/>
          <w:rtl/>
        </w:rPr>
      </w:pPr>
    </w:p>
    <w:p w14:paraId="6F3A9D95" w14:textId="77777777" w:rsidR="00FD6CC9" w:rsidRPr="004516D7" w:rsidRDefault="00000000" w:rsidP="00FD6CC9">
      <w:pPr>
        <w:spacing w:after="120" w:line="240" w:lineRule="auto"/>
        <w:jc w:val="center"/>
        <w:rPr>
          <w:rFonts w:asciiTheme="minorBidi" w:hAnsiTheme="minorBidi" w:cstheme="minorBidi"/>
          <w:b/>
          <w:bCs/>
          <w:sz w:val="32"/>
          <w:szCs w:val="32"/>
          <w:u w:val="single"/>
          <w:rtl/>
        </w:rPr>
      </w:pPr>
      <w:r w:rsidRPr="004516D7">
        <w:rPr>
          <w:rFonts w:asciiTheme="minorBidi" w:hAnsiTheme="minorBidi" w:cstheme="minorBidi" w:hint="eastAsia"/>
          <w:b/>
          <w:bCs/>
          <w:sz w:val="32"/>
          <w:szCs w:val="32"/>
          <w:u w:val="single"/>
          <w:rtl/>
        </w:rPr>
        <w:t>מבקר</w:t>
      </w:r>
      <w:r w:rsidRPr="004516D7">
        <w:rPr>
          <w:rFonts w:asciiTheme="minorBidi" w:hAnsiTheme="minorBidi" w:cstheme="minorBidi"/>
          <w:b/>
          <w:bCs/>
          <w:sz w:val="32"/>
          <w:szCs w:val="32"/>
          <w:u w:val="single"/>
          <w:rtl/>
        </w:rPr>
        <w:t xml:space="preserve"> המדינה מתניהו אנגלמן:</w:t>
      </w:r>
      <w:r w:rsidRPr="004516D7">
        <w:rPr>
          <w:rFonts w:asciiTheme="minorBidi" w:hAnsiTheme="minorBidi" w:cstheme="minorBidi" w:hint="cs"/>
          <w:b/>
          <w:bCs/>
          <w:sz w:val="32"/>
          <w:szCs w:val="32"/>
          <w:u w:val="single"/>
          <w:rtl/>
        </w:rPr>
        <w:t xml:space="preserve"> </w:t>
      </w:r>
    </w:p>
    <w:p w14:paraId="36BC42E2" w14:textId="77777777" w:rsidR="00FD6CC9" w:rsidRDefault="00FD6CC9" w:rsidP="00FD6CC9">
      <w:pPr>
        <w:spacing w:after="120" w:line="240" w:lineRule="auto"/>
        <w:jc w:val="center"/>
        <w:rPr>
          <w:rFonts w:asciiTheme="minorBidi" w:hAnsiTheme="minorBidi" w:cstheme="minorBidi"/>
          <w:b/>
          <w:bCs/>
          <w:sz w:val="28"/>
          <w:szCs w:val="28"/>
          <w:u w:val="single"/>
          <w:rtl/>
        </w:rPr>
      </w:pPr>
    </w:p>
    <w:p w14:paraId="6F5EA55A" w14:textId="77777777" w:rsidR="00FD6CC9" w:rsidRPr="001424CF" w:rsidRDefault="00000000" w:rsidP="00FD6CC9">
      <w:pPr>
        <w:rPr>
          <w:rFonts w:ascii="Arial" w:hAnsi="Arial" w:cs="Arial"/>
          <w:b/>
          <w:bCs/>
          <w:sz w:val="28"/>
          <w:szCs w:val="28"/>
          <w:rtl/>
        </w:rPr>
      </w:pPr>
      <w:r w:rsidRPr="001424CF">
        <w:rPr>
          <w:rFonts w:ascii="Arial" w:hAnsi="Arial" w:cs="Arial" w:hint="cs"/>
          <w:b/>
          <w:bCs/>
          <w:color w:val="FF0000"/>
          <w:sz w:val="28"/>
          <w:szCs w:val="28"/>
          <w:rtl/>
        </w:rPr>
        <w:t xml:space="preserve">על יוקר המחיה: </w:t>
      </w:r>
      <w:r w:rsidRPr="001424CF">
        <w:rPr>
          <w:rFonts w:ascii="Arial" w:hAnsi="Arial" w:cs="Arial"/>
          <w:b/>
          <w:bCs/>
          <w:sz w:val="28"/>
          <w:szCs w:val="28"/>
          <w:rtl/>
        </w:rPr>
        <w:t>"</w:t>
      </w:r>
      <w:r w:rsidR="00220459" w:rsidRPr="001424CF">
        <w:rPr>
          <w:rFonts w:asciiTheme="minorBidi" w:eastAsiaTheme="minorHAnsi" w:hAnsiTheme="minorBidi" w:cstheme="minorBidi"/>
          <w:b/>
          <w:bCs/>
          <w:sz w:val="28"/>
          <w:szCs w:val="28"/>
          <w:rtl/>
        </w:rPr>
        <w:t>מדינת ישראל מתאפיינת בריכוזיות גבוהה בתחום המזון</w:t>
      </w:r>
      <w:r w:rsidR="00220459" w:rsidRPr="001424CF">
        <w:rPr>
          <w:rFonts w:asciiTheme="minorBidi" w:eastAsiaTheme="minorHAnsi" w:hAnsiTheme="minorBidi" w:cstheme="minorBidi"/>
          <w:sz w:val="28"/>
          <w:szCs w:val="28"/>
          <w:rtl/>
        </w:rPr>
        <w:t xml:space="preserve">. </w:t>
      </w:r>
      <w:r w:rsidR="00220459" w:rsidRPr="001424CF">
        <w:rPr>
          <w:rFonts w:asciiTheme="minorBidi" w:eastAsiaTheme="minorHAnsi" w:hAnsiTheme="minorBidi" w:cstheme="minorBidi"/>
          <w:b/>
          <w:bCs/>
          <w:sz w:val="28"/>
          <w:szCs w:val="28"/>
          <w:rtl/>
        </w:rPr>
        <w:t xml:space="preserve">אין לקבל את חוסר המעש של גורמי הממשלה </w:t>
      </w:r>
      <w:r w:rsidR="00E406E2" w:rsidRPr="001424CF">
        <w:rPr>
          <w:rFonts w:asciiTheme="minorBidi" w:hAnsiTheme="minorBidi" w:cstheme="minorBidi"/>
          <w:b/>
          <w:bCs/>
          <w:sz w:val="28"/>
          <w:szCs w:val="28"/>
          <w:rtl/>
        </w:rPr>
        <w:t>בעניין הריכוזיות בענף המזון.</w:t>
      </w:r>
      <w:r w:rsidR="00E406E2" w:rsidRPr="001424CF">
        <w:rPr>
          <w:rFonts w:ascii="Arial" w:hAnsi="Arial" w:cs="Arial" w:hint="cs"/>
          <w:b/>
          <w:bCs/>
          <w:sz w:val="28"/>
          <w:szCs w:val="28"/>
          <w:rtl/>
        </w:rPr>
        <w:t xml:space="preserve"> יש לכך השלכה על יוקר המחיה. </w:t>
      </w:r>
      <w:r w:rsidR="00220459" w:rsidRPr="001424CF">
        <w:rPr>
          <w:rFonts w:ascii="Arial" w:hAnsi="Arial" w:cs="Arial" w:hint="cs"/>
          <w:b/>
          <w:bCs/>
          <w:sz w:val="28"/>
          <w:szCs w:val="28"/>
          <w:rtl/>
        </w:rPr>
        <w:t>בשנה החולפת חווינו התייקרויות ואזרחי</w:t>
      </w:r>
      <w:r w:rsidR="00E406E2" w:rsidRPr="001424CF">
        <w:rPr>
          <w:rFonts w:ascii="Arial" w:hAnsi="Arial" w:cs="Arial" w:hint="cs"/>
          <w:b/>
          <w:bCs/>
          <w:sz w:val="28"/>
          <w:szCs w:val="28"/>
          <w:rtl/>
        </w:rPr>
        <w:t xml:space="preserve"> ישראל נאנקים תחת יוקר המחיה</w:t>
      </w:r>
      <w:r w:rsidR="00220459" w:rsidRPr="001424CF">
        <w:rPr>
          <w:rFonts w:ascii="Arial" w:hAnsi="Arial" w:cs="Arial" w:hint="cs"/>
          <w:b/>
          <w:bCs/>
          <w:sz w:val="28"/>
          <w:szCs w:val="28"/>
          <w:rtl/>
        </w:rPr>
        <w:t xml:space="preserve">. </w:t>
      </w:r>
      <w:r w:rsidR="006A6D5D" w:rsidRPr="001424CF">
        <w:rPr>
          <w:rFonts w:ascii="Arial" w:hAnsi="Arial" w:cs="Arial" w:hint="cs"/>
          <w:b/>
          <w:bCs/>
          <w:sz w:val="28"/>
          <w:szCs w:val="28"/>
          <w:rtl/>
        </w:rPr>
        <w:t>על ראש הממשלה והשרים להיאבק ביוקר המחיה</w:t>
      </w:r>
      <w:r w:rsidRPr="001424CF">
        <w:rPr>
          <w:rFonts w:ascii="Arial" w:hAnsi="Arial" w:cs="Arial" w:hint="cs"/>
          <w:b/>
          <w:bCs/>
          <w:sz w:val="28"/>
          <w:szCs w:val="28"/>
          <w:rtl/>
        </w:rPr>
        <w:t>"</w:t>
      </w:r>
      <w:r w:rsidR="006A6D5D" w:rsidRPr="001424CF">
        <w:rPr>
          <w:rFonts w:ascii="Arial" w:hAnsi="Arial" w:cs="Arial" w:hint="cs"/>
          <w:b/>
          <w:bCs/>
          <w:sz w:val="28"/>
          <w:szCs w:val="28"/>
          <w:rtl/>
        </w:rPr>
        <w:t>.</w:t>
      </w:r>
    </w:p>
    <w:p w14:paraId="1CFA51F4" w14:textId="77777777" w:rsidR="00DF069B" w:rsidRPr="001424CF" w:rsidRDefault="00DF069B" w:rsidP="00FD6CC9">
      <w:pPr>
        <w:rPr>
          <w:rFonts w:ascii="Arial" w:hAnsi="Arial" w:cs="Arial"/>
          <w:b/>
          <w:bCs/>
          <w:sz w:val="28"/>
          <w:szCs w:val="28"/>
          <w:rtl/>
        </w:rPr>
      </w:pPr>
    </w:p>
    <w:p w14:paraId="4A26B29D" w14:textId="77777777" w:rsidR="00DF069B" w:rsidRPr="001424CF" w:rsidRDefault="00000000" w:rsidP="00FD6CC9">
      <w:pPr>
        <w:rPr>
          <w:rFonts w:ascii="Arial" w:hAnsi="Arial" w:cs="Arial"/>
          <w:b/>
          <w:bCs/>
          <w:sz w:val="28"/>
          <w:szCs w:val="28"/>
          <w:rtl/>
        </w:rPr>
      </w:pPr>
      <w:r w:rsidRPr="001424CF">
        <w:rPr>
          <w:rFonts w:ascii="Arial" w:hAnsi="Arial" w:cs="Arial" w:hint="cs"/>
          <w:b/>
          <w:bCs/>
          <w:color w:val="FF0000"/>
          <w:sz w:val="28"/>
          <w:szCs w:val="28"/>
          <w:rtl/>
        </w:rPr>
        <w:t xml:space="preserve">על מיסוי מטבעות דיגיטליים: </w:t>
      </w:r>
      <w:r w:rsidRPr="001424CF">
        <w:rPr>
          <w:rFonts w:ascii="Arial" w:hAnsi="Arial" w:cs="Arial" w:hint="cs"/>
          <w:b/>
          <w:bCs/>
          <w:sz w:val="28"/>
          <w:szCs w:val="28"/>
          <w:rtl/>
        </w:rPr>
        <w:t>"</w:t>
      </w:r>
      <w:r w:rsidR="006A6D5D" w:rsidRPr="001424CF">
        <w:rPr>
          <w:rFonts w:ascii="Arial" w:hAnsi="Arial" w:cs="Arial" w:hint="cs"/>
          <w:b/>
          <w:bCs/>
          <w:sz w:val="28"/>
          <w:szCs w:val="28"/>
          <w:rtl/>
        </w:rPr>
        <w:t xml:space="preserve">פוטנציאל </w:t>
      </w:r>
      <w:r w:rsidRPr="001424CF">
        <w:rPr>
          <w:rFonts w:ascii="Arial" w:hAnsi="Arial" w:cs="Arial" w:hint="cs"/>
          <w:b/>
          <w:bCs/>
          <w:sz w:val="28"/>
          <w:szCs w:val="28"/>
          <w:rtl/>
        </w:rPr>
        <w:t xml:space="preserve">המיסוי על הקריפטו יכול להגיע לעד 3 מיליארד שקלים. </w:t>
      </w:r>
      <w:r w:rsidR="006A6D5D" w:rsidRPr="001424CF">
        <w:rPr>
          <w:rFonts w:ascii="Arial" w:hAnsi="Arial" w:cs="Arial" w:hint="cs"/>
          <w:b/>
          <w:bCs/>
          <w:sz w:val="28"/>
          <w:szCs w:val="28"/>
          <w:rtl/>
        </w:rPr>
        <w:t xml:space="preserve">ועם זאת שיעור המדווחים לרשות המיסים הינו אפסי - 500 מתוך היקף מינימלי של 200,000 מחזיקי קריפטו. בפרט בצל התמשכות המלחמה ועלויותיה הנכרות למשק - שר האוצר ורשות המיסים חייבים לפעול לגביית מס בתחום הקריפטו, עוד </w:t>
      </w:r>
      <w:r w:rsidRPr="001424CF">
        <w:rPr>
          <w:rFonts w:ascii="Arial" w:hAnsi="Arial" w:cs="Arial" w:hint="cs"/>
          <w:b/>
          <w:bCs/>
          <w:sz w:val="28"/>
          <w:szCs w:val="28"/>
          <w:rtl/>
        </w:rPr>
        <w:t>טרם העלא</w:t>
      </w:r>
      <w:r w:rsidR="006A6D5D" w:rsidRPr="001424CF">
        <w:rPr>
          <w:rFonts w:ascii="Arial" w:hAnsi="Arial" w:cs="Arial" w:hint="cs"/>
          <w:b/>
          <w:bCs/>
          <w:sz w:val="28"/>
          <w:szCs w:val="28"/>
          <w:rtl/>
        </w:rPr>
        <w:t>ו</w:t>
      </w:r>
      <w:r w:rsidRPr="001424CF">
        <w:rPr>
          <w:rFonts w:ascii="Arial" w:hAnsi="Arial" w:cs="Arial" w:hint="cs"/>
          <w:b/>
          <w:bCs/>
          <w:sz w:val="28"/>
          <w:szCs w:val="28"/>
          <w:rtl/>
        </w:rPr>
        <w:t>ת מסים על אזרחי ישראל".</w:t>
      </w:r>
    </w:p>
    <w:p w14:paraId="499F1AFC" w14:textId="77777777" w:rsidR="00D45993" w:rsidRPr="001424CF" w:rsidRDefault="00D45993" w:rsidP="00FD6CC9">
      <w:pPr>
        <w:rPr>
          <w:rFonts w:ascii="Arial" w:hAnsi="Arial" w:cs="Arial"/>
          <w:b/>
          <w:bCs/>
          <w:sz w:val="28"/>
          <w:szCs w:val="28"/>
          <w:rtl/>
        </w:rPr>
      </w:pPr>
    </w:p>
    <w:p w14:paraId="77DB093D" w14:textId="77777777" w:rsidR="00D45993" w:rsidRDefault="00000000" w:rsidP="00D45993">
      <w:pPr>
        <w:rPr>
          <w:rFonts w:ascii="Arial" w:hAnsi="Arial" w:cs="Arial"/>
          <w:b/>
          <w:bCs/>
          <w:sz w:val="28"/>
          <w:szCs w:val="28"/>
          <w:rtl/>
        </w:rPr>
      </w:pPr>
      <w:r w:rsidRPr="001424CF">
        <w:rPr>
          <w:rFonts w:ascii="Arial" w:hAnsi="Arial" w:cs="Arial" w:hint="cs"/>
          <w:b/>
          <w:bCs/>
          <w:color w:val="FF0000"/>
          <w:sz w:val="28"/>
          <w:szCs w:val="28"/>
          <w:rtl/>
        </w:rPr>
        <w:t xml:space="preserve">על המשרד לשת"פ אזורי: </w:t>
      </w:r>
      <w:r w:rsidRPr="001424CF">
        <w:rPr>
          <w:rFonts w:ascii="Arial" w:hAnsi="Arial" w:cs="Arial" w:hint="cs"/>
          <w:b/>
          <w:bCs/>
          <w:sz w:val="28"/>
          <w:szCs w:val="28"/>
          <w:rtl/>
        </w:rPr>
        <w:t>"</w:t>
      </w:r>
      <w:r w:rsidR="00C50AFF" w:rsidRPr="001424CF">
        <w:rPr>
          <w:rFonts w:asciiTheme="minorBidi" w:hAnsiTheme="minorBidi" w:cstheme="minorBidi"/>
          <w:b/>
          <w:bCs/>
          <w:sz w:val="28"/>
          <w:szCs w:val="28"/>
          <w:rtl/>
        </w:rPr>
        <w:t>מחד</w:t>
      </w:r>
      <w:r w:rsidR="001424CF" w:rsidRPr="001424CF">
        <w:rPr>
          <w:rFonts w:asciiTheme="minorBidi" w:hAnsiTheme="minorBidi" w:cstheme="minorBidi" w:hint="cs"/>
          <w:b/>
          <w:bCs/>
          <w:sz w:val="28"/>
          <w:szCs w:val="28"/>
          <w:rtl/>
        </w:rPr>
        <w:t>,</w:t>
      </w:r>
      <w:r w:rsidR="00C50AFF" w:rsidRPr="001424CF">
        <w:rPr>
          <w:rFonts w:asciiTheme="minorBidi" w:hAnsiTheme="minorBidi" w:cstheme="minorBidi"/>
          <w:b/>
          <w:bCs/>
          <w:sz w:val="28"/>
          <w:szCs w:val="28"/>
          <w:rtl/>
        </w:rPr>
        <w:t xml:space="preserve"> מרבית תקני המשרד מיועדים </w:t>
      </w:r>
      <w:r w:rsidR="006A6D5D" w:rsidRPr="001424CF">
        <w:rPr>
          <w:rFonts w:asciiTheme="minorBidi" w:hAnsiTheme="minorBidi" w:cstheme="minorBidi"/>
          <w:b/>
          <w:bCs/>
          <w:sz w:val="28"/>
          <w:szCs w:val="28"/>
          <w:rtl/>
        </w:rPr>
        <w:t>לעובדים במשרות אמון בלשכות השר והמנכ"ל</w:t>
      </w:r>
      <w:r w:rsidR="001424CF" w:rsidRPr="001424CF">
        <w:rPr>
          <w:rFonts w:asciiTheme="minorBidi" w:hAnsiTheme="minorBidi" w:cstheme="minorBidi" w:hint="cs"/>
          <w:b/>
          <w:bCs/>
          <w:sz w:val="28"/>
          <w:szCs w:val="28"/>
          <w:rtl/>
        </w:rPr>
        <w:t xml:space="preserve"> -</w:t>
      </w:r>
      <w:r w:rsidR="00C50AFF" w:rsidRPr="001424CF">
        <w:rPr>
          <w:rFonts w:asciiTheme="minorBidi" w:hAnsiTheme="minorBidi" w:cstheme="minorBidi"/>
          <w:b/>
          <w:bCs/>
          <w:sz w:val="28"/>
          <w:szCs w:val="28"/>
          <w:rtl/>
        </w:rPr>
        <w:t xml:space="preserve"> ומאידך</w:t>
      </w:r>
      <w:r w:rsidR="001424CF" w:rsidRPr="001424CF">
        <w:rPr>
          <w:rFonts w:asciiTheme="minorBidi" w:hAnsiTheme="minorBidi" w:cstheme="minorBidi" w:hint="cs"/>
          <w:b/>
          <w:bCs/>
          <w:sz w:val="28"/>
          <w:szCs w:val="28"/>
          <w:rtl/>
        </w:rPr>
        <w:t>,</w:t>
      </w:r>
      <w:r w:rsidR="00C50AFF" w:rsidRPr="001424CF">
        <w:rPr>
          <w:rFonts w:asciiTheme="minorBidi" w:hAnsiTheme="minorBidi" w:cstheme="minorBidi"/>
          <w:b/>
          <w:bCs/>
          <w:sz w:val="28"/>
          <w:szCs w:val="28"/>
          <w:rtl/>
        </w:rPr>
        <w:t xml:space="preserve"> מרבית ההשקעות של המשרד בפרויקטים ירדו לטמיון</w:t>
      </w:r>
      <w:r w:rsidR="006A6D5D" w:rsidRPr="001424CF">
        <w:rPr>
          <w:rFonts w:asciiTheme="minorBidi" w:hAnsiTheme="minorBidi" w:cstheme="minorBidi"/>
          <w:b/>
          <w:bCs/>
          <w:sz w:val="28"/>
          <w:szCs w:val="28"/>
          <w:rtl/>
        </w:rPr>
        <w:t xml:space="preserve">. על ראש הממשלה </w:t>
      </w:r>
      <w:r w:rsidR="00C50AFF" w:rsidRPr="001424CF">
        <w:rPr>
          <w:rFonts w:asciiTheme="minorBidi" w:hAnsiTheme="minorBidi" w:cstheme="minorBidi"/>
          <w:b/>
          <w:bCs/>
          <w:sz w:val="28"/>
          <w:szCs w:val="28"/>
          <w:rtl/>
        </w:rPr>
        <w:t>לבחון</w:t>
      </w:r>
      <w:r w:rsidR="006A6D5D" w:rsidRPr="001424CF">
        <w:rPr>
          <w:rFonts w:asciiTheme="minorBidi" w:hAnsiTheme="minorBidi" w:cstheme="minorBidi"/>
          <w:b/>
          <w:bCs/>
          <w:sz w:val="28"/>
          <w:szCs w:val="28"/>
          <w:rtl/>
        </w:rPr>
        <w:t xml:space="preserve"> את נחיצותו של המשרד</w:t>
      </w:r>
      <w:r w:rsidR="00C50AFF" w:rsidRPr="001424CF">
        <w:rPr>
          <w:rFonts w:ascii="Arial" w:hAnsi="Arial" w:cs="Arial" w:hint="cs"/>
          <w:b/>
          <w:bCs/>
          <w:sz w:val="28"/>
          <w:szCs w:val="28"/>
          <w:rtl/>
        </w:rPr>
        <w:t>".</w:t>
      </w:r>
    </w:p>
    <w:p w14:paraId="28FE653E" w14:textId="77777777" w:rsidR="00A95D1A" w:rsidRPr="001424CF" w:rsidRDefault="00A95D1A" w:rsidP="00D45993">
      <w:pPr>
        <w:rPr>
          <w:rFonts w:ascii="Arial" w:hAnsi="Arial" w:cs="Arial"/>
          <w:b/>
          <w:bCs/>
          <w:sz w:val="28"/>
          <w:szCs w:val="28"/>
          <w:rtl/>
        </w:rPr>
      </w:pPr>
    </w:p>
    <w:p w14:paraId="427ECD92" w14:textId="77777777" w:rsidR="00D45993" w:rsidRPr="001424CF" w:rsidRDefault="00000000" w:rsidP="00D45993">
      <w:pPr>
        <w:rPr>
          <w:rFonts w:ascii="Arial" w:hAnsi="Arial" w:cs="Arial"/>
          <w:b/>
          <w:bCs/>
          <w:sz w:val="28"/>
          <w:szCs w:val="28"/>
          <w:rtl/>
        </w:rPr>
      </w:pPr>
      <w:r w:rsidRPr="001424CF">
        <w:rPr>
          <w:rFonts w:ascii="Arial" w:hAnsi="Arial" w:cs="Arial" w:hint="cs"/>
          <w:b/>
          <w:bCs/>
          <w:color w:val="FF0000"/>
          <w:sz w:val="28"/>
          <w:szCs w:val="28"/>
          <w:rtl/>
        </w:rPr>
        <w:lastRenderedPageBreak/>
        <w:t xml:space="preserve">על </w:t>
      </w:r>
      <w:r w:rsidR="00C50AFF" w:rsidRPr="001424CF">
        <w:rPr>
          <w:rFonts w:ascii="Arial" w:hAnsi="Arial" w:cs="Arial" w:hint="cs"/>
          <w:b/>
          <w:bCs/>
          <w:color w:val="FF0000"/>
          <w:sz w:val="28"/>
          <w:szCs w:val="28"/>
          <w:rtl/>
        </w:rPr>
        <w:t>הפיקוח על מתפילי המים</w:t>
      </w:r>
      <w:r w:rsidRPr="001424CF">
        <w:rPr>
          <w:rFonts w:ascii="Arial" w:hAnsi="Arial" w:cs="Arial" w:hint="cs"/>
          <w:b/>
          <w:bCs/>
          <w:color w:val="FF0000"/>
          <w:sz w:val="28"/>
          <w:szCs w:val="28"/>
          <w:rtl/>
        </w:rPr>
        <w:t xml:space="preserve">: </w:t>
      </w:r>
      <w:r w:rsidRPr="001424CF">
        <w:rPr>
          <w:rFonts w:ascii="Arial" w:hAnsi="Arial" w:cs="Arial" w:hint="cs"/>
          <w:b/>
          <w:bCs/>
          <w:sz w:val="28"/>
          <w:szCs w:val="28"/>
          <w:rtl/>
        </w:rPr>
        <w:t>"לא מתקבל על הדעת שבמדינת ישראל ב</w:t>
      </w:r>
      <w:r w:rsidR="00C50AFF" w:rsidRPr="001424CF">
        <w:rPr>
          <w:rFonts w:ascii="Arial" w:hAnsi="Arial" w:cs="Arial" w:hint="cs"/>
          <w:b/>
          <w:bCs/>
          <w:sz w:val="28"/>
          <w:szCs w:val="28"/>
          <w:rtl/>
        </w:rPr>
        <w:t>-</w:t>
      </w:r>
      <w:r w:rsidRPr="001424CF">
        <w:rPr>
          <w:rFonts w:ascii="Arial" w:hAnsi="Arial" w:cs="Arial" w:hint="cs"/>
          <w:b/>
          <w:bCs/>
          <w:sz w:val="28"/>
          <w:szCs w:val="28"/>
          <w:rtl/>
        </w:rPr>
        <w:t>2024</w:t>
      </w:r>
      <w:r w:rsidR="001424CF" w:rsidRPr="001424CF">
        <w:rPr>
          <w:rFonts w:ascii="Arial" w:hAnsi="Arial" w:cs="Arial" w:hint="cs"/>
          <w:b/>
          <w:bCs/>
          <w:sz w:val="28"/>
          <w:szCs w:val="28"/>
          <w:rtl/>
        </w:rPr>
        <w:t>,</w:t>
      </w:r>
      <w:r w:rsidRPr="001424CF">
        <w:rPr>
          <w:rFonts w:ascii="Arial" w:hAnsi="Arial" w:cs="Arial" w:hint="cs"/>
          <w:b/>
          <w:bCs/>
          <w:sz w:val="28"/>
          <w:szCs w:val="28"/>
          <w:rtl/>
        </w:rPr>
        <w:t xml:space="preserve"> </w:t>
      </w:r>
      <w:r w:rsidR="00C50AFF" w:rsidRPr="001424CF">
        <w:rPr>
          <w:rFonts w:ascii="Arial" w:hAnsi="Arial" w:cs="Arial" w:hint="cs"/>
          <w:b/>
          <w:bCs/>
          <w:sz w:val="28"/>
          <w:szCs w:val="28"/>
          <w:rtl/>
        </w:rPr>
        <w:t xml:space="preserve">לאחר שנמצאו תופעות של </w:t>
      </w:r>
      <w:r w:rsidRPr="001424CF">
        <w:rPr>
          <w:rFonts w:ascii="Arial" w:hAnsi="Arial" w:cs="Arial" w:hint="cs"/>
          <w:b/>
          <w:bCs/>
          <w:sz w:val="28"/>
          <w:szCs w:val="28"/>
          <w:rtl/>
        </w:rPr>
        <w:t>עכירות במים ולשלשת ציפורים</w:t>
      </w:r>
      <w:r w:rsidR="001424CF" w:rsidRPr="001424CF">
        <w:rPr>
          <w:rFonts w:ascii="Arial" w:hAnsi="Arial" w:cs="Arial" w:hint="cs"/>
          <w:b/>
          <w:bCs/>
          <w:sz w:val="28"/>
          <w:szCs w:val="28"/>
          <w:rtl/>
        </w:rPr>
        <w:t>,</w:t>
      </w:r>
      <w:r w:rsidR="00C50AFF" w:rsidRPr="001424CF">
        <w:rPr>
          <w:rFonts w:ascii="Arial" w:hAnsi="Arial" w:cs="Arial" w:hint="cs"/>
          <w:b/>
          <w:bCs/>
          <w:sz w:val="28"/>
          <w:szCs w:val="28"/>
          <w:rtl/>
        </w:rPr>
        <w:t xml:space="preserve"> </w:t>
      </w:r>
      <w:r w:rsidRPr="001424CF">
        <w:rPr>
          <w:rFonts w:ascii="Arial" w:hAnsi="Arial" w:cs="Arial" w:hint="cs"/>
          <w:b/>
          <w:bCs/>
          <w:sz w:val="28"/>
          <w:szCs w:val="28"/>
          <w:rtl/>
        </w:rPr>
        <w:t xml:space="preserve">המפעילים אינם נקנסים </w:t>
      </w:r>
      <w:r w:rsidR="00C50AFF" w:rsidRPr="001424CF">
        <w:rPr>
          <w:rFonts w:ascii="Arial" w:hAnsi="Arial" w:cs="Arial" w:hint="cs"/>
          <w:b/>
          <w:bCs/>
          <w:sz w:val="28"/>
          <w:szCs w:val="28"/>
          <w:rtl/>
        </w:rPr>
        <w:t>ע"י משרד הבריאות</w:t>
      </w:r>
      <w:r w:rsidRPr="001424CF">
        <w:rPr>
          <w:rFonts w:ascii="Arial" w:hAnsi="Arial" w:cs="Arial" w:hint="cs"/>
          <w:b/>
          <w:bCs/>
          <w:sz w:val="28"/>
          <w:szCs w:val="28"/>
          <w:rtl/>
        </w:rPr>
        <w:t>"</w:t>
      </w:r>
      <w:r w:rsidR="001424CF" w:rsidRPr="001424CF">
        <w:rPr>
          <w:rFonts w:ascii="Arial" w:hAnsi="Arial" w:cs="Arial" w:hint="cs"/>
          <w:b/>
          <w:bCs/>
          <w:sz w:val="28"/>
          <w:szCs w:val="28"/>
          <w:rtl/>
        </w:rPr>
        <w:t>.</w:t>
      </w:r>
    </w:p>
    <w:p w14:paraId="15A12FE9" w14:textId="77777777" w:rsidR="00D45993" w:rsidRPr="001424CF" w:rsidRDefault="00D45993" w:rsidP="00D45993">
      <w:pPr>
        <w:rPr>
          <w:rFonts w:ascii="Arial" w:hAnsi="Arial" w:cs="Arial"/>
          <w:b/>
          <w:bCs/>
          <w:color w:val="FF0000"/>
          <w:sz w:val="28"/>
          <w:szCs w:val="28"/>
          <w:rtl/>
        </w:rPr>
      </w:pPr>
    </w:p>
    <w:p w14:paraId="63B7B743" w14:textId="77777777" w:rsidR="00D45993" w:rsidRPr="001424CF" w:rsidRDefault="00000000" w:rsidP="00D45993">
      <w:pPr>
        <w:rPr>
          <w:rFonts w:ascii="Arial" w:hAnsi="Arial" w:cs="Arial"/>
          <w:b/>
          <w:bCs/>
          <w:sz w:val="28"/>
          <w:szCs w:val="28"/>
          <w:rtl/>
        </w:rPr>
      </w:pPr>
      <w:r w:rsidRPr="001424CF">
        <w:rPr>
          <w:rFonts w:ascii="Arial" w:hAnsi="Arial" w:cs="Arial" w:hint="cs"/>
          <w:b/>
          <w:bCs/>
          <w:color w:val="FF0000"/>
          <w:sz w:val="28"/>
          <w:szCs w:val="28"/>
          <w:rtl/>
        </w:rPr>
        <w:t xml:space="preserve">על משק החשמל: </w:t>
      </w:r>
      <w:r w:rsidRPr="001424CF">
        <w:rPr>
          <w:rFonts w:ascii="Arial" w:hAnsi="Arial" w:cs="Arial" w:hint="cs"/>
          <w:b/>
          <w:bCs/>
          <w:sz w:val="28"/>
          <w:szCs w:val="28"/>
          <w:rtl/>
        </w:rPr>
        <w:t>"ממשלת ישראל אינה נערכת מספיק לנזקים שעלולים להיגרם למשק בגין עיכובים בהקמת יחידות ייצור ומתקני אגירה"</w:t>
      </w:r>
      <w:r w:rsidR="001424CF" w:rsidRPr="001424CF">
        <w:rPr>
          <w:rFonts w:ascii="Arial" w:hAnsi="Arial" w:cs="Arial" w:hint="cs"/>
          <w:b/>
          <w:bCs/>
          <w:sz w:val="28"/>
          <w:szCs w:val="28"/>
          <w:rtl/>
        </w:rPr>
        <w:t>.</w:t>
      </w:r>
    </w:p>
    <w:p w14:paraId="19FE7955" w14:textId="77777777" w:rsidR="00D45993" w:rsidRPr="001424CF" w:rsidRDefault="00D45993" w:rsidP="00D45993">
      <w:pPr>
        <w:rPr>
          <w:rFonts w:ascii="Arial" w:hAnsi="Arial" w:cs="Arial"/>
          <w:b/>
          <w:bCs/>
          <w:sz w:val="28"/>
          <w:szCs w:val="28"/>
          <w:rtl/>
        </w:rPr>
      </w:pPr>
    </w:p>
    <w:p w14:paraId="52816C3F" w14:textId="77777777" w:rsidR="00D45993" w:rsidRPr="001424CF" w:rsidRDefault="00000000" w:rsidP="00D45993">
      <w:pPr>
        <w:rPr>
          <w:rFonts w:ascii="Arial" w:hAnsi="Arial" w:cs="Arial"/>
          <w:b/>
          <w:bCs/>
          <w:sz w:val="28"/>
          <w:szCs w:val="28"/>
          <w:rtl/>
        </w:rPr>
      </w:pPr>
      <w:r w:rsidRPr="001424CF">
        <w:rPr>
          <w:rFonts w:ascii="Arial" w:hAnsi="Arial" w:cs="Arial" w:hint="cs"/>
          <w:b/>
          <w:bCs/>
          <w:color w:val="FF0000"/>
          <w:sz w:val="28"/>
          <w:szCs w:val="28"/>
          <w:rtl/>
        </w:rPr>
        <w:t xml:space="preserve">על כבישי האגרה: </w:t>
      </w:r>
      <w:r w:rsidRPr="001424CF">
        <w:rPr>
          <w:rFonts w:ascii="Arial" w:hAnsi="Arial" w:cs="Arial" w:hint="cs"/>
          <w:b/>
          <w:bCs/>
          <w:sz w:val="28"/>
          <w:szCs w:val="28"/>
          <w:rtl/>
        </w:rPr>
        <w:t>"</w:t>
      </w:r>
      <w:r w:rsidR="00C50AFF" w:rsidRPr="001424CF">
        <w:rPr>
          <w:rFonts w:ascii="Arial" w:hAnsi="Arial" w:cs="Arial" w:hint="cs"/>
          <w:b/>
          <w:bCs/>
          <w:sz w:val="28"/>
          <w:szCs w:val="28"/>
          <w:rtl/>
        </w:rPr>
        <w:t>אין כל הגיון בסרבול שנוצר כתוצאה מכך שאזרחי ישראל נדרשים לשלם ל- 3 מפעילי כבישי אגרה בנפרד. הדבר מביא לצבירת חובות ולחיובי ריבית מיותרים</w:t>
      </w:r>
      <w:r w:rsidRPr="001424CF">
        <w:rPr>
          <w:rFonts w:ascii="Arial" w:hAnsi="Arial" w:cs="Arial" w:hint="cs"/>
          <w:b/>
          <w:bCs/>
          <w:sz w:val="28"/>
          <w:szCs w:val="28"/>
          <w:rtl/>
        </w:rPr>
        <w:t>"</w:t>
      </w:r>
      <w:r w:rsidR="001424CF" w:rsidRPr="001424CF">
        <w:rPr>
          <w:rFonts w:ascii="Arial" w:hAnsi="Arial" w:cs="Arial" w:hint="cs"/>
          <w:b/>
          <w:bCs/>
          <w:sz w:val="28"/>
          <w:szCs w:val="28"/>
          <w:rtl/>
        </w:rPr>
        <w:t>.</w:t>
      </w:r>
    </w:p>
    <w:p w14:paraId="4A2299D5" w14:textId="77777777" w:rsidR="00D45993" w:rsidRDefault="00D45993" w:rsidP="00FD6CC9">
      <w:pPr>
        <w:rPr>
          <w:rFonts w:ascii="Arial" w:hAnsi="Arial" w:cs="Arial"/>
          <w:b/>
          <w:bCs/>
          <w:sz w:val="32"/>
          <w:szCs w:val="32"/>
          <w:rtl/>
        </w:rPr>
      </w:pPr>
    </w:p>
    <w:p w14:paraId="2C745E44" w14:textId="77777777" w:rsidR="001424CF" w:rsidRPr="001424CF" w:rsidRDefault="00000000" w:rsidP="001424CF">
      <w:pPr>
        <w:jc w:val="center"/>
        <w:rPr>
          <w:rFonts w:ascii="Arial" w:hAnsi="Arial" w:cs="Arial"/>
          <w:b/>
          <w:bCs/>
          <w:sz w:val="32"/>
          <w:szCs w:val="32"/>
          <w:u w:val="single"/>
        </w:rPr>
      </w:pPr>
      <w:r w:rsidRPr="001424CF">
        <w:rPr>
          <w:rFonts w:ascii="Arial" w:hAnsi="Arial" w:cs="Arial" w:hint="cs"/>
          <w:b/>
          <w:bCs/>
          <w:sz w:val="32"/>
          <w:szCs w:val="32"/>
          <w:u w:val="single"/>
          <w:rtl/>
        </w:rPr>
        <w:t>תוכן העניינים</w:t>
      </w:r>
    </w:p>
    <w:p w14:paraId="07512109" w14:textId="77777777" w:rsidR="00FD6CC9" w:rsidRDefault="00FD6CC9" w:rsidP="00FD6CC9">
      <w:pPr>
        <w:rPr>
          <w:rtl/>
        </w:rPr>
      </w:pPr>
    </w:p>
    <w:p w14:paraId="4E6D10F0" w14:textId="77777777" w:rsidR="001424CF" w:rsidRPr="00CA21DE" w:rsidRDefault="001424CF" w:rsidP="00FD6CC9">
      <w:pPr>
        <w:rPr>
          <w:rFonts w:cstheme="majorBidi"/>
          <w:b/>
          <w:sz w:val="16"/>
          <w:rtl/>
        </w:rPr>
      </w:pPr>
    </w:p>
    <w:p w14:paraId="492FA9A5" w14:textId="77777777" w:rsidR="00CA21DE" w:rsidRPr="00CA21DE" w:rsidRDefault="00000000">
      <w:pPr>
        <w:pStyle w:val="TOC1"/>
        <w:tabs>
          <w:tab w:val="right" w:leader="dot" w:pos="8211"/>
        </w:tabs>
        <w:rPr>
          <w:rFonts w:asciiTheme="minorHAnsi" w:eastAsiaTheme="minorEastAsia" w:hAnsiTheme="minorHAnsi" w:cstheme="majorBidi"/>
          <w:b/>
          <w:noProof/>
          <w:sz w:val="16"/>
          <w:szCs w:val="22"/>
          <w:rtl/>
        </w:rPr>
      </w:pPr>
      <w:r w:rsidRPr="00CA21DE">
        <w:rPr>
          <w:rFonts w:cstheme="majorBidi"/>
          <w:b/>
          <w:sz w:val="16"/>
          <w:rtl/>
        </w:rPr>
        <w:fldChar w:fldCharType="begin"/>
      </w:r>
      <w:r w:rsidRPr="00CA21DE">
        <w:rPr>
          <w:rFonts w:cstheme="majorBidi"/>
          <w:b/>
          <w:sz w:val="16"/>
          <w:rtl/>
        </w:rPr>
        <w:instrText xml:space="preserve"> </w:instrText>
      </w:r>
      <w:r w:rsidRPr="00CA21DE">
        <w:rPr>
          <w:rFonts w:cstheme="majorBidi"/>
          <w:b/>
          <w:sz w:val="16"/>
        </w:rPr>
        <w:instrText>TOC</w:instrText>
      </w:r>
      <w:r w:rsidRPr="00CA21DE">
        <w:rPr>
          <w:rFonts w:cstheme="majorBidi"/>
          <w:b/>
          <w:sz w:val="16"/>
          <w:rtl/>
        </w:rPr>
        <w:instrText xml:space="preserve"> \</w:instrText>
      </w:r>
      <w:r w:rsidRPr="00CA21DE">
        <w:rPr>
          <w:rFonts w:cstheme="majorBidi"/>
          <w:b/>
          <w:sz w:val="16"/>
        </w:rPr>
        <w:instrText>o "1-1" \h \z \u</w:instrText>
      </w:r>
      <w:r w:rsidRPr="00CA21DE">
        <w:rPr>
          <w:rFonts w:cstheme="majorBidi"/>
          <w:b/>
          <w:sz w:val="16"/>
          <w:rtl/>
        </w:rPr>
        <w:instrText xml:space="preserve"> </w:instrText>
      </w:r>
      <w:r w:rsidRPr="00CA21DE">
        <w:rPr>
          <w:rFonts w:cstheme="majorBidi"/>
          <w:b/>
          <w:sz w:val="16"/>
          <w:rtl/>
        </w:rPr>
        <w:fldChar w:fldCharType="separate"/>
      </w:r>
      <w:hyperlink w:anchor="_Toc179710258" w:history="1">
        <w:r w:rsidR="00CA21DE" w:rsidRPr="00CA21DE">
          <w:rPr>
            <w:rStyle w:val="Hyperlink"/>
            <w:rFonts w:ascii="Tahoma" w:hAnsi="Tahoma" w:cstheme="majorBidi"/>
            <w:b/>
            <w:noProof/>
            <w:sz w:val="16"/>
            <w:rtl/>
          </w:rPr>
          <w:t>התמודדות המדינה עם הריכוזיות והמונופולין בענף המזון ומוצרי הצריכה</w:t>
        </w:r>
        <w:r w:rsidR="00CA21DE" w:rsidRPr="00CA21DE">
          <w:rPr>
            <w:rFonts w:cstheme="majorBidi"/>
            <w:b/>
            <w:noProof/>
            <w:webHidden/>
            <w:sz w:val="16"/>
            <w:rtl/>
          </w:rPr>
          <w:tab/>
        </w:r>
        <w:r w:rsidR="00CA21DE" w:rsidRPr="00CA21DE">
          <w:rPr>
            <w:rStyle w:val="Hyperlink"/>
            <w:rFonts w:cstheme="majorBidi"/>
            <w:b/>
            <w:noProof/>
            <w:sz w:val="16"/>
            <w:rtl/>
          </w:rPr>
          <w:fldChar w:fldCharType="begin"/>
        </w:r>
        <w:r w:rsidR="00CA21DE" w:rsidRPr="00CA21DE">
          <w:rPr>
            <w:rFonts w:cstheme="majorBidi"/>
            <w:b/>
            <w:noProof/>
            <w:webHidden/>
            <w:sz w:val="16"/>
            <w:rtl/>
          </w:rPr>
          <w:instrText xml:space="preserve"> </w:instrText>
        </w:r>
        <w:r w:rsidR="00CA21DE" w:rsidRPr="00CA21DE">
          <w:rPr>
            <w:rFonts w:cstheme="majorBidi"/>
            <w:b/>
            <w:noProof/>
            <w:webHidden/>
            <w:sz w:val="16"/>
          </w:rPr>
          <w:instrText>PAGEREF</w:instrText>
        </w:r>
        <w:r w:rsidR="00CA21DE" w:rsidRPr="00CA21DE">
          <w:rPr>
            <w:rFonts w:cstheme="majorBidi"/>
            <w:b/>
            <w:noProof/>
            <w:webHidden/>
            <w:sz w:val="16"/>
            <w:rtl/>
          </w:rPr>
          <w:instrText xml:space="preserve"> _</w:instrText>
        </w:r>
        <w:r w:rsidR="00CA21DE" w:rsidRPr="00CA21DE">
          <w:rPr>
            <w:rFonts w:cstheme="majorBidi"/>
            <w:b/>
            <w:noProof/>
            <w:webHidden/>
            <w:sz w:val="16"/>
          </w:rPr>
          <w:instrText>Toc179710258 \h</w:instrText>
        </w:r>
        <w:r w:rsidR="00CA21DE" w:rsidRPr="00CA21DE">
          <w:rPr>
            <w:rFonts w:cstheme="majorBidi"/>
            <w:b/>
            <w:noProof/>
            <w:webHidden/>
            <w:sz w:val="16"/>
            <w:rtl/>
          </w:rPr>
          <w:instrText xml:space="preserve"> </w:instrText>
        </w:r>
        <w:r w:rsidR="00CA21DE" w:rsidRPr="00CA21DE">
          <w:rPr>
            <w:rStyle w:val="Hyperlink"/>
            <w:rFonts w:cstheme="majorBidi"/>
            <w:b/>
            <w:noProof/>
            <w:sz w:val="16"/>
            <w:rtl/>
          </w:rPr>
        </w:r>
        <w:r w:rsidR="00CA21DE" w:rsidRPr="00CA21DE">
          <w:rPr>
            <w:rStyle w:val="Hyperlink"/>
            <w:rFonts w:cstheme="majorBidi"/>
            <w:b/>
            <w:noProof/>
            <w:sz w:val="16"/>
            <w:rtl/>
          </w:rPr>
          <w:fldChar w:fldCharType="separate"/>
        </w:r>
        <w:r w:rsidR="00CA21DE" w:rsidRPr="00CA21DE">
          <w:rPr>
            <w:rFonts w:cstheme="majorBidi"/>
            <w:b/>
            <w:noProof/>
            <w:webHidden/>
            <w:sz w:val="16"/>
            <w:rtl/>
          </w:rPr>
          <w:t>3</w:t>
        </w:r>
        <w:r w:rsidR="00CA21DE" w:rsidRPr="00CA21DE">
          <w:rPr>
            <w:rStyle w:val="Hyperlink"/>
            <w:rFonts w:cstheme="majorBidi"/>
            <w:b/>
            <w:noProof/>
            <w:sz w:val="16"/>
            <w:rtl/>
          </w:rPr>
          <w:fldChar w:fldCharType="end"/>
        </w:r>
      </w:hyperlink>
    </w:p>
    <w:p w14:paraId="448BEC58" w14:textId="77777777" w:rsidR="00CA21DE" w:rsidRPr="00CA21DE" w:rsidRDefault="00CA21DE">
      <w:pPr>
        <w:pStyle w:val="TOC1"/>
        <w:tabs>
          <w:tab w:val="right" w:leader="dot" w:pos="8211"/>
        </w:tabs>
        <w:rPr>
          <w:rFonts w:asciiTheme="minorHAnsi" w:eastAsiaTheme="minorEastAsia" w:hAnsiTheme="minorHAnsi" w:cstheme="majorBidi"/>
          <w:b/>
          <w:noProof/>
          <w:sz w:val="16"/>
          <w:szCs w:val="22"/>
          <w:rtl/>
        </w:rPr>
      </w:pPr>
      <w:hyperlink w:anchor="_Toc179710259" w:history="1">
        <w:r w:rsidRPr="00CA21DE">
          <w:rPr>
            <w:rStyle w:val="Hyperlink"/>
            <w:rFonts w:ascii="Tahoma" w:hAnsi="Tahoma" w:cstheme="majorBidi"/>
            <w:b/>
            <w:noProof/>
            <w:sz w:val="16"/>
            <w:rtl/>
          </w:rPr>
          <w:t>מיסוי מטבעות דיגיטליים</w:t>
        </w:r>
        <w:r w:rsidRPr="00CA21DE">
          <w:rPr>
            <w:rFonts w:cstheme="majorBidi"/>
            <w:b/>
            <w:noProof/>
            <w:webHidden/>
            <w:sz w:val="16"/>
            <w:rtl/>
          </w:rPr>
          <w:tab/>
        </w:r>
        <w:r w:rsidRPr="00CA21DE">
          <w:rPr>
            <w:rStyle w:val="Hyperlink"/>
            <w:rFonts w:cstheme="majorBidi"/>
            <w:b/>
            <w:noProof/>
            <w:sz w:val="16"/>
            <w:rtl/>
          </w:rPr>
          <w:fldChar w:fldCharType="begin"/>
        </w:r>
        <w:r w:rsidRPr="00CA21DE">
          <w:rPr>
            <w:rFonts w:cstheme="majorBidi"/>
            <w:b/>
            <w:noProof/>
            <w:webHidden/>
            <w:sz w:val="16"/>
            <w:rtl/>
          </w:rPr>
          <w:instrText xml:space="preserve"> </w:instrText>
        </w:r>
        <w:r w:rsidRPr="00CA21DE">
          <w:rPr>
            <w:rFonts w:cstheme="majorBidi"/>
            <w:b/>
            <w:noProof/>
            <w:webHidden/>
            <w:sz w:val="16"/>
          </w:rPr>
          <w:instrText>PAGEREF</w:instrText>
        </w:r>
        <w:r w:rsidRPr="00CA21DE">
          <w:rPr>
            <w:rFonts w:cstheme="majorBidi"/>
            <w:b/>
            <w:noProof/>
            <w:webHidden/>
            <w:sz w:val="16"/>
            <w:rtl/>
          </w:rPr>
          <w:instrText xml:space="preserve"> _</w:instrText>
        </w:r>
        <w:r w:rsidRPr="00CA21DE">
          <w:rPr>
            <w:rFonts w:cstheme="majorBidi"/>
            <w:b/>
            <w:noProof/>
            <w:webHidden/>
            <w:sz w:val="16"/>
          </w:rPr>
          <w:instrText>Toc179710259 \h</w:instrText>
        </w:r>
        <w:r w:rsidRPr="00CA21DE">
          <w:rPr>
            <w:rFonts w:cstheme="majorBidi"/>
            <w:b/>
            <w:noProof/>
            <w:webHidden/>
            <w:sz w:val="16"/>
            <w:rtl/>
          </w:rPr>
          <w:instrText xml:space="preserve"> </w:instrText>
        </w:r>
        <w:r w:rsidRPr="00CA21DE">
          <w:rPr>
            <w:rStyle w:val="Hyperlink"/>
            <w:rFonts w:cstheme="majorBidi"/>
            <w:b/>
            <w:noProof/>
            <w:sz w:val="16"/>
            <w:rtl/>
          </w:rPr>
        </w:r>
        <w:r w:rsidRPr="00CA21DE">
          <w:rPr>
            <w:rStyle w:val="Hyperlink"/>
            <w:rFonts w:cstheme="majorBidi"/>
            <w:b/>
            <w:noProof/>
            <w:sz w:val="16"/>
            <w:rtl/>
          </w:rPr>
          <w:fldChar w:fldCharType="separate"/>
        </w:r>
        <w:r w:rsidRPr="00CA21DE">
          <w:rPr>
            <w:rFonts w:cstheme="majorBidi"/>
            <w:b/>
            <w:noProof/>
            <w:webHidden/>
            <w:sz w:val="16"/>
            <w:rtl/>
          </w:rPr>
          <w:t>8</w:t>
        </w:r>
        <w:r w:rsidRPr="00CA21DE">
          <w:rPr>
            <w:rStyle w:val="Hyperlink"/>
            <w:rFonts w:cstheme="majorBidi"/>
            <w:b/>
            <w:noProof/>
            <w:sz w:val="16"/>
            <w:rtl/>
          </w:rPr>
          <w:fldChar w:fldCharType="end"/>
        </w:r>
      </w:hyperlink>
    </w:p>
    <w:p w14:paraId="46F6B7CC" w14:textId="77777777" w:rsidR="00CA21DE" w:rsidRPr="00CA21DE" w:rsidRDefault="00CA21DE">
      <w:pPr>
        <w:pStyle w:val="TOC1"/>
        <w:tabs>
          <w:tab w:val="right" w:leader="dot" w:pos="8211"/>
        </w:tabs>
        <w:rPr>
          <w:rFonts w:asciiTheme="minorHAnsi" w:eastAsiaTheme="minorEastAsia" w:hAnsiTheme="minorHAnsi" w:cstheme="majorBidi"/>
          <w:b/>
          <w:noProof/>
          <w:sz w:val="16"/>
          <w:szCs w:val="22"/>
          <w:rtl/>
        </w:rPr>
      </w:pPr>
      <w:hyperlink w:anchor="_Toc179710260" w:history="1">
        <w:r w:rsidRPr="00CA21DE">
          <w:rPr>
            <w:rStyle w:val="Hyperlink"/>
            <w:rFonts w:ascii="Tahoma" w:hAnsi="Tahoma" w:cstheme="majorBidi"/>
            <w:b/>
            <w:noProof/>
            <w:sz w:val="16"/>
            <w:rtl/>
          </w:rPr>
          <w:t>היבטים בפעילות המשרד לשיתוף פעולה אזורי</w:t>
        </w:r>
        <w:r w:rsidRPr="00CA21DE">
          <w:rPr>
            <w:rFonts w:cstheme="majorBidi"/>
            <w:b/>
            <w:noProof/>
            <w:webHidden/>
            <w:sz w:val="16"/>
            <w:rtl/>
          </w:rPr>
          <w:tab/>
        </w:r>
        <w:r w:rsidRPr="00CA21DE">
          <w:rPr>
            <w:rStyle w:val="Hyperlink"/>
            <w:rFonts w:cstheme="majorBidi"/>
            <w:b/>
            <w:noProof/>
            <w:sz w:val="16"/>
            <w:rtl/>
          </w:rPr>
          <w:fldChar w:fldCharType="begin"/>
        </w:r>
        <w:r w:rsidRPr="00CA21DE">
          <w:rPr>
            <w:rFonts w:cstheme="majorBidi"/>
            <w:b/>
            <w:noProof/>
            <w:webHidden/>
            <w:sz w:val="16"/>
            <w:rtl/>
          </w:rPr>
          <w:instrText xml:space="preserve"> </w:instrText>
        </w:r>
        <w:r w:rsidRPr="00CA21DE">
          <w:rPr>
            <w:rFonts w:cstheme="majorBidi"/>
            <w:b/>
            <w:noProof/>
            <w:webHidden/>
            <w:sz w:val="16"/>
          </w:rPr>
          <w:instrText>PAGEREF</w:instrText>
        </w:r>
        <w:r w:rsidRPr="00CA21DE">
          <w:rPr>
            <w:rFonts w:cstheme="majorBidi"/>
            <w:b/>
            <w:noProof/>
            <w:webHidden/>
            <w:sz w:val="16"/>
            <w:rtl/>
          </w:rPr>
          <w:instrText xml:space="preserve"> _</w:instrText>
        </w:r>
        <w:r w:rsidRPr="00CA21DE">
          <w:rPr>
            <w:rFonts w:cstheme="majorBidi"/>
            <w:b/>
            <w:noProof/>
            <w:webHidden/>
            <w:sz w:val="16"/>
          </w:rPr>
          <w:instrText>Toc179710260 \h</w:instrText>
        </w:r>
        <w:r w:rsidRPr="00CA21DE">
          <w:rPr>
            <w:rFonts w:cstheme="majorBidi"/>
            <w:b/>
            <w:noProof/>
            <w:webHidden/>
            <w:sz w:val="16"/>
            <w:rtl/>
          </w:rPr>
          <w:instrText xml:space="preserve"> </w:instrText>
        </w:r>
        <w:r w:rsidRPr="00CA21DE">
          <w:rPr>
            <w:rStyle w:val="Hyperlink"/>
            <w:rFonts w:cstheme="majorBidi"/>
            <w:b/>
            <w:noProof/>
            <w:sz w:val="16"/>
            <w:rtl/>
          </w:rPr>
        </w:r>
        <w:r w:rsidRPr="00CA21DE">
          <w:rPr>
            <w:rStyle w:val="Hyperlink"/>
            <w:rFonts w:cstheme="majorBidi"/>
            <w:b/>
            <w:noProof/>
            <w:sz w:val="16"/>
            <w:rtl/>
          </w:rPr>
          <w:fldChar w:fldCharType="separate"/>
        </w:r>
        <w:r w:rsidRPr="00CA21DE">
          <w:rPr>
            <w:rFonts w:cstheme="majorBidi"/>
            <w:b/>
            <w:noProof/>
            <w:webHidden/>
            <w:sz w:val="16"/>
            <w:rtl/>
          </w:rPr>
          <w:t>12</w:t>
        </w:r>
        <w:r w:rsidRPr="00CA21DE">
          <w:rPr>
            <w:rStyle w:val="Hyperlink"/>
            <w:rFonts w:cstheme="majorBidi"/>
            <w:b/>
            <w:noProof/>
            <w:sz w:val="16"/>
            <w:rtl/>
          </w:rPr>
          <w:fldChar w:fldCharType="end"/>
        </w:r>
      </w:hyperlink>
    </w:p>
    <w:p w14:paraId="01F5E00F" w14:textId="77777777" w:rsidR="00CA21DE" w:rsidRPr="00CA21DE" w:rsidRDefault="00CA21DE">
      <w:pPr>
        <w:pStyle w:val="TOC1"/>
        <w:tabs>
          <w:tab w:val="right" w:leader="dot" w:pos="8211"/>
        </w:tabs>
        <w:rPr>
          <w:rFonts w:asciiTheme="minorHAnsi" w:eastAsiaTheme="minorEastAsia" w:hAnsiTheme="minorHAnsi" w:cstheme="majorBidi"/>
          <w:b/>
          <w:noProof/>
          <w:sz w:val="16"/>
          <w:szCs w:val="22"/>
          <w:rtl/>
        </w:rPr>
      </w:pPr>
      <w:hyperlink w:anchor="_Toc179710261" w:history="1">
        <w:r w:rsidRPr="00CA21DE">
          <w:rPr>
            <w:rStyle w:val="Hyperlink"/>
            <w:rFonts w:ascii="Tahoma" w:hAnsi="Tahoma" w:cstheme="majorBidi"/>
            <w:b/>
            <w:noProof/>
            <w:sz w:val="16"/>
            <w:rtl/>
          </w:rPr>
          <w:t>אסדרה של מתקני התפלת מי ים ופיקוח עליהם</w:t>
        </w:r>
        <w:r w:rsidRPr="00CA21DE">
          <w:rPr>
            <w:rFonts w:cstheme="majorBidi"/>
            <w:b/>
            <w:noProof/>
            <w:webHidden/>
            <w:sz w:val="16"/>
            <w:rtl/>
          </w:rPr>
          <w:tab/>
        </w:r>
        <w:r w:rsidRPr="00CA21DE">
          <w:rPr>
            <w:rStyle w:val="Hyperlink"/>
            <w:rFonts w:cstheme="majorBidi"/>
            <w:b/>
            <w:noProof/>
            <w:sz w:val="16"/>
            <w:rtl/>
          </w:rPr>
          <w:fldChar w:fldCharType="begin"/>
        </w:r>
        <w:r w:rsidRPr="00CA21DE">
          <w:rPr>
            <w:rFonts w:cstheme="majorBidi"/>
            <w:b/>
            <w:noProof/>
            <w:webHidden/>
            <w:sz w:val="16"/>
            <w:rtl/>
          </w:rPr>
          <w:instrText xml:space="preserve"> </w:instrText>
        </w:r>
        <w:r w:rsidRPr="00CA21DE">
          <w:rPr>
            <w:rFonts w:cstheme="majorBidi"/>
            <w:b/>
            <w:noProof/>
            <w:webHidden/>
            <w:sz w:val="16"/>
          </w:rPr>
          <w:instrText>PAGEREF</w:instrText>
        </w:r>
        <w:r w:rsidRPr="00CA21DE">
          <w:rPr>
            <w:rFonts w:cstheme="majorBidi"/>
            <w:b/>
            <w:noProof/>
            <w:webHidden/>
            <w:sz w:val="16"/>
            <w:rtl/>
          </w:rPr>
          <w:instrText xml:space="preserve"> _</w:instrText>
        </w:r>
        <w:r w:rsidRPr="00CA21DE">
          <w:rPr>
            <w:rFonts w:cstheme="majorBidi"/>
            <w:b/>
            <w:noProof/>
            <w:webHidden/>
            <w:sz w:val="16"/>
          </w:rPr>
          <w:instrText>Toc179710261 \h</w:instrText>
        </w:r>
        <w:r w:rsidRPr="00CA21DE">
          <w:rPr>
            <w:rFonts w:cstheme="majorBidi"/>
            <w:b/>
            <w:noProof/>
            <w:webHidden/>
            <w:sz w:val="16"/>
            <w:rtl/>
          </w:rPr>
          <w:instrText xml:space="preserve"> </w:instrText>
        </w:r>
        <w:r w:rsidRPr="00CA21DE">
          <w:rPr>
            <w:rStyle w:val="Hyperlink"/>
            <w:rFonts w:cstheme="majorBidi"/>
            <w:b/>
            <w:noProof/>
            <w:sz w:val="16"/>
            <w:rtl/>
          </w:rPr>
        </w:r>
        <w:r w:rsidRPr="00CA21DE">
          <w:rPr>
            <w:rStyle w:val="Hyperlink"/>
            <w:rFonts w:cstheme="majorBidi"/>
            <w:b/>
            <w:noProof/>
            <w:sz w:val="16"/>
            <w:rtl/>
          </w:rPr>
          <w:fldChar w:fldCharType="separate"/>
        </w:r>
        <w:r w:rsidRPr="00CA21DE">
          <w:rPr>
            <w:rFonts w:cstheme="majorBidi"/>
            <w:b/>
            <w:noProof/>
            <w:webHidden/>
            <w:sz w:val="16"/>
            <w:rtl/>
          </w:rPr>
          <w:t>16</w:t>
        </w:r>
        <w:r w:rsidRPr="00CA21DE">
          <w:rPr>
            <w:rStyle w:val="Hyperlink"/>
            <w:rFonts w:cstheme="majorBidi"/>
            <w:b/>
            <w:noProof/>
            <w:sz w:val="16"/>
            <w:rtl/>
          </w:rPr>
          <w:fldChar w:fldCharType="end"/>
        </w:r>
      </w:hyperlink>
    </w:p>
    <w:p w14:paraId="50A155D9" w14:textId="77777777" w:rsidR="00CA21DE" w:rsidRPr="00CA21DE" w:rsidRDefault="00CA21DE">
      <w:pPr>
        <w:pStyle w:val="TOC1"/>
        <w:tabs>
          <w:tab w:val="right" w:leader="dot" w:pos="8211"/>
        </w:tabs>
        <w:rPr>
          <w:rFonts w:asciiTheme="minorHAnsi" w:eastAsiaTheme="minorEastAsia" w:hAnsiTheme="minorHAnsi" w:cstheme="majorBidi"/>
          <w:b/>
          <w:noProof/>
          <w:sz w:val="16"/>
          <w:szCs w:val="22"/>
          <w:rtl/>
        </w:rPr>
      </w:pPr>
      <w:hyperlink w:anchor="_Toc179710262" w:history="1">
        <w:r w:rsidRPr="00CA21DE">
          <w:rPr>
            <w:rStyle w:val="Hyperlink"/>
            <w:rFonts w:ascii="Tahoma" w:hAnsi="Tahoma" w:cstheme="majorBidi"/>
            <w:b/>
            <w:noProof/>
            <w:sz w:val="16"/>
            <w:rtl/>
          </w:rPr>
          <w:t>פיתוח משק החשמל לקראת שנת 2030</w:t>
        </w:r>
        <w:r w:rsidRPr="00CA21DE">
          <w:rPr>
            <w:rFonts w:cstheme="majorBidi"/>
            <w:b/>
            <w:noProof/>
            <w:webHidden/>
            <w:sz w:val="16"/>
            <w:rtl/>
          </w:rPr>
          <w:tab/>
        </w:r>
        <w:r w:rsidRPr="00CA21DE">
          <w:rPr>
            <w:rStyle w:val="Hyperlink"/>
            <w:rFonts w:cstheme="majorBidi"/>
            <w:b/>
            <w:noProof/>
            <w:sz w:val="16"/>
            <w:rtl/>
          </w:rPr>
          <w:fldChar w:fldCharType="begin"/>
        </w:r>
        <w:r w:rsidRPr="00CA21DE">
          <w:rPr>
            <w:rFonts w:cstheme="majorBidi"/>
            <w:b/>
            <w:noProof/>
            <w:webHidden/>
            <w:sz w:val="16"/>
            <w:rtl/>
          </w:rPr>
          <w:instrText xml:space="preserve"> </w:instrText>
        </w:r>
        <w:r w:rsidRPr="00CA21DE">
          <w:rPr>
            <w:rFonts w:cstheme="majorBidi"/>
            <w:b/>
            <w:noProof/>
            <w:webHidden/>
            <w:sz w:val="16"/>
          </w:rPr>
          <w:instrText>PAGEREF</w:instrText>
        </w:r>
        <w:r w:rsidRPr="00CA21DE">
          <w:rPr>
            <w:rFonts w:cstheme="majorBidi"/>
            <w:b/>
            <w:noProof/>
            <w:webHidden/>
            <w:sz w:val="16"/>
            <w:rtl/>
          </w:rPr>
          <w:instrText xml:space="preserve"> _</w:instrText>
        </w:r>
        <w:r w:rsidRPr="00CA21DE">
          <w:rPr>
            <w:rFonts w:cstheme="majorBidi"/>
            <w:b/>
            <w:noProof/>
            <w:webHidden/>
            <w:sz w:val="16"/>
          </w:rPr>
          <w:instrText>Toc179710262 \h</w:instrText>
        </w:r>
        <w:r w:rsidRPr="00CA21DE">
          <w:rPr>
            <w:rFonts w:cstheme="majorBidi"/>
            <w:b/>
            <w:noProof/>
            <w:webHidden/>
            <w:sz w:val="16"/>
            <w:rtl/>
          </w:rPr>
          <w:instrText xml:space="preserve"> </w:instrText>
        </w:r>
        <w:r w:rsidRPr="00CA21DE">
          <w:rPr>
            <w:rStyle w:val="Hyperlink"/>
            <w:rFonts w:cstheme="majorBidi"/>
            <w:b/>
            <w:noProof/>
            <w:sz w:val="16"/>
            <w:rtl/>
          </w:rPr>
        </w:r>
        <w:r w:rsidRPr="00CA21DE">
          <w:rPr>
            <w:rStyle w:val="Hyperlink"/>
            <w:rFonts w:cstheme="majorBidi"/>
            <w:b/>
            <w:noProof/>
            <w:sz w:val="16"/>
            <w:rtl/>
          </w:rPr>
          <w:fldChar w:fldCharType="separate"/>
        </w:r>
        <w:r w:rsidRPr="00CA21DE">
          <w:rPr>
            <w:rFonts w:cstheme="majorBidi"/>
            <w:b/>
            <w:noProof/>
            <w:webHidden/>
            <w:sz w:val="16"/>
            <w:rtl/>
          </w:rPr>
          <w:t>21</w:t>
        </w:r>
        <w:r w:rsidRPr="00CA21DE">
          <w:rPr>
            <w:rStyle w:val="Hyperlink"/>
            <w:rFonts w:cstheme="majorBidi"/>
            <w:b/>
            <w:noProof/>
            <w:sz w:val="16"/>
            <w:rtl/>
          </w:rPr>
          <w:fldChar w:fldCharType="end"/>
        </w:r>
      </w:hyperlink>
    </w:p>
    <w:p w14:paraId="58673ABA" w14:textId="77777777" w:rsidR="00CA21DE" w:rsidRPr="00CA21DE" w:rsidRDefault="00CA21DE">
      <w:pPr>
        <w:pStyle w:val="TOC1"/>
        <w:tabs>
          <w:tab w:val="right" w:leader="dot" w:pos="8211"/>
        </w:tabs>
        <w:rPr>
          <w:rFonts w:asciiTheme="minorHAnsi" w:eastAsiaTheme="minorEastAsia" w:hAnsiTheme="minorHAnsi" w:cstheme="majorBidi"/>
          <w:b/>
          <w:noProof/>
          <w:sz w:val="16"/>
          <w:szCs w:val="22"/>
          <w:rtl/>
        </w:rPr>
      </w:pPr>
      <w:hyperlink w:anchor="_Toc179710263" w:history="1">
        <w:r w:rsidRPr="00CA21DE">
          <w:rPr>
            <w:rStyle w:val="Hyperlink"/>
            <w:rFonts w:ascii="Tahoma" w:hAnsi="Tahoma" w:cstheme="majorBidi"/>
            <w:b/>
            <w:noProof/>
            <w:sz w:val="16"/>
            <w:rtl/>
          </w:rPr>
          <w:t>הפעלת כבישי אגרה</w:t>
        </w:r>
        <w:r w:rsidRPr="00CA21DE">
          <w:rPr>
            <w:rFonts w:cstheme="majorBidi"/>
            <w:b/>
            <w:noProof/>
            <w:webHidden/>
            <w:sz w:val="16"/>
            <w:rtl/>
          </w:rPr>
          <w:tab/>
        </w:r>
        <w:r w:rsidRPr="00CA21DE">
          <w:rPr>
            <w:rStyle w:val="Hyperlink"/>
            <w:rFonts w:cstheme="majorBidi"/>
            <w:b/>
            <w:noProof/>
            <w:sz w:val="16"/>
            <w:rtl/>
          </w:rPr>
          <w:fldChar w:fldCharType="begin"/>
        </w:r>
        <w:r w:rsidRPr="00CA21DE">
          <w:rPr>
            <w:rFonts w:cstheme="majorBidi"/>
            <w:b/>
            <w:noProof/>
            <w:webHidden/>
            <w:sz w:val="16"/>
            <w:rtl/>
          </w:rPr>
          <w:instrText xml:space="preserve"> </w:instrText>
        </w:r>
        <w:r w:rsidRPr="00CA21DE">
          <w:rPr>
            <w:rFonts w:cstheme="majorBidi"/>
            <w:b/>
            <w:noProof/>
            <w:webHidden/>
            <w:sz w:val="16"/>
          </w:rPr>
          <w:instrText>PAGEREF</w:instrText>
        </w:r>
        <w:r w:rsidRPr="00CA21DE">
          <w:rPr>
            <w:rFonts w:cstheme="majorBidi"/>
            <w:b/>
            <w:noProof/>
            <w:webHidden/>
            <w:sz w:val="16"/>
            <w:rtl/>
          </w:rPr>
          <w:instrText xml:space="preserve"> _</w:instrText>
        </w:r>
        <w:r w:rsidRPr="00CA21DE">
          <w:rPr>
            <w:rFonts w:cstheme="majorBidi"/>
            <w:b/>
            <w:noProof/>
            <w:webHidden/>
            <w:sz w:val="16"/>
          </w:rPr>
          <w:instrText>Toc179710263 \h</w:instrText>
        </w:r>
        <w:r w:rsidRPr="00CA21DE">
          <w:rPr>
            <w:rFonts w:cstheme="majorBidi"/>
            <w:b/>
            <w:noProof/>
            <w:webHidden/>
            <w:sz w:val="16"/>
            <w:rtl/>
          </w:rPr>
          <w:instrText xml:space="preserve"> </w:instrText>
        </w:r>
        <w:r w:rsidRPr="00CA21DE">
          <w:rPr>
            <w:rStyle w:val="Hyperlink"/>
            <w:rFonts w:cstheme="majorBidi"/>
            <w:b/>
            <w:noProof/>
            <w:sz w:val="16"/>
            <w:rtl/>
          </w:rPr>
        </w:r>
        <w:r w:rsidRPr="00CA21DE">
          <w:rPr>
            <w:rStyle w:val="Hyperlink"/>
            <w:rFonts w:cstheme="majorBidi"/>
            <w:b/>
            <w:noProof/>
            <w:sz w:val="16"/>
            <w:rtl/>
          </w:rPr>
          <w:fldChar w:fldCharType="separate"/>
        </w:r>
        <w:r w:rsidRPr="00CA21DE">
          <w:rPr>
            <w:rFonts w:cstheme="majorBidi"/>
            <w:b/>
            <w:noProof/>
            <w:webHidden/>
            <w:sz w:val="16"/>
            <w:rtl/>
          </w:rPr>
          <w:t>26</w:t>
        </w:r>
        <w:r w:rsidRPr="00CA21DE">
          <w:rPr>
            <w:rStyle w:val="Hyperlink"/>
            <w:rFonts w:cstheme="majorBidi"/>
            <w:b/>
            <w:noProof/>
            <w:sz w:val="16"/>
            <w:rtl/>
          </w:rPr>
          <w:fldChar w:fldCharType="end"/>
        </w:r>
      </w:hyperlink>
    </w:p>
    <w:p w14:paraId="0B44DAB3" w14:textId="77777777" w:rsidR="00CA21DE" w:rsidRPr="00CA21DE" w:rsidRDefault="00CA21DE">
      <w:pPr>
        <w:pStyle w:val="TOC1"/>
        <w:tabs>
          <w:tab w:val="right" w:leader="dot" w:pos="8211"/>
        </w:tabs>
        <w:rPr>
          <w:rFonts w:asciiTheme="minorHAnsi" w:eastAsiaTheme="minorEastAsia" w:hAnsiTheme="minorHAnsi" w:cstheme="majorBidi"/>
          <w:b/>
          <w:noProof/>
          <w:sz w:val="16"/>
          <w:szCs w:val="22"/>
          <w:rtl/>
        </w:rPr>
      </w:pPr>
      <w:hyperlink w:anchor="_Toc179710264" w:history="1">
        <w:r w:rsidRPr="00CA21DE">
          <w:rPr>
            <w:rStyle w:val="Hyperlink"/>
            <w:rFonts w:ascii="Tahoma" w:hAnsi="Tahoma" w:cstheme="majorBidi"/>
            <w:b/>
            <w:noProof/>
            <w:sz w:val="16"/>
            <w:rtl/>
          </w:rPr>
          <w:t>ענף המוניות בישראל</w:t>
        </w:r>
        <w:r w:rsidRPr="00CA21DE">
          <w:rPr>
            <w:rFonts w:cstheme="majorBidi"/>
            <w:b/>
            <w:noProof/>
            <w:webHidden/>
            <w:sz w:val="16"/>
            <w:rtl/>
          </w:rPr>
          <w:tab/>
        </w:r>
        <w:r w:rsidRPr="00CA21DE">
          <w:rPr>
            <w:rStyle w:val="Hyperlink"/>
            <w:rFonts w:cstheme="majorBidi"/>
            <w:b/>
            <w:noProof/>
            <w:sz w:val="16"/>
            <w:rtl/>
          </w:rPr>
          <w:fldChar w:fldCharType="begin"/>
        </w:r>
        <w:r w:rsidRPr="00CA21DE">
          <w:rPr>
            <w:rFonts w:cstheme="majorBidi"/>
            <w:b/>
            <w:noProof/>
            <w:webHidden/>
            <w:sz w:val="16"/>
            <w:rtl/>
          </w:rPr>
          <w:instrText xml:space="preserve"> </w:instrText>
        </w:r>
        <w:r w:rsidRPr="00CA21DE">
          <w:rPr>
            <w:rFonts w:cstheme="majorBidi"/>
            <w:b/>
            <w:noProof/>
            <w:webHidden/>
            <w:sz w:val="16"/>
          </w:rPr>
          <w:instrText>PAGEREF</w:instrText>
        </w:r>
        <w:r w:rsidRPr="00CA21DE">
          <w:rPr>
            <w:rFonts w:cstheme="majorBidi"/>
            <w:b/>
            <w:noProof/>
            <w:webHidden/>
            <w:sz w:val="16"/>
            <w:rtl/>
          </w:rPr>
          <w:instrText xml:space="preserve"> _</w:instrText>
        </w:r>
        <w:r w:rsidRPr="00CA21DE">
          <w:rPr>
            <w:rFonts w:cstheme="majorBidi"/>
            <w:b/>
            <w:noProof/>
            <w:webHidden/>
            <w:sz w:val="16"/>
          </w:rPr>
          <w:instrText>Toc179710264 \h</w:instrText>
        </w:r>
        <w:r w:rsidRPr="00CA21DE">
          <w:rPr>
            <w:rFonts w:cstheme="majorBidi"/>
            <w:b/>
            <w:noProof/>
            <w:webHidden/>
            <w:sz w:val="16"/>
            <w:rtl/>
          </w:rPr>
          <w:instrText xml:space="preserve"> </w:instrText>
        </w:r>
        <w:r w:rsidRPr="00CA21DE">
          <w:rPr>
            <w:rStyle w:val="Hyperlink"/>
            <w:rFonts w:cstheme="majorBidi"/>
            <w:b/>
            <w:noProof/>
            <w:sz w:val="16"/>
            <w:rtl/>
          </w:rPr>
        </w:r>
        <w:r w:rsidRPr="00CA21DE">
          <w:rPr>
            <w:rStyle w:val="Hyperlink"/>
            <w:rFonts w:cstheme="majorBidi"/>
            <w:b/>
            <w:noProof/>
            <w:sz w:val="16"/>
            <w:rtl/>
          </w:rPr>
          <w:fldChar w:fldCharType="separate"/>
        </w:r>
        <w:r w:rsidRPr="00CA21DE">
          <w:rPr>
            <w:rFonts w:cstheme="majorBidi"/>
            <w:b/>
            <w:noProof/>
            <w:webHidden/>
            <w:sz w:val="16"/>
            <w:rtl/>
          </w:rPr>
          <w:t>33</w:t>
        </w:r>
        <w:r w:rsidRPr="00CA21DE">
          <w:rPr>
            <w:rStyle w:val="Hyperlink"/>
            <w:rFonts w:cstheme="majorBidi"/>
            <w:b/>
            <w:noProof/>
            <w:sz w:val="16"/>
            <w:rtl/>
          </w:rPr>
          <w:fldChar w:fldCharType="end"/>
        </w:r>
      </w:hyperlink>
    </w:p>
    <w:p w14:paraId="6B86B26E" w14:textId="77777777" w:rsidR="00CA21DE" w:rsidRPr="00CA21DE" w:rsidRDefault="00CA21DE">
      <w:pPr>
        <w:pStyle w:val="TOC1"/>
        <w:tabs>
          <w:tab w:val="right" w:leader="dot" w:pos="8211"/>
        </w:tabs>
        <w:rPr>
          <w:rFonts w:asciiTheme="minorHAnsi" w:eastAsiaTheme="minorEastAsia" w:hAnsiTheme="minorHAnsi" w:cstheme="majorBidi"/>
          <w:b/>
          <w:noProof/>
          <w:sz w:val="16"/>
          <w:szCs w:val="22"/>
          <w:rtl/>
        </w:rPr>
      </w:pPr>
      <w:hyperlink w:anchor="_Toc179710265" w:history="1">
        <w:r w:rsidRPr="00CA21DE">
          <w:rPr>
            <w:rStyle w:val="Hyperlink"/>
            <w:rFonts w:ascii="Tahoma" w:hAnsi="Tahoma" w:cstheme="majorBidi"/>
            <w:b/>
            <w:noProof/>
            <w:sz w:val="16"/>
            <w:rtl/>
          </w:rPr>
          <w:t>הנגשת התחבורה הציבורית לאנשים עם מוגבלות - ביקורת מעקב</w:t>
        </w:r>
        <w:r w:rsidRPr="00CA21DE">
          <w:rPr>
            <w:rFonts w:cstheme="majorBidi"/>
            <w:b/>
            <w:noProof/>
            <w:webHidden/>
            <w:sz w:val="16"/>
            <w:rtl/>
          </w:rPr>
          <w:tab/>
        </w:r>
        <w:r w:rsidRPr="00CA21DE">
          <w:rPr>
            <w:rStyle w:val="Hyperlink"/>
            <w:rFonts w:cstheme="majorBidi"/>
            <w:b/>
            <w:noProof/>
            <w:sz w:val="16"/>
            <w:rtl/>
          </w:rPr>
          <w:fldChar w:fldCharType="begin"/>
        </w:r>
        <w:r w:rsidRPr="00CA21DE">
          <w:rPr>
            <w:rFonts w:cstheme="majorBidi"/>
            <w:b/>
            <w:noProof/>
            <w:webHidden/>
            <w:sz w:val="16"/>
            <w:rtl/>
          </w:rPr>
          <w:instrText xml:space="preserve"> </w:instrText>
        </w:r>
        <w:r w:rsidRPr="00CA21DE">
          <w:rPr>
            <w:rFonts w:cstheme="majorBidi"/>
            <w:b/>
            <w:noProof/>
            <w:webHidden/>
            <w:sz w:val="16"/>
          </w:rPr>
          <w:instrText>PAGEREF</w:instrText>
        </w:r>
        <w:r w:rsidRPr="00CA21DE">
          <w:rPr>
            <w:rFonts w:cstheme="majorBidi"/>
            <w:b/>
            <w:noProof/>
            <w:webHidden/>
            <w:sz w:val="16"/>
            <w:rtl/>
          </w:rPr>
          <w:instrText xml:space="preserve"> _</w:instrText>
        </w:r>
        <w:r w:rsidRPr="00CA21DE">
          <w:rPr>
            <w:rFonts w:cstheme="majorBidi"/>
            <w:b/>
            <w:noProof/>
            <w:webHidden/>
            <w:sz w:val="16"/>
          </w:rPr>
          <w:instrText>Toc179710265 \h</w:instrText>
        </w:r>
        <w:r w:rsidRPr="00CA21DE">
          <w:rPr>
            <w:rFonts w:cstheme="majorBidi"/>
            <w:b/>
            <w:noProof/>
            <w:webHidden/>
            <w:sz w:val="16"/>
            <w:rtl/>
          </w:rPr>
          <w:instrText xml:space="preserve"> </w:instrText>
        </w:r>
        <w:r w:rsidRPr="00CA21DE">
          <w:rPr>
            <w:rStyle w:val="Hyperlink"/>
            <w:rFonts w:cstheme="majorBidi"/>
            <w:b/>
            <w:noProof/>
            <w:sz w:val="16"/>
            <w:rtl/>
          </w:rPr>
        </w:r>
        <w:r w:rsidRPr="00CA21DE">
          <w:rPr>
            <w:rStyle w:val="Hyperlink"/>
            <w:rFonts w:cstheme="majorBidi"/>
            <w:b/>
            <w:noProof/>
            <w:sz w:val="16"/>
            <w:rtl/>
          </w:rPr>
          <w:fldChar w:fldCharType="separate"/>
        </w:r>
        <w:r w:rsidRPr="00CA21DE">
          <w:rPr>
            <w:rFonts w:cstheme="majorBidi"/>
            <w:b/>
            <w:noProof/>
            <w:webHidden/>
            <w:sz w:val="16"/>
            <w:rtl/>
          </w:rPr>
          <w:t>41</w:t>
        </w:r>
        <w:r w:rsidRPr="00CA21DE">
          <w:rPr>
            <w:rStyle w:val="Hyperlink"/>
            <w:rFonts w:cstheme="majorBidi"/>
            <w:b/>
            <w:noProof/>
            <w:sz w:val="16"/>
            <w:rtl/>
          </w:rPr>
          <w:fldChar w:fldCharType="end"/>
        </w:r>
      </w:hyperlink>
    </w:p>
    <w:p w14:paraId="29782903" w14:textId="77777777" w:rsidR="00CA21DE" w:rsidRPr="00CA21DE" w:rsidRDefault="00CA21DE">
      <w:pPr>
        <w:pStyle w:val="TOC1"/>
        <w:tabs>
          <w:tab w:val="right" w:leader="dot" w:pos="8211"/>
        </w:tabs>
        <w:rPr>
          <w:rFonts w:asciiTheme="minorHAnsi" w:eastAsiaTheme="minorEastAsia" w:hAnsiTheme="minorHAnsi" w:cstheme="majorBidi"/>
          <w:b/>
          <w:noProof/>
          <w:sz w:val="16"/>
          <w:szCs w:val="22"/>
          <w:rtl/>
        </w:rPr>
      </w:pPr>
      <w:hyperlink w:anchor="_Toc179710266" w:history="1">
        <w:r w:rsidRPr="00CA21DE">
          <w:rPr>
            <w:rStyle w:val="Hyperlink"/>
            <w:rFonts w:ascii="Tahoma" w:hAnsi="Tahoma" w:cstheme="majorBidi"/>
            <w:b/>
            <w:noProof/>
            <w:sz w:val="16"/>
            <w:rtl/>
          </w:rPr>
          <w:t>פרסום וניהול של מכרזי מסגרת ברשויות מקומיות ובתאגידים עירוניים</w:t>
        </w:r>
        <w:r w:rsidRPr="00CA21DE">
          <w:rPr>
            <w:rFonts w:cstheme="majorBidi"/>
            <w:b/>
            <w:noProof/>
            <w:webHidden/>
            <w:sz w:val="16"/>
            <w:rtl/>
          </w:rPr>
          <w:tab/>
        </w:r>
        <w:r w:rsidRPr="00CA21DE">
          <w:rPr>
            <w:rStyle w:val="Hyperlink"/>
            <w:rFonts w:cstheme="majorBidi"/>
            <w:b/>
            <w:noProof/>
            <w:sz w:val="16"/>
            <w:rtl/>
          </w:rPr>
          <w:fldChar w:fldCharType="begin"/>
        </w:r>
        <w:r w:rsidRPr="00CA21DE">
          <w:rPr>
            <w:rFonts w:cstheme="majorBidi"/>
            <w:b/>
            <w:noProof/>
            <w:webHidden/>
            <w:sz w:val="16"/>
            <w:rtl/>
          </w:rPr>
          <w:instrText xml:space="preserve"> </w:instrText>
        </w:r>
        <w:r w:rsidRPr="00CA21DE">
          <w:rPr>
            <w:rFonts w:cstheme="majorBidi"/>
            <w:b/>
            <w:noProof/>
            <w:webHidden/>
            <w:sz w:val="16"/>
          </w:rPr>
          <w:instrText>PAGEREF</w:instrText>
        </w:r>
        <w:r w:rsidRPr="00CA21DE">
          <w:rPr>
            <w:rFonts w:cstheme="majorBidi"/>
            <w:b/>
            <w:noProof/>
            <w:webHidden/>
            <w:sz w:val="16"/>
            <w:rtl/>
          </w:rPr>
          <w:instrText xml:space="preserve"> _</w:instrText>
        </w:r>
        <w:r w:rsidRPr="00CA21DE">
          <w:rPr>
            <w:rFonts w:cstheme="majorBidi"/>
            <w:b/>
            <w:noProof/>
            <w:webHidden/>
            <w:sz w:val="16"/>
          </w:rPr>
          <w:instrText>Toc179710266 \h</w:instrText>
        </w:r>
        <w:r w:rsidRPr="00CA21DE">
          <w:rPr>
            <w:rFonts w:cstheme="majorBidi"/>
            <w:b/>
            <w:noProof/>
            <w:webHidden/>
            <w:sz w:val="16"/>
            <w:rtl/>
          </w:rPr>
          <w:instrText xml:space="preserve"> </w:instrText>
        </w:r>
        <w:r w:rsidRPr="00CA21DE">
          <w:rPr>
            <w:rStyle w:val="Hyperlink"/>
            <w:rFonts w:cstheme="majorBidi"/>
            <w:b/>
            <w:noProof/>
            <w:sz w:val="16"/>
            <w:rtl/>
          </w:rPr>
        </w:r>
        <w:r w:rsidRPr="00CA21DE">
          <w:rPr>
            <w:rStyle w:val="Hyperlink"/>
            <w:rFonts w:cstheme="majorBidi"/>
            <w:b/>
            <w:noProof/>
            <w:sz w:val="16"/>
            <w:rtl/>
          </w:rPr>
          <w:fldChar w:fldCharType="separate"/>
        </w:r>
        <w:r w:rsidRPr="00CA21DE">
          <w:rPr>
            <w:rFonts w:cstheme="majorBidi"/>
            <w:b/>
            <w:noProof/>
            <w:webHidden/>
            <w:sz w:val="16"/>
            <w:rtl/>
          </w:rPr>
          <w:t>47</w:t>
        </w:r>
        <w:r w:rsidRPr="00CA21DE">
          <w:rPr>
            <w:rStyle w:val="Hyperlink"/>
            <w:rFonts w:cstheme="majorBidi"/>
            <w:b/>
            <w:noProof/>
            <w:sz w:val="16"/>
            <w:rtl/>
          </w:rPr>
          <w:fldChar w:fldCharType="end"/>
        </w:r>
      </w:hyperlink>
    </w:p>
    <w:p w14:paraId="01CA2618" w14:textId="77777777" w:rsidR="00CA21DE" w:rsidRPr="00CA21DE" w:rsidRDefault="00CA21DE">
      <w:pPr>
        <w:pStyle w:val="TOC1"/>
        <w:tabs>
          <w:tab w:val="right" w:leader="dot" w:pos="8211"/>
        </w:tabs>
        <w:rPr>
          <w:rFonts w:asciiTheme="minorHAnsi" w:eastAsiaTheme="minorEastAsia" w:hAnsiTheme="minorHAnsi" w:cstheme="majorBidi"/>
          <w:b/>
          <w:noProof/>
          <w:sz w:val="16"/>
          <w:szCs w:val="22"/>
          <w:rtl/>
        </w:rPr>
      </w:pPr>
      <w:hyperlink w:anchor="_Toc179710267" w:history="1">
        <w:r w:rsidRPr="00CA21DE">
          <w:rPr>
            <w:rStyle w:val="Hyperlink"/>
            <w:rFonts w:ascii="Tahoma" w:hAnsi="Tahoma" w:cstheme="majorBidi"/>
            <w:b/>
            <w:noProof/>
            <w:sz w:val="16"/>
            <w:rtl/>
          </w:rPr>
          <w:t>קידום התכנון המתארי והמפורט ביישובי המגזר הלא-יהודי בצפון</w:t>
        </w:r>
        <w:r w:rsidRPr="00CA21DE">
          <w:rPr>
            <w:rFonts w:cstheme="majorBidi"/>
            <w:b/>
            <w:noProof/>
            <w:webHidden/>
            <w:sz w:val="16"/>
            <w:rtl/>
          </w:rPr>
          <w:tab/>
        </w:r>
        <w:r w:rsidRPr="00CA21DE">
          <w:rPr>
            <w:rStyle w:val="Hyperlink"/>
            <w:rFonts w:cstheme="majorBidi"/>
            <w:b/>
            <w:noProof/>
            <w:sz w:val="16"/>
            <w:rtl/>
          </w:rPr>
          <w:fldChar w:fldCharType="begin"/>
        </w:r>
        <w:r w:rsidRPr="00CA21DE">
          <w:rPr>
            <w:rFonts w:cstheme="majorBidi"/>
            <w:b/>
            <w:noProof/>
            <w:webHidden/>
            <w:sz w:val="16"/>
            <w:rtl/>
          </w:rPr>
          <w:instrText xml:space="preserve"> </w:instrText>
        </w:r>
        <w:r w:rsidRPr="00CA21DE">
          <w:rPr>
            <w:rFonts w:cstheme="majorBidi"/>
            <w:b/>
            <w:noProof/>
            <w:webHidden/>
            <w:sz w:val="16"/>
          </w:rPr>
          <w:instrText>PAGEREF</w:instrText>
        </w:r>
        <w:r w:rsidRPr="00CA21DE">
          <w:rPr>
            <w:rFonts w:cstheme="majorBidi"/>
            <w:b/>
            <w:noProof/>
            <w:webHidden/>
            <w:sz w:val="16"/>
            <w:rtl/>
          </w:rPr>
          <w:instrText xml:space="preserve"> _</w:instrText>
        </w:r>
        <w:r w:rsidRPr="00CA21DE">
          <w:rPr>
            <w:rFonts w:cstheme="majorBidi"/>
            <w:b/>
            <w:noProof/>
            <w:webHidden/>
            <w:sz w:val="16"/>
          </w:rPr>
          <w:instrText>Toc179710267 \h</w:instrText>
        </w:r>
        <w:r w:rsidRPr="00CA21DE">
          <w:rPr>
            <w:rFonts w:cstheme="majorBidi"/>
            <w:b/>
            <w:noProof/>
            <w:webHidden/>
            <w:sz w:val="16"/>
            <w:rtl/>
          </w:rPr>
          <w:instrText xml:space="preserve"> </w:instrText>
        </w:r>
        <w:r w:rsidRPr="00CA21DE">
          <w:rPr>
            <w:rStyle w:val="Hyperlink"/>
            <w:rFonts w:cstheme="majorBidi"/>
            <w:b/>
            <w:noProof/>
            <w:sz w:val="16"/>
            <w:rtl/>
          </w:rPr>
        </w:r>
        <w:r w:rsidRPr="00CA21DE">
          <w:rPr>
            <w:rStyle w:val="Hyperlink"/>
            <w:rFonts w:cstheme="majorBidi"/>
            <w:b/>
            <w:noProof/>
            <w:sz w:val="16"/>
            <w:rtl/>
          </w:rPr>
          <w:fldChar w:fldCharType="separate"/>
        </w:r>
        <w:r w:rsidRPr="00CA21DE">
          <w:rPr>
            <w:rFonts w:cstheme="majorBidi"/>
            <w:b/>
            <w:noProof/>
            <w:webHidden/>
            <w:sz w:val="16"/>
            <w:rtl/>
          </w:rPr>
          <w:t>51</w:t>
        </w:r>
        <w:r w:rsidRPr="00CA21DE">
          <w:rPr>
            <w:rStyle w:val="Hyperlink"/>
            <w:rFonts w:cstheme="majorBidi"/>
            <w:b/>
            <w:noProof/>
            <w:sz w:val="16"/>
            <w:rtl/>
          </w:rPr>
          <w:fldChar w:fldCharType="end"/>
        </w:r>
      </w:hyperlink>
    </w:p>
    <w:p w14:paraId="43241D91" w14:textId="77777777" w:rsidR="00CA21DE" w:rsidRPr="00CA21DE" w:rsidRDefault="00CA21DE">
      <w:pPr>
        <w:pStyle w:val="TOC1"/>
        <w:tabs>
          <w:tab w:val="right" w:leader="dot" w:pos="8211"/>
        </w:tabs>
        <w:rPr>
          <w:rFonts w:asciiTheme="minorHAnsi" w:eastAsiaTheme="minorEastAsia" w:hAnsiTheme="minorHAnsi" w:cstheme="majorBidi"/>
          <w:b/>
          <w:noProof/>
          <w:sz w:val="16"/>
          <w:szCs w:val="22"/>
          <w:rtl/>
        </w:rPr>
      </w:pPr>
      <w:hyperlink w:anchor="_Toc179710268" w:history="1">
        <w:r w:rsidRPr="00CA21DE">
          <w:rPr>
            <w:rStyle w:val="Hyperlink"/>
            <w:rFonts w:ascii="Tahoma" w:hAnsi="Tahoma" w:cstheme="majorBidi"/>
            <w:b/>
            <w:noProof/>
            <w:sz w:val="16"/>
            <w:rtl/>
          </w:rPr>
          <w:t>זמני המתנה לקבלת שירותי רפואת מומחים</w:t>
        </w:r>
        <w:r w:rsidRPr="00CA21DE">
          <w:rPr>
            <w:rFonts w:cstheme="majorBidi"/>
            <w:b/>
            <w:noProof/>
            <w:webHidden/>
            <w:sz w:val="16"/>
            <w:rtl/>
          </w:rPr>
          <w:tab/>
        </w:r>
        <w:r w:rsidRPr="00CA21DE">
          <w:rPr>
            <w:rStyle w:val="Hyperlink"/>
            <w:rFonts w:cstheme="majorBidi"/>
            <w:b/>
            <w:noProof/>
            <w:sz w:val="16"/>
            <w:rtl/>
          </w:rPr>
          <w:fldChar w:fldCharType="begin"/>
        </w:r>
        <w:r w:rsidRPr="00CA21DE">
          <w:rPr>
            <w:rFonts w:cstheme="majorBidi"/>
            <w:b/>
            <w:noProof/>
            <w:webHidden/>
            <w:sz w:val="16"/>
            <w:rtl/>
          </w:rPr>
          <w:instrText xml:space="preserve"> </w:instrText>
        </w:r>
        <w:r w:rsidRPr="00CA21DE">
          <w:rPr>
            <w:rFonts w:cstheme="majorBidi"/>
            <w:b/>
            <w:noProof/>
            <w:webHidden/>
            <w:sz w:val="16"/>
          </w:rPr>
          <w:instrText>PAGEREF</w:instrText>
        </w:r>
        <w:r w:rsidRPr="00CA21DE">
          <w:rPr>
            <w:rFonts w:cstheme="majorBidi"/>
            <w:b/>
            <w:noProof/>
            <w:webHidden/>
            <w:sz w:val="16"/>
            <w:rtl/>
          </w:rPr>
          <w:instrText xml:space="preserve"> _</w:instrText>
        </w:r>
        <w:r w:rsidRPr="00CA21DE">
          <w:rPr>
            <w:rFonts w:cstheme="majorBidi"/>
            <w:b/>
            <w:noProof/>
            <w:webHidden/>
            <w:sz w:val="16"/>
          </w:rPr>
          <w:instrText>Toc179710268 \h</w:instrText>
        </w:r>
        <w:r w:rsidRPr="00CA21DE">
          <w:rPr>
            <w:rFonts w:cstheme="majorBidi"/>
            <w:b/>
            <w:noProof/>
            <w:webHidden/>
            <w:sz w:val="16"/>
            <w:rtl/>
          </w:rPr>
          <w:instrText xml:space="preserve"> </w:instrText>
        </w:r>
        <w:r w:rsidRPr="00CA21DE">
          <w:rPr>
            <w:rStyle w:val="Hyperlink"/>
            <w:rFonts w:cstheme="majorBidi"/>
            <w:b/>
            <w:noProof/>
            <w:sz w:val="16"/>
            <w:rtl/>
          </w:rPr>
        </w:r>
        <w:r w:rsidRPr="00CA21DE">
          <w:rPr>
            <w:rStyle w:val="Hyperlink"/>
            <w:rFonts w:cstheme="majorBidi"/>
            <w:b/>
            <w:noProof/>
            <w:sz w:val="16"/>
            <w:rtl/>
          </w:rPr>
          <w:fldChar w:fldCharType="separate"/>
        </w:r>
        <w:r w:rsidRPr="00CA21DE">
          <w:rPr>
            <w:rFonts w:cstheme="majorBidi"/>
            <w:b/>
            <w:noProof/>
            <w:webHidden/>
            <w:sz w:val="16"/>
            <w:rtl/>
          </w:rPr>
          <w:t>55</w:t>
        </w:r>
        <w:r w:rsidRPr="00CA21DE">
          <w:rPr>
            <w:rStyle w:val="Hyperlink"/>
            <w:rFonts w:cstheme="majorBidi"/>
            <w:b/>
            <w:noProof/>
            <w:sz w:val="16"/>
            <w:rtl/>
          </w:rPr>
          <w:fldChar w:fldCharType="end"/>
        </w:r>
      </w:hyperlink>
    </w:p>
    <w:p w14:paraId="5B8F1C04" w14:textId="77777777" w:rsidR="00CA21DE" w:rsidRPr="00CA21DE" w:rsidRDefault="00CA21DE">
      <w:pPr>
        <w:pStyle w:val="TOC1"/>
        <w:tabs>
          <w:tab w:val="right" w:leader="dot" w:pos="8211"/>
        </w:tabs>
        <w:rPr>
          <w:rFonts w:asciiTheme="minorHAnsi" w:eastAsiaTheme="minorEastAsia" w:hAnsiTheme="minorHAnsi" w:cstheme="majorBidi"/>
          <w:b/>
          <w:noProof/>
          <w:sz w:val="16"/>
          <w:szCs w:val="22"/>
          <w:rtl/>
        </w:rPr>
      </w:pPr>
      <w:hyperlink w:anchor="_Toc179710269" w:history="1">
        <w:r w:rsidRPr="00CA21DE">
          <w:rPr>
            <w:rStyle w:val="Hyperlink"/>
            <w:rFonts w:ascii="Tahoma" w:hAnsi="Tahoma" w:cstheme="majorBidi"/>
            <w:b/>
            <w:noProof/>
            <w:sz w:val="16"/>
            <w:rtl/>
          </w:rPr>
          <w:t>טיפול משרד המשפטים בהליכי חדלות פירעון ושיקום כלכלי</w:t>
        </w:r>
        <w:r w:rsidRPr="00CA21DE">
          <w:rPr>
            <w:rFonts w:cstheme="majorBidi"/>
            <w:b/>
            <w:noProof/>
            <w:webHidden/>
            <w:sz w:val="16"/>
            <w:rtl/>
          </w:rPr>
          <w:tab/>
        </w:r>
        <w:r w:rsidRPr="00CA21DE">
          <w:rPr>
            <w:rStyle w:val="Hyperlink"/>
            <w:rFonts w:cstheme="majorBidi"/>
            <w:b/>
            <w:noProof/>
            <w:sz w:val="16"/>
            <w:rtl/>
          </w:rPr>
          <w:fldChar w:fldCharType="begin"/>
        </w:r>
        <w:r w:rsidRPr="00CA21DE">
          <w:rPr>
            <w:rFonts w:cstheme="majorBidi"/>
            <w:b/>
            <w:noProof/>
            <w:webHidden/>
            <w:sz w:val="16"/>
            <w:rtl/>
          </w:rPr>
          <w:instrText xml:space="preserve"> </w:instrText>
        </w:r>
        <w:r w:rsidRPr="00CA21DE">
          <w:rPr>
            <w:rFonts w:cstheme="majorBidi"/>
            <w:b/>
            <w:noProof/>
            <w:webHidden/>
            <w:sz w:val="16"/>
          </w:rPr>
          <w:instrText>PAGEREF</w:instrText>
        </w:r>
        <w:r w:rsidRPr="00CA21DE">
          <w:rPr>
            <w:rFonts w:cstheme="majorBidi"/>
            <w:b/>
            <w:noProof/>
            <w:webHidden/>
            <w:sz w:val="16"/>
            <w:rtl/>
          </w:rPr>
          <w:instrText xml:space="preserve"> _</w:instrText>
        </w:r>
        <w:r w:rsidRPr="00CA21DE">
          <w:rPr>
            <w:rFonts w:cstheme="majorBidi"/>
            <w:b/>
            <w:noProof/>
            <w:webHidden/>
            <w:sz w:val="16"/>
          </w:rPr>
          <w:instrText>Toc179710269 \h</w:instrText>
        </w:r>
        <w:r w:rsidRPr="00CA21DE">
          <w:rPr>
            <w:rFonts w:cstheme="majorBidi"/>
            <w:b/>
            <w:noProof/>
            <w:webHidden/>
            <w:sz w:val="16"/>
            <w:rtl/>
          </w:rPr>
          <w:instrText xml:space="preserve"> </w:instrText>
        </w:r>
        <w:r w:rsidRPr="00CA21DE">
          <w:rPr>
            <w:rStyle w:val="Hyperlink"/>
            <w:rFonts w:cstheme="majorBidi"/>
            <w:b/>
            <w:noProof/>
            <w:sz w:val="16"/>
            <w:rtl/>
          </w:rPr>
        </w:r>
        <w:r w:rsidRPr="00CA21DE">
          <w:rPr>
            <w:rStyle w:val="Hyperlink"/>
            <w:rFonts w:cstheme="majorBidi"/>
            <w:b/>
            <w:noProof/>
            <w:sz w:val="16"/>
            <w:rtl/>
          </w:rPr>
          <w:fldChar w:fldCharType="separate"/>
        </w:r>
        <w:r w:rsidRPr="00CA21DE">
          <w:rPr>
            <w:rFonts w:cstheme="majorBidi"/>
            <w:b/>
            <w:noProof/>
            <w:webHidden/>
            <w:sz w:val="16"/>
            <w:rtl/>
          </w:rPr>
          <w:t>61</w:t>
        </w:r>
        <w:r w:rsidRPr="00CA21DE">
          <w:rPr>
            <w:rStyle w:val="Hyperlink"/>
            <w:rFonts w:cstheme="majorBidi"/>
            <w:b/>
            <w:noProof/>
            <w:sz w:val="16"/>
            <w:rtl/>
          </w:rPr>
          <w:fldChar w:fldCharType="end"/>
        </w:r>
      </w:hyperlink>
    </w:p>
    <w:p w14:paraId="1C32BC38" w14:textId="77777777" w:rsidR="00E406E2" w:rsidRPr="00841D3B" w:rsidRDefault="00000000" w:rsidP="003C1377">
      <w:pPr>
        <w:rPr>
          <w:rtl/>
        </w:rPr>
      </w:pPr>
      <w:r w:rsidRPr="00CA21DE">
        <w:rPr>
          <w:rFonts w:cstheme="majorBidi"/>
          <w:b/>
          <w:sz w:val="16"/>
          <w:rtl/>
        </w:rPr>
        <w:lastRenderedPageBreak/>
        <w:fldChar w:fldCharType="end"/>
      </w:r>
    </w:p>
    <w:p w14:paraId="616B5FFF" w14:textId="77777777" w:rsidR="00FD6CC9" w:rsidRDefault="00FD6CC9">
      <w:pPr>
        <w:bidi w:val="0"/>
        <w:spacing w:line="240" w:lineRule="auto"/>
        <w:jc w:val="left"/>
        <w:rPr>
          <w:rFonts w:ascii="Tahoma" w:eastAsia="Times New Roman" w:hAnsi="Tahoma" w:cs="Tahoma"/>
          <w:szCs w:val="28"/>
          <w:u w:val="single"/>
        </w:rPr>
      </w:pPr>
    </w:p>
    <w:p w14:paraId="6F4EA78E" w14:textId="77777777" w:rsidR="00236CC3" w:rsidRPr="00236CC3" w:rsidRDefault="00236CC3" w:rsidP="00236CC3">
      <w:pPr>
        <w:bidi w:val="0"/>
        <w:spacing w:line="288" w:lineRule="auto"/>
        <w:rPr>
          <w:rFonts w:ascii="Tahoma" w:eastAsia="Times New Roman" w:hAnsi="Tahoma" w:cs="Tahoma"/>
          <w:szCs w:val="28"/>
          <w:u w:val="single"/>
        </w:rPr>
      </w:pPr>
    </w:p>
    <w:tbl>
      <w:tblPr>
        <w:tblStyle w:val="41"/>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4F19B3" w14:paraId="19244483" w14:textId="77777777" w:rsidTr="00236CC3">
        <w:tc>
          <w:tcPr>
            <w:tcW w:w="9783" w:type="dxa"/>
          </w:tcPr>
          <w:p w14:paraId="377EDE55" w14:textId="77777777" w:rsidR="00E406E2" w:rsidRPr="00CA21DE" w:rsidRDefault="00000000" w:rsidP="00DC2A4C">
            <w:pPr>
              <w:pStyle w:val="1"/>
              <w:jc w:val="left"/>
              <w:rPr>
                <w:rFonts w:ascii="Tahoma" w:hAnsi="Tahoma" w:cs="Tahoma"/>
                <w:sz w:val="40"/>
                <w:szCs w:val="40"/>
                <w:rtl/>
              </w:rPr>
            </w:pPr>
            <w:r w:rsidRPr="00CA21DE">
              <w:rPr>
                <w:rFonts w:ascii="Tahoma" w:hAnsi="Tahoma" w:cs="Tahoma"/>
                <w:sz w:val="40"/>
                <w:szCs w:val="40"/>
                <w:rtl/>
              </w:rPr>
              <w:fldChar w:fldCharType="begin"/>
            </w:r>
            <w:r w:rsidRPr="00CA21DE">
              <w:rPr>
                <w:rFonts w:ascii="Tahoma" w:hAnsi="Tahoma" w:cs="Tahoma"/>
                <w:sz w:val="40"/>
                <w:szCs w:val="40"/>
                <w:rtl/>
              </w:rPr>
              <w:instrText xml:space="preserve"> </w:instrText>
            </w:r>
            <w:r w:rsidRPr="00CA21DE">
              <w:rPr>
                <w:rFonts w:ascii="Tahoma" w:hAnsi="Tahoma" w:cs="Tahoma"/>
                <w:sz w:val="40"/>
                <w:szCs w:val="40"/>
              </w:rPr>
              <w:instrText>DOCPROPERTY  shem_matala  \* MERGEFORMAT</w:instrText>
            </w:r>
            <w:r w:rsidRPr="00CA21DE">
              <w:rPr>
                <w:rFonts w:ascii="Tahoma" w:hAnsi="Tahoma" w:cs="Tahoma"/>
                <w:sz w:val="40"/>
                <w:szCs w:val="40"/>
                <w:rtl/>
              </w:rPr>
              <w:instrText xml:space="preserve"> </w:instrText>
            </w:r>
            <w:r w:rsidRPr="00CA21DE">
              <w:rPr>
                <w:rFonts w:ascii="Tahoma" w:hAnsi="Tahoma" w:cs="Tahoma"/>
                <w:sz w:val="40"/>
                <w:szCs w:val="40"/>
                <w:rtl/>
              </w:rPr>
              <w:fldChar w:fldCharType="separate"/>
            </w:r>
            <w:bookmarkStart w:id="21" w:name="_Toc179710258"/>
            <w:r w:rsidRPr="00CA21DE">
              <w:rPr>
                <w:rFonts w:ascii="Tahoma" w:hAnsi="Tahoma" w:cs="Tahoma"/>
                <w:sz w:val="40"/>
                <w:szCs w:val="40"/>
                <w:rtl/>
              </w:rPr>
              <w:t>התמודדות המדינה עם הריכוזיות והמונופולין בענף המזון ומוצרי הצריכה</w:t>
            </w:r>
            <w:bookmarkEnd w:id="21"/>
            <w:r w:rsidRPr="00CA21DE">
              <w:rPr>
                <w:rFonts w:ascii="Tahoma" w:hAnsi="Tahoma" w:cs="Tahoma"/>
                <w:sz w:val="40"/>
                <w:szCs w:val="40"/>
                <w:rtl/>
              </w:rPr>
              <w:fldChar w:fldCharType="end"/>
            </w:r>
          </w:p>
        </w:tc>
      </w:tr>
    </w:tbl>
    <w:p w14:paraId="1F652311" w14:textId="77777777" w:rsidR="00236CC3" w:rsidRPr="00236CC3" w:rsidRDefault="00000000" w:rsidP="00236CC3">
      <w:pPr>
        <w:ind w:left="-851"/>
        <w:rPr>
          <w:rFonts w:eastAsiaTheme="minorHAnsi"/>
          <w:rtl/>
        </w:rPr>
      </w:pPr>
      <w:r w:rsidRPr="00236CC3">
        <w:rPr>
          <w:rFonts w:ascii="Tahoma" w:eastAsiaTheme="minorHAnsi" w:hAnsi="Tahoma" w:cs="Tahoma"/>
          <w:noProof/>
          <w:rtl/>
        </w:rPr>
        <w:drawing>
          <wp:inline distT="0" distB="0" distL="0" distR="0" wp14:anchorId="208D01F9" wp14:editId="5C9166DA">
            <wp:extent cx="1674111" cy="381000"/>
            <wp:effectExtent l="0" t="0" r="254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תקציר-0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41"/>
        <w:tblpPr w:leftFromText="180" w:rightFromText="180" w:vertAnchor="text" w:tblpXSpec="center" w:tblpY="1"/>
        <w:tblOverlap w:val="never"/>
        <w:bidiVisual/>
        <w:tblW w:w="9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416"/>
        <w:gridCol w:w="2135"/>
        <w:gridCol w:w="136"/>
        <w:gridCol w:w="281"/>
        <w:gridCol w:w="2135"/>
        <w:gridCol w:w="417"/>
        <w:gridCol w:w="1951"/>
      </w:tblGrid>
      <w:tr w:rsidR="004F19B3" w14:paraId="1441E2D1" w14:textId="77777777" w:rsidTr="00236CC3">
        <w:trPr>
          <w:trHeight w:val="283"/>
        </w:trPr>
        <w:tc>
          <w:tcPr>
            <w:tcW w:w="2132" w:type="dxa"/>
            <w:tcBorders>
              <w:bottom w:val="single" w:sz="12" w:space="0" w:color="auto"/>
            </w:tcBorders>
            <w:shd w:val="clear" w:color="auto" w:fill="auto"/>
            <w:vAlign w:val="bottom"/>
          </w:tcPr>
          <w:p w14:paraId="05FF15FA"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tl/>
              </w:rPr>
            </w:pPr>
            <w:bookmarkStart w:id="22" w:name="_Hlk166658051"/>
            <w:bookmarkStart w:id="23" w:name="_Hlk166673484"/>
            <w:r w:rsidRPr="00236CC3">
              <w:rPr>
                <w:rFonts w:ascii="Tahoma" w:hAnsi="Tahoma" w:cs="Tahoma"/>
                <w:spacing w:val="-10"/>
                <w:sz w:val="36"/>
                <w:szCs w:val="36"/>
                <w:rtl/>
              </w:rPr>
              <w:t xml:space="preserve"> 23%, 37%</w:t>
            </w:r>
          </w:p>
        </w:tc>
        <w:tc>
          <w:tcPr>
            <w:tcW w:w="416" w:type="dxa"/>
            <w:vAlign w:val="bottom"/>
          </w:tcPr>
          <w:p w14:paraId="25FAC049" w14:textId="77777777" w:rsidR="00236CC3" w:rsidRPr="00236CC3" w:rsidRDefault="00236CC3" w:rsidP="00236CC3">
            <w:pPr>
              <w:tabs>
                <w:tab w:val="center" w:pos="4153"/>
                <w:tab w:val="right" w:pos="8306"/>
              </w:tabs>
              <w:spacing w:after="60" w:line="240" w:lineRule="auto"/>
              <w:jc w:val="left"/>
              <w:rPr>
                <w:rFonts w:ascii="Tahoma" w:hAnsi="Tahoma" w:cs="Tahoma"/>
                <w:spacing w:val="-10"/>
              </w:rPr>
            </w:pPr>
          </w:p>
        </w:tc>
        <w:tc>
          <w:tcPr>
            <w:tcW w:w="2135" w:type="dxa"/>
            <w:tcBorders>
              <w:bottom w:val="single" w:sz="12" w:space="0" w:color="auto"/>
            </w:tcBorders>
            <w:vAlign w:val="bottom"/>
          </w:tcPr>
          <w:p w14:paraId="1FAF674B"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tl/>
              </w:rPr>
            </w:pPr>
            <w:r w:rsidRPr="00236CC3">
              <w:rPr>
                <w:rFonts w:ascii="Tahoma" w:hAnsi="Tahoma" w:cs="Tahoma" w:hint="cs"/>
                <w:spacing w:val="-10"/>
                <w:sz w:val="26"/>
                <w:szCs w:val="26"/>
                <w:rtl/>
              </w:rPr>
              <w:t>עד</w:t>
            </w:r>
            <w:r w:rsidRPr="00236CC3">
              <w:rPr>
                <w:rFonts w:ascii="Tahoma" w:hAnsi="Tahoma" w:cs="Tahoma" w:hint="cs"/>
                <w:spacing w:val="-10"/>
                <w:sz w:val="36"/>
                <w:szCs w:val="36"/>
              </w:rPr>
              <w:t xml:space="preserve"> </w:t>
            </w:r>
            <w:r w:rsidRPr="00236CC3">
              <w:rPr>
                <w:rFonts w:ascii="Tahoma" w:hAnsi="Tahoma" w:cs="Tahoma" w:hint="cs"/>
                <w:spacing w:val="-10"/>
                <w:sz w:val="36"/>
                <w:szCs w:val="36"/>
                <w:rtl/>
              </w:rPr>
              <w:t>300</w:t>
            </w:r>
            <w:r w:rsidRPr="00236CC3">
              <w:rPr>
                <w:rFonts w:ascii="Tahoma" w:hAnsi="Tahoma" w:cs="Tahoma"/>
                <w:spacing w:val="-10"/>
                <w:sz w:val="36"/>
                <w:szCs w:val="36"/>
                <w:rtl/>
              </w:rPr>
              <w:t xml:space="preserve">% </w:t>
            </w:r>
          </w:p>
        </w:tc>
        <w:tc>
          <w:tcPr>
            <w:tcW w:w="417" w:type="dxa"/>
            <w:gridSpan w:val="2"/>
            <w:vAlign w:val="bottom"/>
          </w:tcPr>
          <w:p w14:paraId="271A799F" w14:textId="77777777" w:rsidR="00236CC3" w:rsidRPr="00236CC3" w:rsidRDefault="00236CC3" w:rsidP="00236CC3">
            <w:pPr>
              <w:tabs>
                <w:tab w:val="center" w:pos="4153"/>
                <w:tab w:val="right" w:pos="8306"/>
              </w:tabs>
              <w:spacing w:after="60" w:line="240" w:lineRule="auto"/>
              <w:jc w:val="left"/>
              <w:rPr>
                <w:rFonts w:ascii="Tahoma" w:hAnsi="Tahoma" w:cs="Tahoma"/>
                <w:spacing w:val="-10"/>
              </w:rPr>
            </w:pPr>
          </w:p>
        </w:tc>
        <w:tc>
          <w:tcPr>
            <w:tcW w:w="2135" w:type="dxa"/>
            <w:tcBorders>
              <w:bottom w:val="single" w:sz="12" w:space="0" w:color="auto"/>
            </w:tcBorders>
            <w:vAlign w:val="bottom"/>
          </w:tcPr>
          <w:p w14:paraId="3DB88647"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26"/>
                <w:szCs w:val="26"/>
                <w:rtl/>
              </w:rPr>
            </w:pPr>
            <w:r w:rsidRPr="00236CC3">
              <w:rPr>
                <w:rFonts w:ascii="Tahoma" w:hAnsi="Tahoma" w:cs="Tahoma" w:hint="cs"/>
                <w:spacing w:val="-10"/>
                <w:sz w:val="36"/>
                <w:szCs w:val="36"/>
                <w:rtl/>
              </w:rPr>
              <w:t xml:space="preserve">138 </w:t>
            </w:r>
          </w:p>
          <w:p w14:paraId="6B043080"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Pr>
            </w:pPr>
            <w:r w:rsidRPr="00236CC3">
              <w:rPr>
                <w:rFonts w:ascii="Tahoma" w:hAnsi="Tahoma" w:cs="Tahoma" w:hint="cs"/>
                <w:spacing w:val="-10"/>
                <w:sz w:val="26"/>
                <w:szCs w:val="26"/>
                <w:rtl/>
              </w:rPr>
              <w:t>מיליארד ש"ח</w:t>
            </w:r>
          </w:p>
        </w:tc>
        <w:tc>
          <w:tcPr>
            <w:tcW w:w="417" w:type="dxa"/>
            <w:vAlign w:val="bottom"/>
          </w:tcPr>
          <w:p w14:paraId="1AC58F1F" w14:textId="77777777" w:rsidR="00236CC3" w:rsidRPr="00236CC3" w:rsidRDefault="00236CC3" w:rsidP="00236CC3">
            <w:pPr>
              <w:tabs>
                <w:tab w:val="center" w:pos="4153"/>
                <w:tab w:val="right" w:pos="8306"/>
              </w:tabs>
              <w:spacing w:after="60" w:line="240" w:lineRule="auto"/>
              <w:jc w:val="left"/>
              <w:rPr>
                <w:rFonts w:ascii="Tahoma" w:hAnsi="Tahoma" w:cs="Tahoma"/>
                <w:spacing w:val="-10"/>
              </w:rPr>
            </w:pPr>
          </w:p>
        </w:tc>
        <w:tc>
          <w:tcPr>
            <w:tcW w:w="1951" w:type="dxa"/>
            <w:tcBorders>
              <w:bottom w:val="single" w:sz="12" w:space="0" w:color="auto"/>
            </w:tcBorders>
            <w:vAlign w:val="bottom"/>
          </w:tcPr>
          <w:p w14:paraId="28104C0A"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tl/>
              </w:rPr>
            </w:pPr>
            <w:r w:rsidRPr="00236CC3">
              <w:rPr>
                <w:rFonts w:ascii="Tahoma" w:hAnsi="Tahoma" w:cs="Tahoma"/>
                <w:spacing w:val="-10"/>
                <w:sz w:val="36"/>
                <w:szCs w:val="36"/>
                <w:rtl/>
              </w:rPr>
              <w:t>2.9%</w:t>
            </w:r>
          </w:p>
        </w:tc>
      </w:tr>
      <w:tr w:rsidR="004F19B3" w14:paraId="2FA29F1B" w14:textId="77777777" w:rsidTr="00236CC3">
        <w:trPr>
          <w:trHeight w:val="85"/>
        </w:trPr>
        <w:tc>
          <w:tcPr>
            <w:tcW w:w="9603" w:type="dxa"/>
            <w:gridSpan w:val="8"/>
            <w:shd w:val="clear" w:color="auto" w:fill="auto"/>
            <w:vAlign w:val="center"/>
          </w:tcPr>
          <w:p w14:paraId="3EA734D5" w14:textId="77777777" w:rsidR="00236CC3" w:rsidRPr="00236CC3" w:rsidRDefault="00236CC3" w:rsidP="00236CC3">
            <w:pPr>
              <w:tabs>
                <w:tab w:val="center" w:pos="4153"/>
                <w:tab w:val="right" w:pos="8306"/>
              </w:tabs>
              <w:rPr>
                <w:rFonts w:ascii="Tahoma" w:hAnsi="Tahoma" w:cs="Tahoma"/>
                <w:spacing w:val="-10"/>
                <w:sz w:val="6"/>
                <w:szCs w:val="6"/>
                <w:rtl/>
              </w:rPr>
            </w:pPr>
          </w:p>
        </w:tc>
      </w:tr>
      <w:bookmarkEnd w:id="22"/>
      <w:tr w:rsidR="004F19B3" w14:paraId="35161B15" w14:textId="77777777" w:rsidTr="00236CC3">
        <w:trPr>
          <w:trHeight w:val="1155"/>
        </w:trPr>
        <w:tc>
          <w:tcPr>
            <w:tcW w:w="2132" w:type="dxa"/>
          </w:tcPr>
          <w:p w14:paraId="0CBE8C7A"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cs"/>
                <w:sz w:val="19"/>
                <w:szCs w:val="19"/>
                <w:rtl/>
              </w:rPr>
              <w:t xml:space="preserve">שיעור עליית מדד מחירי המזון (ללא פירות וירקות) ושיעור עליית מדד הפירות והירקות, בהתאמה, בישראל, משנת 2011 עד מאי 2024, לעומת שיעורו של מדד המחירים לצרכן שעלה ב-17% בלבד </w:t>
            </w:r>
          </w:p>
          <w:p w14:paraId="051FEA9B" w14:textId="77777777" w:rsidR="00236CC3" w:rsidRPr="00236CC3" w:rsidRDefault="00236CC3" w:rsidP="00236CC3">
            <w:pPr>
              <w:tabs>
                <w:tab w:val="center" w:pos="4153"/>
                <w:tab w:val="right" w:pos="8306"/>
              </w:tabs>
              <w:spacing w:line="240" w:lineRule="auto"/>
              <w:ind w:right="23"/>
              <w:jc w:val="left"/>
              <w:rPr>
                <w:rFonts w:ascii="Tahoma" w:hAnsi="Tahoma" w:cs="Tahoma"/>
                <w:sz w:val="19"/>
                <w:szCs w:val="19"/>
                <w:rtl/>
              </w:rPr>
            </w:pPr>
          </w:p>
        </w:tc>
        <w:tc>
          <w:tcPr>
            <w:tcW w:w="416" w:type="dxa"/>
          </w:tcPr>
          <w:p w14:paraId="3477FE52" w14:textId="77777777" w:rsidR="00236CC3" w:rsidRPr="00236CC3" w:rsidRDefault="00236CC3" w:rsidP="00236CC3">
            <w:pPr>
              <w:tabs>
                <w:tab w:val="center" w:pos="4153"/>
                <w:tab w:val="right" w:pos="8306"/>
              </w:tabs>
              <w:spacing w:line="240" w:lineRule="auto"/>
              <w:jc w:val="left"/>
              <w:rPr>
                <w:rFonts w:ascii="Tahoma" w:hAnsi="Tahoma" w:cs="Tahoma"/>
                <w:rtl/>
              </w:rPr>
            </w:pPr>
          </w:p>
        </w:tc>
        <w:tc>
          <w:tcPr>
            <w:tcW w:w="2135" w:type="dxa"/>
          </w:tcPr>
          <w:p w14:paraId="7A646A99"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Pr>
            </w:pPr>
            <w:r w:rsidRPr="00236CC3">
              <w:rPr>
                <w:rFonts w:ascii="Tahoma" w:hAnsi="Tahoma" w:cs="Tahoma" w:hint="cs"/>
                <w:sz w:val="19"/>
                <w:szCs w:val="19"/>
                <w:rtl/>
              </w:rPr>
              <w:t xml:space="preserve">כוח הקנייה של הצרכן בישראל נמוך לעומת כוח הקניה של הצרכן, </w:t>
            </w:r>
            <w:r w:rsidRPr="00236CC3">
              <w:rPr>
                <w:rFonts w:ascii="Tahoma" w:hAnsi="Tahoma" w:cs="Tahoma" w:hint="eastAsia"/>
                <w:sz w:val="19"/>
                <w:szCs w:val="19"/>
                <w:rtl/>
              </w:rPr>
              <w:t>באנגלייה</w:t>
            </w:r>
            <w:r w:rsidRPr="00236CC3">
              <w:rPr>
                <w:rFonts w:ascii="Tahoma" w:hAnsi="Tahoma" w:cs="Tahoma"/>
                <w:sz w:val="19"/>
                <w:szCs w:val="19"/>
                <w:rtl/>
              </w:rPr>
              <w:t xml:space="preserve"> </w:t>
            </w:r>
            <w:r w:rsidRPr="00236CC3">
              <w:rPr>
                <w:rFonts w:ascii="Tahoma" w:hAnsi="Tahoma" w:cs="Tahoma" w:hint="cs"/>
                <w:sz w:val="19"/>
                <w:szCs w:val="19"/>
                <w:rtl/>
              </w:rPr>
              <w:t>ב</w:t>
            </w:r>
            <w:r w:rsidRPr="00236CC3">
              <w:rPr>
                <w:rFonts w:ascii="Tahoma" w:hAnsi="Tahoma" w:cs="Tahoma"/>
                <w:sz w:val="19"/>
                <w:szCs w:val="19"/>
                <w:rtl/>
              </w:rPr>
              <w:t>צרפת ו</w:t>
            </w:r>
            <w:r w:rsidRPr="00236CC3">
              <w:rPr>
                <w:rFonts w:ascii="Tahoma" w:hAnsi="Tahoma" w:cs="Tahoma" w:hint="cs"/>
                <w:sz w:val="19"/>
                <w:szCs w:val="19"/>
                <w:rtl/>
              </w:rPr>
              <w:t>ב</w:t>
            </w:r>
            <w:r w:rsidRPr="00236CC3">
              <w:rPr>
                <w:rFonts w:ascii="Tahoma" w:hAnsi="Tahoma" w:cs="Tahoma"/>
                <w:sz w:val="19"/>
                <w:szCs w:val="19"/>
                <w:rtl/>
              </w:rPr>
              <w:t>ארה"ב</w:t>
            </w:r>
            <w:r w:rsidRPr="00236CC3">
              <w:rPr>
                <w:rFonts w:ascii="Tahoma" w:hAnsi="Tahoma" w:cs="Tahoma" w:hint="cs"/>
                <w:sz w:val="19"/>
                <w:szCs w:val="19"/>
                <w:rtl/>
              </w:rPr>
              <w:t xml:space="preserve"> - </w:t>
            </w:r>
            <w:r w:rsidRPr="00236CC3">
              <w:rPr>
                <w:rFonts w:ascii="Tahoma" w:hAnsi="Tahoma" w:cs="Tahoma" w:hint="eastAsia"/>
                <w:sz w:val="19"/>
                <w:szCs w:val="19"/>
                <w:rtl/>
              </w:rPr>
              <w:t>במונחי</w:t>
            </w:r>
            <w:r w:rsidRPr="00236CC3">
              <w:rPr>
                <w:rFonts w:ascii="Tahoma" w:hAnsi="Tahoma" w:cs="Tahoma"/>
                <w:sz w:val="19"/>
                <w:szCs w:val="19"/>
                <w:rtl/>
              </w:rPr>
              <w:t xml:space="preserve"> </w:t>
            </w:r>
            <w:r w:rsidRPr="00236CC3">
              <w:rPr>
                <w:rFonts w:ascii="Tahoma" w:hAnsi="Tahoma" w:cs="Tahoma" w:hint="eastAsia"/>
                <w:sz w:val="19"/>
                <w:szCs w:val="19"/>
                <w:rtl/>
              </w:rPr>
              <w:t>שכר</w:t>
            </w:r>
            <w:r w:rsidRPr="00236CC3">
              <w:rPr>
                <w:rFonts w:ascii="Tahoma" w:hAnsi="Tahoma" w:cs="Tahoma"/>
                <w:sz w:val="19"/>
                <w:szCs w:val="19"/>
                <w:rtl/>
              </w:rPr>
              <w:t xml:space="preserve"> </w:t>
            </w:r>
            <w:r w:rsidRPr="00236CC3">
              <w:rPr>
                <w:rFonts w:ascii="Tahoma" w:hAnsi="Tahoma" w:cs="Tahoma" w:hint="eastAsia"/>
                <w:sz w:val="19"/>
                <w:szCs w:val="19"/>
                <w:rtl/>
              </w:rPr>
              <w:t>של</w:t>
            </w:r>
            <w:r w:rsidRPr="00236CC3">
              <w:rPr>
                <w:rFonts w:ascii="Tahoma" w:hAnsi="Tahoma" w:cs="Tahoma"/>
                <w:sz w:val="19"/>
                <w:szCs w:val="19"/>
                <w:rtl/>
              </w:rPr>
              <w:t xml:space="preserve"> </w:t>
            </w:r>
            <w:r w:rsidRPr="00236CC3">
              <w:rPr>
                <w:rFonts w:ascii="Tahoma" w:hAnsi="Tahoma" w:cs="Tahoma" w:hint="eastAsia"/>
                <w:sz w:val="19"/>
                <w:szCs w:val="19"/>
                <w:rtl/>
              </w:rPr>
              <w:t>שעת</w:t>
            </w:r>
            <w:r w:rsidRPr="00236CC3">
              <w:rPr>
                <w:rFonts w:ascii="Tahoma" w:hAnsi="Tahoma" w:cs="Tahoma"/>
                <w:sz w:val="19"/>
                <w:szCs w:val="19"/>
                <w:rtl/>
              </w:rPr>
              <w:t xml:space="preserve"> </w:t>
            </w:r>
            <w:r w:rsidRPr="00236CC3">
              <w:rPr>
                <w:rFonts w:ascii="Tahoma" w:hAnsi="Tahoma" w:cs="Tahoma" w:hint="eastAsia"/>
                <w:sz w:val="19"/>
                <w:szCs w:val="19"/>
                <w:rtl/>
              </w:rPr>
              <w:t>עבודה</w:t>
            </w:r>
            <w:r w:rsidRPr="00236CC3">
              <w:rPr>
                <w:rFonts w:ascii="Tahoma" w:hAnsi="Tahoma" w:cs="Tahoma" w:hint="cs"/>
                <w:sz w:val="19"/>
                <w:szCs w:val="19"/>
                <w:rtl/>
              </w:rPr>
              <w:t xml:space="preserve"> במוצרים שנבדקו</w:t>
            </w:r>
          </w:p>
        </w:tc>
        <w:tc>
          <w:tcPr>
            <w:tcW w:w="417" w:type="dxa"/>
            <w:gridSpan w:val="2"/>
          </w:tcPr>
          <w:p w14:paraId="795A757A"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135" w:type="dxa"/>
          </w:tcPr>
          <w:p w14:paraId="1E59B9F1"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bookmarkStart w:id="24" w:name="_Hlk166673471"/>
            <w:r w:rsidRPr="00236CC3">
              <w:rPr>
                <w:rFonts w:ascii="Tahoma" w:hAnsi="Tahoma" w:cs="Tahoma" w:hint="eastAsia"/>
                <w:sz w:val="19"/>
                <w:szCs w:val="19"/>
                <w:rtl/>
              </w:rPr>
              <w:t>ההוצאה</w:t>
            </w:r>
            <w:r w:rsidRPr="00236CC3">
              <w:rPr>
                <w:rFonts w:ascii="Tahoma" w:hAnsi="Tahoma" w:cs="Tahoma"/>
                <w:sz w:val="19"/>
                <w:szCs w:val="19"/>
                <w:rtl/>
              </w:rPr>
              <w:t xml:space="preserve"> לצריכה פרטית</w:t>
            </w:r>
            <w:r w:rsidRPr="00236CC3">
              <w:rPr>
                <w:rFonts w:ascii="Tahoma" w:hAnsi="Tahoma" w:cs="Tahoma" w:hint="cs"/>
                <w:sz w:val="19"/>
                <w:szCs w:val="19"/>
                <w:rtl/>
              </w:rPr>
              <w:t xml:space="preserve"> </w:t>
            </w:r>
            <w:r w:rsidRPr="00236CC3">
              <w:rPr>
                <w:rFonts w:ascii="Tahoma" w:hAnsi="Tahoma" w:cs="Tahoma" w:hint="eastAsia"/>
                <w:sz w:val="19"/>
                <w:szCs w:val="19"/>
                <w:rtl/>
              </w:rPr>
              <w:t>בישראל</w:t>
            </w:r>
            <w:r w:rsidRPr="00236CC3">
              <w:rPr>
                <w:rFonts w:ascii="Tahoma" w:hAnsi="Tahoma" w:cs="Tahoma"/>
                <w:sz w:val="19"/>
                <w:szCs w:val="19"/>
                <w:rtl/>
              </w:rPr>
              <w:t xml:space="preserve"> על </w:t>
            </w:r>
            <w:r w:rsidRPr="00236CC3">
              <w:rPr>
                <w:rFonts w:ascii="Tahoma" w:hAnsi="Tahoma" w:cs="Tahoma" w:hint="eastAsia"/>
                <w:sz w:val="19"/>
                <w:szCs w:val="19"/>
                <w:rtl/>
              </w:rPr>
              <w:t>מזון</w:t>
            </w:r>
            <w:r w:rsidRPr="00236CC3">
              <w:rPr>
                <w:rFonts w:ascii="Tahoma" w:hAnsi="Tahoma" w:cs="Tahoma"/>
                <w:sz w:val="19"/>
                <w:szCs w:val="19"/>
                <w:rtl/>
              </w:rPr>
              <w:t xml:space="preserve"> ומשקאות </w:t>
            </w:r>
            <w:r w:rsidRPr="00236CC3">
              <w:rPr>
                <w:rFonts w:ascii="Tahoma" w:hAnsi="Tahoma" w:cs="Tahoma" w:hint="eastAsia"/>
                <w:sz w:val="19"/>
                <w:szCs w:val="19"/>
                <w:rtl/>
              </w:rPr>
              <w:t>לא</w:t>
            </w:r>
            <w:r w:rsidRPr="00236CC3">
              <w:rPr>
                <w:rFonts w:ascii="Tahoma" w:hAnsi="Tahoma" w:cs="Tahoma"/>
                <w:sz w:val="19"/>
                <w:szCs w:val="19"/>
                <w:rtl/>
              </w:rPr>
              <w:t xml:space="preserve"> אלכוהוליי</w:t>
            </w:r>
            <w:r w:rsidRPr="00236CC3">
              <w:rPr>
                <w:rFonts w:ascii="Tahoma" w:hAnsi="Tahoma" w:cs="Tahoma" w:hint="eastAsia"/>
                <w:sz w:val="19"/>
                <w:szCs w:val="19"/>
                <w:rtl/>
              </w:rPr>
              <w:t>ם</w:t>
            </w:r>
            <w:r w:rsidRPr="00236CC3">
              <w:rPr>
                <w:rFonts w:ascii="Tahoma" w:hAnsi="Tahoma" w:cs="Tahoma"/>
                <w:sz w:val="19"/>
                <w:szCs w:val="19"/>
                <w:rtl/>
              </w:rPr>
              <w:t xml:space="preserve"> ב- </w:t>
            </w:r>
            <w:r w:rsidRPr="00236CC3">
              <w:rPr>
                <w:rFonts w:ascii="Tahoma" w:hAnsi="Tahoma" w:cs="Tahoma" w:hint="cs"/>
                <w:sz w:val="19"/>
                <w:szCs w:val="19"/>
                <w:rtl/>
              </w:rPr>
              <w:t>2021</w:t>
            </w:r>
            <w:bookmarkEnd w:id="24"/>
          </w:p>
        </w:tc>
        <w:tc>
          <w:tcPr>
            <w:tcW w:w="417" w:type="dxa"/>
          </w:tcPr>
          <w:p w14:paraId="733F0653"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1951" w:type="dxa"/>
          </w:tcPr>
          <w:p w14:paraId="53E28BB2"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cs"/>
                <w:sz w:val="19"/>
                <w:szCs w:val="19"/>
                <w:rtl/>
              </w:rPr>
              <w:t>שיעור עליית מחירי המזון והצריכה בשלושת החודשים הראשונים למלחמה על פי בדיקת משרד הכלכלה</w:t>
            </w:r>
          </w:p>
        </w:tc>
      </w:tr>
      <w:tr w:rsidR="004F19B3" w14:paraId="75A53CAB" w14:textId="77777777" w:rsidTr="00236CC3">
        <w:trPr>
          <w:trHeight w:val="215"/>
        </w:trPr>
        <w:tc>
          <w:tcPr>
            <w:tcW w:w="9603" w:type="dxa"/>
            <w:gridSpan w:val="8"/>
          </w:tcPr>
          <w:p w14:paraId="2C19D24A" w14:textId="77777777" w:rsidR="00236CC3" w:rsidRPr="00236CC3" w:rsidRDefault="00236CC3" w:rsidP="00236CC3">
            <w:pPr>
              <w:tabs>
                <w:tab w:val="center" w:pos="4153"/>
                <w:tab w:val="right" w:pos="8306"/>
              </w:tabs>
              <w:spacing w:line="240" w:lineRule="auto"/>
              <w:jc w:val="center"/>
              <w:rPr>
                <w:rFonts w:ascii="Tahoma" w:hAnsi="Tahoma" w:cs="Tahoma"/>
                <w:sz w:val="6"/>
                <w:szCs w:val="6"/>
                <w:rtl/>
              </w:rPr>
            </w:pPr>
          </w:p>
        </w:tc>
      </w:tr>
      <w:tr w:rsidR="004F19B3" w14:paraId="1F412185" w14:textId="77777777" w:rsidTr="00236CC3">
        <w:trPr>
          <w:trHeight w:val="227"/>
        </w:trPr>
        <w:tc>
          <w:tcPr>
            <w:tcW w:w="2132" w:type="dxa"/>
            <w:tcBorders>
              <w:bottom w:val="single" w:sz="12" w:space="0" w:color="auto"/>
            </w:tcBorders>
            <w:vAlign w:val="bottom"/>
          </w:tcPr>
          <w:p w14:paraId="5F155984"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Pr>
            </w:pPr>
            <w:r w:rsidRPr="00236CC3">
              <w:rPr>
                <w:rFonts w:ascii="Tahoma" w:hAnsi="Tahoma" w:cs="Tahoma"/>
                <w:spacing w:val="-10"/>
                <w:sz w:val="36"/>
                <w:szCs w:val="36"/>
                <w:rtl/>
              </w:rPr>
              <w:t xml:space="preserve">3 </w:t>
            </w:r>
            <w:r w:rsidRPr="00236CC3">
              <w:rPr>
                <w:rFonts w:ascii="Tahoma" w:hAnsi="Tahoma" w:cs="Tahoma" w:hint="eastAsia"/>
                <w:spacing w:val="-10"/>
                <w:sz w:val="26"/>
                <w:szCs w:val="26"/>
                <w:rtl/>
              </w:rPr>
              <w:t>ספקי</w:t>
            </w:r>
            <w:r w:rsidRPr="00236CC3">
              <w:rPr>
                <w:rFonts w:ascii="Tahoma" w:hAnsi="Tahoma" w:cs="Tahoma"/>
                <w:spacing w:val="-10"/>
                <w:sz w:val="26"/>
                <w:szCs w:val="26"/>
                <w:rtl/>
              </w:rPr>
              <w:t xml:space="preserve"> </w:t>
            </w:r>
            <w:r w:rsidRPr="00236CC3">
              <w:rPr>
                <w:rFonts w:ascii="Tahoma" w:hAnsi="Tahoma" w:cs="Tahoma" w:hint="eastAsia"/>
                <w:spacing w:val="-10"/>
                <w:sz w:val="26"/>
                <w:szCs w:val="26"/>
                <w:rtl/>
              </w:rPr>
              <w:t>מזון</w:t>
            </w:r>
          </w:p>
        </w:tc>
        <w:tc>
          <w:tcPr>
            <w:tcW w:w="416" w:type="dxa"/>
            <w:vAlign w:val="bottom"/>
          </w:tcPr>
          <w:p w14:paraId="5117FE49" w14:textId="77777777" w:rsidR="00236CC3" w:rsidRPr="00236CC3" w:rsidRDefault="00236CC3" w:rsidP="00236CC3">
            <w:pPr>
              <w:tabs>
                <w:tab w:val="center" w:pos="4153"/>
                <w:tab w:val="right" w:pos="8306"/>
              </w:tabs>
              <w:spacing w:after="60" w:line="240" w:lineRule="auto"/>
              <w:jc w:val="left"/>
              <w:rPr>
                <w:rFonts w:ascii="Tahoma" w:hAnsi="Tahoma" w:cs="Tahoma"/>
                <w:spacing w:val="-10"/>
              </w:rPr>
            </w:pPr>
          </w:p>
        </w:tc>
        <w:tc>
          <w:tcPr>
            <w:tcW w:w="2135" w:type="dxa"/>
            <w:tcBorders>
              <w:bottom w:val="single" w:sz="12" w:space="0" w:color="auto"/>
            </w:tcBorders>
            <w:vAlign w:val="bottom"/>
          </w:tcPr>
          <w:p w14:paraId="20830E7D"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Pr>
            </w:pPr>
            <w:r w:rsidRPr="00236CC3">
              <w:rPr>
                <w:rFonts w:ascii="Tahoma" w:hAnsi="Tahoma" w:cs="Tahoma"/>
                <w:spacing w:val="-10"/>
                <w:sz w:val="36"/>
                <w:szCs w:val="36"/>
                <w:rtl/>
              </w:rPr>
              <w:t xml:space="preserve">23.4% </w:t>
            </w:r>
            <w:r w:rsidRPr="00236CC3">
              <w:rPr>
                <w:rFonts w:ascii="Tahoma" w:hAnsi="Tahoma" w:cs="Tahoma" w:hint="eastAsia"/>
                <w:spacing w:val="-10"/>
                <w:sz w:val="26"/>
                <w:szCs w:val="26"/>
                <w:rtl/>
              </w:rPr>
              <w:t>בלבד</w:t>
            </w:r>
          </w:p>
        </w:tc>
        <w:tc>
          <w:tcPr>
            <w:tcW w:w="417" w:type="dxa"/>
            <w:gridSpan w:val="2"/>
            <w:vAlign w:val="bottom"/>
          </w:tcPr>
          <w:p w14:paraId="5ECF8E53" w14:textId="77777777" w:rsidR="00236CC3" w:rsidRPr="00236CC3" w:rsidRDefault="00236CC3" w:rsidP="00236CC3">
            <w:pPr>
              <w:tabs>
                <w:tab w:val="center" w:pos="4153"/>
                <w:tab w:val="right" w:pos="8306"/>
              </w:tabs>
              <w:spacing w:after="60" w:line="240" w:lineRule="auto"/>
              <w:jc w:val="left"/>
              <w:rPr>
                <w:rFonts w:ascii="Tahoma" w:hAnsi="Tahoma" w:cs="Tahoma"/>
                <w:spacing w:val="-10"/>
              </w:rPr>
            </w:pPr>
          </w:p>
        </w:tc>
        <w:tc>
          <w:tcPr>
            <w:tcW w:w="2135" w:type="dxa"/>
            <w:tcBorders>
              <w:bottom w:val="single" w:sz="12" w:space="0" w:color="auto"/>
            </w:tcBorders>
            <w:shd w:val="clear" w:color="auto" w:fill="auto"/>
            <w:vAlign w:val="bottom"/>
          </w:tcPr>
          <w:p w14:paraId="5B93F9D7"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Pr>
            </w:pPr>
            <w:r w:rsidRPr="00236CC3">
              <w:rPr>
                <w:rFonts w:ascii="Tahoma" w:hAnsi="Tahoma" w:cs="Tahoma"/>
                <w:spacing w:val="-10"/>
                <w:sz w:val="36"/>
                <w:szCs w:val="36"/>
                <w:rtl/>
              </w:rPr>
              <w:t xml:space="preserve">6.9% </w:t>
            </w:r>
            <w:r w:rsidRPr="00236CC3">
              <w:rPr>
                <w:rFonts w:ascii="Tahoma" w:hAnsi="Tahoma" w:cs="Tahoma" w:hint="eastAsia"/>
                <w:spacing w:val="-10"/>
                <w:sz w:val="26"/>
                <w:szCs w:val="26"/>
                <w:rtl/>
              </w:rPr>
              <w:t>בלבד</w:t>
            </w:r>
          </w:p>
        </w:tc>
        <w:tc>
          <w:tcPr>
            <w:tcW w:w="417" w:type="dxa"/>
            <w:vAlign w:val="bottom"/>
          </w:tcPr>
          <w:p w14:paraId="56E49854" w14:textId="77777777" w:rsidR="00236CC3" w:rsidRPr="00236CC3" w:rsidRDefault="00236CC3" w:rsidP="00236CC3">
            <w:pPr>
              <w:tabs>
                <w:tab w:val="center" w:pos="4153"/>
                <w:tab w:val="right" w:pos="8306"/>
              </w:tabs>
              <w:spacing w:after="60" w:line="240" w:lineRule="auto"/>
              <w:jc w:val="left"/>
              <w:rPr>
                <w:rFonts w:ascii="Tahoma" w:hAnsi="Tahoma" w:cs="Tahoma"/>
                <w:spacing w:val="-10"/>
              </w:rPr>
            </w:pPr>
          </w:p>
        </w:tc>
        <w:tc>
          <w:tcPr>
            <w:tcW w:w="1951" w:type="dxa"/>
            <w:tcBorders>
              <w:bottom w:val="single" w:sz="12" w:space="0" w:color="auto"/>
            </w:tcBorders>
            <w:vAlign w:val="bottom"/>
          </w:tcPr>
          <w:p w14:paraId="1AB4A596"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Pr>
            </w:pPr>
            <w:r w:rsidRPr="00236CC3">
              <w:rPr>
                <w:rFonts w:ascii="Tahoma" w:hAnsi="Tahoma" w:cs="Tahoma" w:hint="eastAsia"/>
                <w:spacing w:val="-10"/>
                <w:sz w:val="26"/>
                <w:szCs w:val="26"/>
                <w:rtl/>
              </w:rPr>
              <w:t>עד</w:t>
            </w:r>
            <w:r w:rsidRPr="00236CC3">
              <w:rPr>
                <w:rFonts w:ascii="Tahoma" w:hAnsi="Tahoma" w:cs="Tahoma"/>
                <w:spacing w:val="-10"/>
                <w:sz w:val="36"/>
                <w:szCs w:val="36"/>
                <w:rtl/>
              </w:rPr>
              <w:t xml:space="preserve"> 380%</w:t>
            </w:r>
          </w:p>
        </w:tc>
      </w:tr>
      <w:tr w:rsidR="004F19B3" w14:paraId="0C3505E1" w14:textId="77777777" w:rsidTr="00236CC3">
        <w:trPr>
          <w:trHeight w:val="70"/>
        </w:trPr>
        <w:tc>
          <w:tcPr>
            <w:tcW w:w="9603" w:type="dxa"/>
            <w:gridSpan w:val="8"/>
            <w:vAlign w:val="center"/>
          </w:tcPr>
          <w:p w14:paraId="20AF9D5F" w14:textId="77777777" w:rsidR="00236CC3" w:rsidRPr="00236CC3" w:rsidRDefault="00236CC3" w:rsidP="00236CC3">
            <w:pPr>
              <w:tabs>
                <w:tab w:val="center" w:pos="4153"/>
                <w:tab w:val="right" w:pos="8306"/>
              </w:tabs>
              <w:spacing w:line="240" w:lineRule="auto"/>
              <w:rPr>
                <w:rFonts w:ascii="Tahoma" w:hAnsi="Tahoma" w:cs="Tahoma"/>
                <w:spacing w:val="-10"/>
                <w:sz w:val="6"/>
                <w:szCs w:val="6"/>
                <w:rtl/>
              </w:rPr>
            </w:pPr>
          </w:p>
        </w:tc>
      </w:tr>
      <w:tr w:rsidR="004F19B3" w14:paraId="7A3F8FED" w14:textId="77777777" w:rsidTr="00236CC3">
        <w:trPr>
          <w:trHeight w:val="1153"/>
        </w:trPr>
        <w:tc>
          <w:tcPr>
            <w:tcW w:w="2132" w:type="dxa"/>
          </w:tcPr>
          <w:p w14:paraId="692F3D56"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cs"/>
                <w:sz w:val="19"/>
                <w:szCs w:val="19"/>
                <w:rtl/>
              </w:rPr>
              <w:t>שולטים ביותר מ-85% מסכום המכירות ב-20 קטגוריות של מוצרי מזון</w:t>
            </w:r>
          </w:p>
        </w:tc>
        <w:tc>
          <w:tcPr>
            <w:tcW w:w="416" w:type="dxa"/>
          </w:tcPr>
          <w:p w14:paraId="5450F9B6"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135" w:type="dxa"/>
          </w:tcPr>
          <w:p w14:paraId="4188A36B"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cs"/>
                <w:sz w:val="19"/>
                <w:szCs w:val="19"/>
                <w:rtl/>
              </w:rPr>
              <w:t xml:space="preserve">שיעור היבוא בישראל ביחס לתוצר, בהשוואה ל-47% בממוצע במדינות </w:t>
            </w:r>
          </w:p>
          <w:p w14:paraId="31F213B8"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cs"/>
                <w:sz w:val="19"/>
                <w:szCs w:val="19"/>
                <w:rtl/>
              </w:rPr>
              <w:t>ה-</w:t>
            </w:r>
            <w:r w:rsidRPr="00236CC3">
              <w:rPr>
                <w:rFonts w:ascii="Tahoma" w:hAnsi="Tahoma" w:cs="Tahoma" w:hint="cs"/>
                <w:sz w:val="19"/>
                <w:szCs w:val="19"/>
              </w:rPr>
              <w:t>OECD</w:t>
            </w:r>
            <w:r w:rsidRPr="00236CC3">
              <w:rPr>
                <w:rFonts w:ascii="Tahoma" w:hAnsi="Tahoma" w:cs="Tahoma" w:hint="cs"/>
                <w:sz w:val="19"/>
                <w:szCs w:val="19"/>
                <w:rtl/>
              </w:rPr>
              <w:t>, נכון לשנת 2020</w:t>
            </w:r>
          </w:p>
          <w:p w14:paraId="2EEB3723"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417" w:type="dxa"/>
            <w:gridSpan w:val="2"/>
          </w:tcPr>
          <w:p w14:paraId="10AF0386"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135" w:type="dxa"/>
          </w:tcPr>
          <w:p w14:paraId="2526DBEF"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cs"/>
                <w:sz w:val="19"/>
                <w:szCs w:val="19"/>
                <w:rtl/>
              </w:rPr>
              <w:t>נתח השוק הממוצע של המותג הפרטי בישראל (ששיווקו עשוי לאפשר הוזלת מחירים) לעומת 36.1% במדינות נבחרות באירופה</w:t>
            </w:r>
          </w:p>
          <w:p w14:paraId="5ED038C3" w14:textId="77777777" w:rsidR="00236CC3" w:rsidRPr="00236CC3" w:rsidRDefault="00236CC3" w:rsidP="00236CC3">
            <w:pPr>
              <w:tabs>
                <w:tab w:val="center" w:pos="4153"/>
                <w:tab w:val="right" w:pos="8306"/>
              </w:tabs>
              <w:spacing w:line="240" w:lineRule="auto"/>
              <w:ind w:right="23"/>
              <w:jc w:val="left"/>
              <w:rPr>
                <w:rFonts w:ascii="Tahoma" w:hAnsi="Tahoma" w:cs="Tahoma"/>
                <w:sz w:val="19"/>
                <w:szCs w:val="19"/>
                <w:rtl/>
              </w:rPr>
            </w:pPr>
          </w:p>
        </w:tc>
        <w:tc>
          <w:tcPr>
            <w:tcW w:w="417" w:type="dxa"/>
          </w:tcPr>
          <w:p w14:paraId="751E81FB"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1951" w:type="dxa"/>
          </w:tcPr>
          <w:p w14:paraId="2E6D5EAA"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cs"/>
                <w:sz w:val="19"/>
                <w:szCs w:val="19"/>
                <w:rtl/>
              </w:rPr>
              <w:t xml:space="preserve">פער המחירים בין מוצרי ירקות קפואים בישראל (היקרה יותר) בשנת 2023 בהשוואה למדינות באירופה </w:t>
            </w:r>
          </w:p>
          <w:p w14:paraId="34D56990" w14:textId="77777777" w:rsidR="00236CC3" w:rsidRPr="00236CC3" w:rsidRDefault="00236CC3" w:rsidP="00236CC3">
            <w:pPr>
              <w:tabs>
                <w:tab w:val="center" w:pos="4153"/>
                <w:tab w:val="right" w:pos="8306"/>
              </w:tabs>
              <w:spacing w:line="240" w:lineRule="auto"/>
              <w:ind w:firstLine="720"/>
              <w:jc w:val="left"/>
              <w:rPr>
                <w:rFonts w:ascii="Tahoma" w:hAnsi="Tahoma" w:cs="Tahoma"/>
                <w:sz w:val="19"/>
                <w:szCs w:val="19"/>
                <w:rtl/>
              </w:rPr>
            </w:pPr>
          </w:p>
        </w:tc>
      </w:tr>
      <w:tr w:rsidR="004F19B3" w14:paraId="76808BDF" w14:textId="77777777" w:rsidTr="00236CC3">
        <w:trPr>
          <w:trHeight w:val="252"/>
        </w:trPr>
        <w:tc>
          <w:tcPr>
            <w:tcW w:w="2132" w:type="dxa"/>
          </w:tcPr>
          <w:p w14:paraId="73817666" w14:textId="77777777" w:rsidR="00236CC3" w:rsidRPr="00236CC3" w:rsidRDefault="00236CC3" w:rsidP="00236CC3">
            <w:pPr>
              <w:tabs>
                <w:tab w:val="center" w:pos="4153"/>
                <w:tab w:val="right" w:pos="8306"/>
              </w:tabs>
              <w:spacing w:line="240" w:lineRule="auto"/>
              <w:ind w:right="23"/>
              <w:jc w:val="left"/>
              <w:rPr>
                <w:rFonts w:ascii="Tahoma" w:hAnsi="Tahoma" w:cs="Tahoma"/>
                <w:sz w:val="19"/>
                <w:szCs w:val="19"/>
                <w:rtl/>
              </w:rPr>
            </w:pPr>
          </w:p>
        </w:tc>
        <w:tc>
          <w:tcPr>
            <w:tcW w:w="416" w:type="dxa"/>
          </w:tcPr>
          <w:p w14:paraId="48A81845"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135" w:type="dxa"/>
          </w:tcPr>
          <w:p w14:paraId="73B7FA96" w14:textId="77777777" w:rsidR="00236CC3" w:rsidRPr="00236CC3" w:rsidRDefault="00236CC3" w:rsidP="00236CC3">
            <w:pPr>
              <w:tabs>
                <w:tab w:val="center" w:pos="4153"/>
                <w:tab w:val="right" w:pos="8306"/>
              </w:tabs>
              <w:spacing w:line="240" w:lineRule="auto"/>
              <w:ind w:right="23"/>
              <w:jc w:val="left"/>
              <w:rPr>
                <w:rFonts w:ascii="Tahoma" w:hAnsi="Tahoma" w:cs="Tahoma"/>
                <w:sz w:val="19"/>
                <w:szCs w:val="19"/>
                <w:rtl/>
              </w:rPr>
            </w:pPr>
          </w:p>
        </w:tc>
        <w:tc>
          <w:tcPr>
            <w:tcW w:w="417" w:type="dxa"/>
            <w:gridSpan w:val="2"/>
          </w:tcPr>
          <w:p w14:paraId="74153F6E"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135" w:type="dxa"/>
          </w:tcPr>
          <w:p w14:paraId="6E2F5160" w14:textId="77777777" w:rsidR="00236CC3" w:rsidRPr="00236CC3" w:rsidRDefault="00236CC3" w:rsidP="00236CC3">
            <w:pPr>
              <w:tabs>
                <w:tab w:val="center" w:pos="4153"/>
                <w:tab w:val="right" w:pos="8306"/>
              </w:tabs>
              <w:spacing w:line="240" w:lineRule="auto"/>
              <w:ind w:right="23"/>
              <w:jc w:val="left"/>
              <w:rPr>
                <w:rFonts w:ascii="Tahoma" w:hAnsi="Tahoma" w:cs="Tahoma"/>
                <w:sz w:val="19"/>
                <w:szCs w:val="19"/>
                <w:rtl/>
              </w:rPr>
            </w:pPr>
          </w:p>
        </w:tc>
        <w:tc>
          <w:tcPr>
            <w:tcW w:w="417" w:type="dxa"/>
          </w:tcPr>
          <w:p w14:paraId="2851B7CD"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1951" w:type="dxa"/>
          </w:tcPr>
          <w:p w14:paraId="62050AEA" w14:textId="77777777" w:rsidR="00236CC3" w:rsidRPr="00236CC3" w:rsidRDefault="00236CC3" w:rsidP="00236CC3">
            <w:pPr>
              <w:tabs>
                <w:tab w:val="center" w:pos="4153"/>
                <w:tab w:val="right" w:pos="8306"/>
              </w:tabs>
              <w:spacing w:line="240" w:lineRule="auto"/>
              <w:ind w:right="23"/>
              <w:jc w:val="left"/>
              <w:rPr>
                <w:rFonts w:ascii="Tahoma" w:hAnsi="Tahoma" w:cs="Tahoma"/>
                <w:sz w:val="19"/>
                <w:szCs w:val="19"/>
                <w:rtl/>
              </w:rPr>
            </w:pPr>
          </w:p>
        </w:tc>
      </w:tr>
      <w:tr w:rsidR="004F19B3" w14:paraId="5D0CB3ED" w14:textId="77777777" w:rsidTr="00236CC3">
        <w:trPr>
          <w:trHeight w:val="227"/>
        </w:trPr>
        <w:tc>
          <w:tcPr>
            <w:tcW w:w="2132" w:type="dxa"/>
            <w:tcBorders>
              <w:bottom w:val="single" w:sz="12" w:space="0" w:color="auto"/>
            </w:tcBorders>
            <w:shd w:val="clear" w:color="auto" w:fill="auto"/>
            <w:vAlign w:val="bottom"/>
          </w:tcPr>
          <w:p w14:paraId="3C82D430" w14:textId="77777777" w:rsidR="00236CC3" w:rsidRPr="00236CC3" w:rsidRDefault="00000000" w:rsidP="00236CC3">
            <w:pPr>
              <w:tabs>
                <w:tab w:val="center" w:pos="4153"/>
                <w:tab w:val="right" w:pos="8306"/>
              </w:tabs>
              <w:spacing w:after="60" w:line="240" w:lineRule="auto"/>
              <w:jc w:val="left"/>
              <w:rPr>
                <w:rFonts w:ascii="Tahoma" w:hAnsi="Tahoma" w:cs="Tahoma"/>
                <w:sz w:val="19"/>
                <w:szCs w:val="19"/>
                <w:rtl/>
              </w:rPr>
            </w:pPr>
            <w:r w:rsidRPr="00236CC3">
              <w:rPr>
                <w:rFonts w:ascii="Tahoma" w:hAnsi="Tahoma" w:cs="Tahoma"/>
                <w:spacing w:val="-10"/>
                <w:sz w:val="36"/>
                <w:szCs w:val="36"/>
                <w:rtl/>
              </w:rPr>
              <w:t xml:space="preserve">38 </w:t>
            </w:r>
            <w:r w:rsidRPr="00236CC3">
              <w:rPr>
                <w:rFonts w:ascii="Tahoma" w:hAnsi="Tahoma" w:cs="Tahoma" w:hint="eastAsia"/>
                <w:spacing w:val="-10"/>
                <w:sz w:val="26"/>
                <w:szCs w:val="26"/>
                <w:rtl/>
              </w:rPr>
              <w:t>מיליון</w:t>
            </w:r>
            <w:r w:rsidRPr="00236CC3">
              <w:rPr>
                <w:rFonts w:ascii="Tahoma" w:hAnsi="Tahoma" w:cs="Tahoma"/>
                <w:spacing w:val="-10"/>
                <w:sz w:val="26"/>
                <w:szCs w:val="26"/>
                <w:rtl/>
              </w:rPr>
              <w:t xml:space="preserve"> </w:t>
            </w:r>
            <w:r w:rsidRPr="00236CC3">
              <w:rPr>
                <w:rFonts w:ascii="Tahoma" w:hAnsi="Tahoma" w:cs="Tahoma" w:hint="eastAsia"/>
                <w:spacing w:val="-10"/>
                <w:sz w:val="26"/>
                <w:szCs w:val="26"/>
                <w:rtl/>
              </w:rPr>
              <w:t>ש</w:t>
            </w:r>
            <w:r w:rsidRPr="00236CC3">
              <w:rPr>
                <w:rFonts w:ascii="Tahoma" w:hAnsi="Tahoma" w:cs="Tahoma"/>
                <w:spacing w:val="-10"/>
                <w:sz w:val="26"/>
                <w:szCs w:val="26"/>
                <w:rtl/>
              </w:rPr>
              <w:t>"ח</w:t>
            </w:r>
          </w:p>
        </w:tc>
        <w:tc>
          <w:tcPr>
            <w:tcW w:w="416" w:type="dxa"/>
            <w:vAlign w:val="bottom"/>
          </w:tcPr>
          <w:p w14:paraId="0212F7C1" w14:textId="77777777" w:rsidR="00236CC3" w:rsidRPr="00236CC3" w:rsidRDefault="00236CC3" w:rsidP="00236CC3">
            <w:pPr>
              <w:tabs>
                <w:tab w:val="center" w:pos="4153"/>
                <w:tab w:val="right" w:pos="8306"/>
              </w:tabs>
              <w:spacing w:after="60" w:line="240" w:lineRule="auto"/>
              <w:jc w:val="left"/>
              <w:rPr>
                <w:rFonts w:ascii="Tahoma" w:hAnsi="Tahoma" w:cs="Tahoma"/>
                <w:sz w:val="19"/>
                <w:szCs w:val="19"/>
                <w:rtl/>
              </w:rPr>
            </w:pPr>
          </w:p>
        </w:tc>
        <w:tc>
          <w:tcPr>
            <w:tcW w:w="2135" w:type="dxa"/>
            <w:tcBorders>
              <w:bottom w:val="single" w:sz="12" w:space="0" w:color="auto"/>
            </w:tcBorders>
            <w:vAlign w:val="bottom"/>
          </w:tcPr>
          <w:p w14:paraId="2CB75113" w14:textId="77777777" w:rsidR="00236CC3" w:rsidRPr="00236CC3" w:rsidRDefault="00000000" w:rsidP="00236CC3">
            <w:pPr>
              <w:tabs>
                <w:tab w:val="center" w:pos="4153"/>
                <w:tab w:val="right" w:pos="8306"/>
              </w:tabs>
              <w:spacing w:after="60" w:line="240" w:lineRule="auto"/>
              <w:jc w:val="left"/>
              <w:rPr>
                <w:rFonts w:ascii="Tahoma" w:hAnsi="Tahoma" w:cs="Tahoma"/>
                <w:sz w:val="19"/>
                <w:szCs w:val="19"/>
                <w:rtl/>
              </w:rPr>
            </w:pPr>
            <w:r w:rsidRPr="00236CC3">
              <w:rPr>
                <w:rFonts w:ascii="Tahoma" w:hAnsi="Tahoma" w:cs="Tahoma" w:hint="eastAsia"/>
                <w:spacing w:val="-10"/>
                <w:sz w:val="26"/>
                <w:szCs w:val="26"/>
                <w:rtl/>
              </w:rPr>
              <w:t>פי</w:t>
            </w:r>
            <w:r w:rsidRPr="00236CC3">
              <w:rPr>
                <w:rFonts w:ascii="Tahoma" w:hAnsi="Tahoma" w:cs="Tahoma"/>
                <w:spacing w:val="-10"/>
                <w:sz w:val="36"/>
                <w:szCs w:val="36"/>
                <w:rtl/>
              </w:rPr>
              <w:t xml:space="preserve"> 4</w:t>
            </w:r>
          </w:p>
        </w:tc>
        <w:tc>
          <w:tcPr>
            <w:tcW w:w="417" w:type="dxa"/>
            <w:gridSpan w:val="2"/>
            <w:vAlign w:val="bottom"/>
          </w:tcPr>
          <w:p w14:paraId="0FAE14F5" w14:textId="77777777" w:rsidR="00236CC3" w:rsidRPr="00236CC3" w:rsidRDefault="00236CC3" w:rsidP="00236CC3">
            <w:pPr>
              <w:tabs>
                <w:tab w:val="center" w:pos="4153"/>
                <w:tab w:val="right" w:pos="8306"/>
              </w:tabs>
              <w:spacing w:after="60" w:line="240" w:lineRule="auto"/>
              <w:jc w:val="left"/>
              <w:rPr>
                <w:rFonts w:ascii="Tahoma" w:hAnsi="Tahoma" w:cs="Tahoma"/>
                <w:sz w:val="19"/>
                <w:szCs w:val="19"/>
                <w:rtl/>
              </w:rPr>
            </w:pPr>
          </w:p>
        </w:tc>
        <w:tc>
          <w:tcPr>
            <w:tcW w:w="2135" w:type="dxa"/>
            <w:tcBorders>
              <w:bottom w:val="single" w:sz="12" w:space="0" w:color="auto"/>
            </w:tcBorders>
            <w:vAlign w:val="bottom"/>
          </w:tcPr>
          <w:p w14:paraId="2466B753" w14:textId="77777777" w:rsidR="00236CC3" w:rsidRPr="00236CC3" w:rsidRDefault="00000000" w:rsidP="00236CC3">
            <w:pPr>
              <w:tabs>
                <w:tab w:val="center" w:pos="4153"/>
                <w:tab w:val="right" w:pos="8306"/>
              </w:tabs>
              <w:spacing w:after="60" w:line="240" w:lineRule="auto"/>
              <w:jc w:val="left"/>
              <w:rPr>
                <w:rFonts w:ascii="Tahoma" w:hAnsi="Tahoma" w:cs="Tahoma"/>
                <w:sz w:val="19"/>
                <w:szCs w:val="19"/>
                <w:rtl/>
              </w:rPr>
            </w:pPr>
            <w:r w:rsidRPr="00236CC3">
              <w:rPr>
                <w:rFonts w:ascii="Tahoma" w:hAnsi="Tahoma" w:cs="Tahoma"/>
                <w:spacing w:val="-10"/>
                <w:sz w:val="36"/>
                <w:szCs w:val="36"/>
                <w:rtl/>
              </w:rPr>
              <w:t xml:space="preserve"> 210</w:t>
            </w:r>
            <w:r w:rsidRPr="00236CC3">
              <w:rPr>
                <w:rFonts w:ascii="Tahoma" w:hAnsi="Tahoma" w:cs="Tahoma"/>
                <w:spacing w:val="-10"/>
                <w:sz w:val="36"/>
                <w:szCs w:val="36"/>
              </w:rPr>
              <w:t xml:space="preserve"> </w:t>
            </w:r>
            <w:r w:rsidRPr="00236CC3">
              <w:rPr>
                <w:rFonts w:ascii="Tahoma" w:hAnsi="Tahoma" w:cs="Tahoma" w:hint="eastAsia"/>
                <w:spacing w:val="-10"/>
                <w:sz w:val="26"/>
                <w:szCs w:val="26"/>
                <w:rtl/>
              </w:rPr>
              <w:t>חנויות</w:t>
            </w:r>
            <w:r w:rsidRPr="00236CC3">
              <w:rPr>
                <w:rFonts w:ascii="Tahoma" w:hAnsi="Tahoma" w:cs="Tahoma"/>
                <w:spacing w:val="-10"/>
                <w:sz w:val="36"/>
                <w:szCs w:val="36"/>
                <w:rtl/>
              </w:rPr>
              <w:t xml:space="preserve"> </w:t>
            </w:r>
          </w:p>
        </w:tc>
        <w:tc>
          <w:tcPr>
            <w:tcW w:w="417" w:type="dxa"/>
            <w:vAlign w:val="bottom"/>
          </w:tcPr>
          <w:p w14:paraId="1393A719" w14:textId="77777777" w:rsidR="00236CC3" w:rsidRPr="00236CC3" w:rsidRDefault="00236CC3" w:rsidP="00236CC3">
            <w:pPr>
              <w:tabs>
                <w:tab w:val="center" w:pos="4153"/>
                <w:tab w:val="right" w:pos="8306"/>
              </w:tabs>
              <w:spacing w:after="60" w:line="240" w:lineRule="auto"/>
              <w:jc w:val="left"/>
              <w:rPr>
                <w:rFonts w:ascii="Tahoma" w:hAnsi="Tahoma" w:cs="Tahoma"/>
                <w:sz w:val="19"/>
                <w:szCs w:val="19"/>
                <w:rtl/>
              </w:rPr>
            </w:pPr>
          </w:p>
        </w:tc>
        <w:tc>
          <w:tcPr>
            <w:tcW w:w="1951" w:type="dxa"/>
            <w:tcBorders>
              <w:bottom w:val="single" w:sz="12" w:space="0" w:color="auto"/>
            </w:tcBorders>
            <w:vAlign w:val="bottom"/>
          </w:tcPr>
          <w:p w14:paraId="227E298C" w14:textId="77777777" w:rsidR="00236CC3" w:rsidRPr="00236CC3" w:rsidRDefault="00000000" w:rsidP="00236CC3">
            <w:pPr>
              <w:tabs>
                <w:tab w:val="center" w:pos="4153"/>
                <w:tab w:val="right" w:pos="8306"/>
              </w:tabs>
              <w:spacing w:after="60" w:line="240" w:lineRule="auto"/>
              <w:jc w:val="left"/>
              <w:rPr>
                <w:rFonts w:ascii="Tahoma" w:hAnsi="Tahoma" w:cs="Tahoma"/>
                <w:sz w:val="19"/>
                <w:szCs w:val="19"/>
                <w:rtl/>
              </w:rPr>
            </w:pPr>
            <w:r w:rsidRPr="00236CC3">
              <w:rPr>
                <w:rFonts w:ascii="Tahoma" w:hAnsi="Tahoma" w:cs="Tahoma"/>
                <w:spacing w:val="-10"/>
                <w:sz w:val="36"/>
                <w:szCs w:val="36"/>
                <w:rtl/>
              </w:rPr>
              <w:t>403%</w:t>
            </w:r>
          </w:p>
        </w:tc>
      </w:tr>
      <w:tr w:rsidR="004F19B3" w14:paraId="2A4AA7D6" w14:textId="77777777" w:rsidTr="00236CC3">
        <w:trPr>
          <w:trHeight w:val="85"/>
        </w:trPr>
        <w:tc>
          <w:tcPr>
            <w:tcW w:w="9603" w:type="dxa"/>
            <w:gridSpan w:val="8"/>
            <w:shd w:val="clear" w:color="auto" w:fill="auto"/>
            <w:vAlign w:val="center"/>
          </w:tcPr>
          <w:p w14:paraId="4B5F83A8" w14:textId="77777777" w:rsidR="00236CC3" w:rsidRPr="00236CC3" w:rsidRDefault="00236CC3" w:rsidP="00236CC3">
            <w:pPr>
              <w:tabs>
                <w:tab w:val="center" w:pos="4153"/>
                <w:tab w:val="right" w:pos="8306"/>
              </w:tabs>
              <w:spacing w:line="240" w:lineRule="auto"/>
              <w:rPr>
                <w:rFonts w:ascii="Tahoma" w:hAnsi="Tahoma" w:cs="Tahoma"/>
                <w:spacing w:val="-10"/>
                <w:sz w:val="6"/>
                <w:szCs w:val="6"/>
                <w:rtl/>
              </w:rPr>
            </w:pPr>
          </w:p>
        </w:tc>
      </w:tr>
      <w:tr w:rsidR="004F19B3" w14:paraId="1A500DCB" w14:textId="77777777" w:rsidTr="00236CC3">
        <w:trPr>
          <w:trHeight w:val="1155"/>
        </w:trPr>
        <w:tc>
          <w:tcPr>
            <w:tcW w:w="2132" w:type="dxa"/>
          </w:tcPr>
          <w:p w14:paraId="0D15947D"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cs"/>
                <w:sz w:val="19"/>
                <w:szCs w:val="19"/>
                <w:rtl/>
              </w:rPr>
              <w:t>החיסכון המצרפי של משקי הבית על מוצרי טונה בעקבות הפחתת המכס, לעומת 11 מיליון ש"ח אובדן הכנסות המדינה</w:t>
            </w:r>
          </w:p>
        </w:tc>
        <w:tc>
          <w:tcPr>
            <w:tcW w:w="416" w:type="dxa"/>
          </w:tcPr>
          <w:p w14:paraId="0FEE276D"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271" w:type="dxa"/>
            <w:gridSpan w:val="2"/>
          </w:tcPr>
          <w:p w14:paraId="3E6B33ED"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Pr>
            </w:pPr>
            <w:r w:rsidRPr="00236CC3">
              <w:rPr>
                <w:rFonts w:ascii="Tahoma" w:hAnsi="Tahoma" w:cs="Tahoma" w:hint="cs"/>
                <w:sz w:val="19"/>
                <w:szCs w:val="19"/>
                <w:rtl/>
              </w:rPr>
              <w:t>הגידול בהיקף הצריכה של אננס בישראל. מחירו פחת בכ-50% לאחר הפחתת המכס ופתיחת מדינה נוספת ליבוא</w:t>
            </w:r>
          </w:p>
          <w:p w14:paraId="31B3CED6" w14:textId="77777777" w:rsidR="00236CC3" w:rsidRPr="00236CC3" w:rsidRDefault="00236CC3" w:rsidP="00236CC3">
            <w:pPr>
              <w:tabs>
                <w:tab w:val="center" w:pos="4153"/>
                <w:tab w:val="right" w:pos="8306"/>
              </w:tabs>
              <w:spacing w:line="240" w:lineRule="auto"/>
              <w:ind w:left="360" w:right="23"/>
              <w:jc w:val="left"/>
              <w:rPr>
                <w:rFonts w:ascii="Tahoma" w:hAnsi="Tahoma" w:cs="Tahoma"/>
                <w:sz w:val="19"/>
                <w:szCs w:val="19"/>
                <w:rtl/>
              </w:rPr>
            </w:pPr>
          </w:p>
        </w:tc>
        <w:tc>
          <w:tcPr>
            <w:tcW w:w="281" w:type="dxa"/>
          </w:tcPr>
          <w:p w14:paraId="5A12A302"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135" w:type="dxa"/>
          </w:tcPr>
          <w:p w14:paraId="18047792"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cs"/>
                <w:sz w:val="19"/>
                <w:szCs w:val="19"/>
                <w:rtl/>
              </w:rPr>
              <w:t xml:space="preserve">מתוך 848 חנויות גדולות (25%) הן בעלות ריכוזיות גיאוגרפית גבוהה (בעלות "שיעור </w:t>
            </w:r>
            <w:r w:rsidRPr="00236CC3">
              <w:rPr>
                <w:rFonts w:ascii="Tahoma" w:hAnsi="Tahoma" w:cs="Tahoma" w:hint="cs"/>
                <w:sz w:val="19"/>
                <w:szCs w:val="19"/>
                <w:rtl/>
              </w:rPr>
              <w:lastRenderedPageBreak/>
              <w:t>מחושב מעל 30%) נכון לשנת 2021</w:t>
            </w:r>
          </w:p>
        </w:tc>
        <w:tc>
          <w:tcPr>
            <w:tcW w:w="417" w:type="dxa"/>
          </w:tcPr>
          <w:p w14:paraId="7E6BC878"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1951" w:type="dxa"/>
          </w:tcPr>
          <w:p w14:paraId="07F698C9" w14:textId="77777777" w:rsidR="00236CC3" w:rsidRPr="00236CC3" w:rsidRDefault="00000000" w:rsidP="00236CC3">
            <w:pPr>
              <w:tabs>
                <w:tab w:val="center" w:pos="4153"/>
                <w:tab w:val="right" w:pos="8306"/>
              </w:tabs>
              <w:spacing w:line="240" w:lineRule="auto"/>
              <w:jc w:val="left"/>
              <w:rPr>
                <w:rFonts w:ascii="Tahoma" w:hAnsi="Tahoma" w:cs="Tahoma"/>
                <w:sz w:val="19"/>
                <w:szCs w:val="19"/>
                <w:rtl/>
              </w:rPr>
            </w:pPr>
            <w:r w:rsidRPr="00236CC3">
              <w:rPr>
                <w:rFonts w:ascii="Tahoma" w:hAnsi="Tahoma" w:cs="Tahoma" w:hint="cs"/>
                <w:sz w:val="19"/>
                <w:szCs w:val="19"/>
                <w:rtl/>
              </w:rPr>
              <w:t xml:space="preserve">פער המחירים המרבי לגבי מוצרי האיפור שנדגמו בשנת 2023 בין ישראל (היקרה יותר) למדינות נבחרות </w:t>
            </w:r>
            <w:r w:rsidRPr="00236CC3">
              <w:rPr>
                <w:rFonts w:ascii="Tahoma" w:hAnsi="Tahoma" w:cs="Tahoma" w:hint="cs"/>
                <w:sz w:val="19"/>
                <w:szCs w:val="19"/>
                <w:rtl/>
              </w:rPr>
              <w:lastRenderedPageBreak/>
              <w:t xml:space="preserve">באירופה, </w:t>
            </w:r>
            <w:r w:rsidRPr="00236CC3">
              <w:rPr>
                <w:rFonts w:ascii="Tahoma" w:hAnsi="Tahoma" w:cs="Tahoma"/>
                <w:sz w:val="19"/>
                <w:szCs w:val="19"/>
                <w:rtl/>
              </w:rPr>
              <w:t>גם לאחר כניסתה לתוקף של הרפורמה ליבוא מקביל של תמרוק</w:t>
            </w:r>
            <w:r w:rsidRPr="00236CC3">
              <w:rPr>
                <w:rFonts w:ascii="Tahoma" w:hAnsi="Tahoma" w:cs="Tahoma" w:hint="cs"/>
                <w:sz w:val="19"/>
                <w:szCs w:val="19"/>
                <w:rtl/>
              </w:rPr>
              <w:t>ים</w:t>
            </w:r>
          </w:p>
        </w:tc>
      </w:tr>
      <w:bookmarkEnd w:id="23"/>
    </w:tbl>
    <w:p w14:paraId="0C2DF61F" w14:textId="77777777" w:rsidR="00236CC3" w:rsidRPr="00236CC3" w:rsidRDefault="00236CC3" w:rsidP="00236CC3">
      <w:pPr>
        <w:ind w:left="-710"/>
        <w:rPr>
          <w:rFonts w:eastAsiaTheme="minorHAnsi"/>
          <w:rtl/>
        </w:rPr>
      </w:pPr>
    </w:p>
    <w:p w14:paraId="5A47C0C7" w14:textId="77777777" w:rsidR="00236CC3" w:rsidRPr="00236CC3" w:rsidRDefault="00000000" w:rsidP="00236CC3">
      <w:pPr>
        <w:ind w:left="-710"/>
        <w:rPr>
          <w:rFonts w:ascii="Tahoma" w:eastAsiaTheme="minorHAnsi" w:hAnsi="Tahoma" w:cs="Tahoma"/>
          <w:noProof/>
          <w:rtl/>
        </w:rPr>
      </w:pPr>
      <w:r w:rsidRPr="00236CC3">
        <w:rPr>
          <w:rFonts w:ascii="Tahoma" w:eastAsiaTheme="minorHAnsi" w:hAnsi="Tahoma" w:cs="Tahoma"/>
          <w:noProof/>
        </w:rPr>
        <w:drawing>
          <wp:inline distT="0" distB="0" distL="0" distR="0" wp14:anchorId="51239847" wp14:editId="5D95C8E3">
            <wp:extent cx="6104255" cy="438829"/>
            <wp:effectExtent l="0" t="0" r="0" b="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קציר תמונה 2.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14:paraId="0DBB7101" w14:textId="77777777" w:rsidR="00236CC3" w:rsidRPr="00236CC3" w:rsidRDefault="00236CC3" w:rsidP="00236CC3">
      <w:pPr>
        <w:ind w:left="-710"/>
        <w:rPr>
          <w:rFonts w:ascii="Tahoma" w:eastAsiaTheme="minorHAnsi" w:hAnsi="Tahoma" w:cs="Tahoma"/>
          <w:noProof/>
          <w:rtl/>
        </w:rPr>
      </w:pPr>
    </w:p>
    <w:p w14:paraId="6AEAFD9D" w14:textId="77777777" w:rsidR="00236CC3" w:rsidRPr="00236CC3" w:rsidRDefault="00000000" w:rsidP="00236CC3">
      <w:pPr>
        <w:ind w:left="-710" w:right="-567"/>
        <w:rPr>
          <w:rFonts w:eastAsiaTheme="minorHAnsi"/>
          <w:rtl/>
        </w:rPr>
      </w:pPr>
      <w:r w:rsidRPr="00236CC3">
        <w:rPr>
          <w:rFonts w:ascii="Tahoma" w:eastAsiaTheme="minorHAnsi" w:hAnsi="Tahoma" w:cs="Tahoma"/>
          <w:noProof/>
          <w:rtl/>
        </w:rPr>
        <w:drawing>
          <wp:inline distT="0" distB="0" distL="0" distR="0" wp14:anchorId="56489849" wp14:editId="3A0710F8">
            <wp:extent cx="2616789" cy="200650"/>
            <wp:effectExtent l="0" t="0" r="0" b="9525"/>
            <wp:docPr id="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ISLIK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14:paraId="54107076" w14:textId="77777777" w:rsidR="00236CC3" w:rsidRPr="00236CC3" w:rsidRDefault="00236CC3" w:rsidP="00236CC3">
      <w:pPr>
        <w:rPr>
          <w:rFonts w:ascii="Tahoma" w:eastAsiaTheme="minorHAnsi" w:hAnsi="Tahoma" w:cs="Tahoma"/>
          <w:b/>
          <w:bCs/>
          <w:sz w:val="11"/>
          <w:szCs w:val="11"/>
          <w:rtl/>
        </w:rPr>
      </w:pPr>
      <w:bookmarkStart w:id="25" w:name="_Hlk167347705"/>
    </w:p>
    <w:bookmarkEnd w:id="25"/>
    <w:p w14:paraId="15B74599" w14:textId="77777777" w:rsidR="00236CC3" w:rsidRPr="00236CC3" w:rsidRDefault="00000000" w:rsidP="00236CC3">
      <w:pPr>
        <w:numPr>
          <w:ilvl w:val="0"/>
          <w:numId w:val="21"/>
        </w:numPr>
        <w:spacing w:after="120" w:line="288" w:lineRule="auto"/>
        <w:ind w:left="-142" w:right="-567" w:hanging="595"/>
        <w:rPr>
          <w:rFonts w:ascii="Tahoma" w:eastAsiaTheme="minorHAnsi" w:hAnsi="Tahoma" w:cs="Tahoma"/>
          <w:sz w:val="19"/>
          <w:szCs w:val="19"/>
        </w:rPr>
      </w:pPr>
      <w:r w:rsidRPr="00236CC3">
        <w:rPr>
          <w:rFonts w:ascii="Tahoma" w:eastAsiaTheme="minorHAnsi" w:hAnsi="Tahoma" w:cs="Tahoma" w:hint="cs"/>
          <w:b/>
          <w:bCs/>
          <w:sz w:val="19"/>
          <w:szCs w:val="19"/>
          <w:rtl/>
        </w:rPr>
        <w:t xml:space="preserve">הכרזת מונופול וקבוצות ריכוז על ידי רשות התחרות </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w:t>
      </w:r>
      <w:r w:rsidRPr="00236CC3">
        <w:rPr>
          <w:rFonts w:ascii="Tahoma" w:eastAsiaTheme="minorHAnsi" w:hAnsi="Tahoma" w:cs="Tahoma"/>
          <w:b/>
          <w:bCs/>
          <w:sz w:val="19"/>
          <w:szCs w:val="19"/>
          <w:rtl/>
        </w:rPr>
        <w:t>למעט פעילותה בשוק התה</w:t>
      </w:r>
      <w:r w:rsidRPr="00236CC3">
        <w:rPr>
          <w:rFonts w:ascii="Tahoma" w:eastAsiaTheme="minorHAnsi" w:hAnsi="Tahoma" w:cs="Tahoma" w:hint="cs"/>
          <w:b/>
          <w:bCs/>
          <w:sz w:val="19"/>
          <w:szCs w:val="19"/>
          <w:rtl/>
        </w:rPr>
        <w:t xml:space="preserve"> בשנת 2023</w:t>
      </w:r>
      <w:r w:rsidRPr="00236CC3">
        <w:rPr>
          <w:rFonts w:ascii="Tahoma" w:eastAsiaTheme="minorHAnsi" w:hAnsi="Tahoma" w:cs="Tahoma"/>
          <w:b/>
          <w:bCs/>
          <w:sz w:val="19"/>
          <w:szCs w:val="19"/>
          <w:rtl/>
        </w:rPr>
        <w:t>, רשות התחרות לא בחנה</w:t>
      </w:r>
      <w:r w:rsidRPr="00236CC3">
        <w:rPr>
          <w:rFonts w:ascii="Tahoma" w:eastAsiaTheme="minorHAnsi" w:hAnsi="Tahoma" w:cs="Tahoma" w:hint="cs"/>
          <w:b/>
          <w:bCs/>
          <w:sz w:val="19"/>
          <w:szCs w:val="19"/>
          <w:rtl/>
        </w:rPr>
        <w:t xml:space="preserve"> ב</w:t>
      </w:r>
      <w:r w:rsidRPr="00236CC3">
        <w:rPr>
          <w:rFonts w:ascii="Tahoma" w:eastAsiaTheme="minorHAnsi" w:hAnsi="Tahoma" w:cs="Tahoma"/>
          <w:b/>
          <w:bCs/>
          <w:sz w:val="19"/>
          <w:szCs w:val="19"/>
          <w:rtl/>
        </w:rPr>
        <w:t>אופן שיטתי קטגוריות נוספות בתחום המזון ומוצרי הצריכה שיש בהן ריכוזיות גבוהה</w:t>
      </w:r>
      <w:r w:rsidRPr="00236CC3">
        <w:rPr>
          <w:rFonts w:ascii="Tahoma" w:eastAsiaTheme="minorHAnsi" w:hAnsi="Tahoma" w:cs="Tahoma"/>
          <w:sz w:val="19"/>
          <w:szCs w:val="19"/>
          <w:rtl/>
        </w:rPr>
        <w:t xml:space="preserve"> מבחינת יכולת הספקים להשפיע על התחרות ועל מחיר המוצרים, ובכללן קטגוריות </w:t>
      </w:r>
      <w:r w:rsidRPr="00236CC3">
        <w:rPr>
          <w:rFonts w:ascii="Tahoma" w:eastAsiaTheme="minorHAnsi" w:hAnsi="Tahoma" w:cs="Tahoma" w:hint="cs"/>
          <w:sz w:val="19"/>
          <w:szCs w:val="19"/>
          <w:rtl/>
        </w:rPr>
        <w:t>ש</w:t>
      </w:r>
      <w:r w:rsidRPr="00236CC3">
        <w:rPr>
          <w:rFonts w:ascii="Tahoma" w:eastAsiaTheme="minorHAnsi" w:hAnsi="Tahoma" w:cs="Tahoma"/>
          <w:sz w:val="19"/>
          <w:szCs w:val="19"/>
          <w:rtl/>
        </w:rPr>
        <w:t>בהן שולטים יבואנים ישירים.</w:t>
      </w:r>
      <w:r w:rsidRPr="00236CC3">
        <w:rPr>
          <w:rFonts w:ascii="Tahoma" w:eastAsiaTheme="minorHAnsi" w:hAnsi="Tahoma" w:cs="Tahoma" w:hint="cs"/>
          <w:sz w:val="19"/>
          <w:szCs w:val="19"/>
          <w:rtl/>
        </w:rPr>
        <w:t xml:space="preserve"> נמצא </w:t>
      </w:r>
      <w:r w:rsidRPr="00236CC3">
        <w:rPr>
          <w:rFonts w:ascii="Tahoma" w:eastAsiaTheme="minorHAnsi" w:hAnsi="Tahoma" w:cs="Tahoma"/>
          <w:sz w:val="19"/>
          <w:szCs w:val="19"/>
          <w:rtl/>
        </w:rPr>
        <w:t xml:space="preserve">כי </w:t>
      </w:r>
      <w:r w:rsidRPr="00236CC3">
        <w:rPr>
          <w:rFonts w:ascii="Tahoma" w:eastAsiaTheme="minorHAnsi" w:hAnsi="Tahoma" w:cs="Tahoma"/>
          <w:b/>
          <w:bCs/>
          <w:sz w:val="19"/>
          <w:szCs w:val="19"/>
          <w:rtl/>
        </w:rPr>
        <w:t>ב-36 מתוך 38 קטגוריות בענף המזון נותרה ריכוזיות גבוהה</w:t>
      </w:r>
      <w:r w:rsidRPr="00236CC3">
        <w:rPr>
          <w:rFonts w:ascii="Tahoma" w:eastAsiaTheme="minorHAnsi" w:hAnsi="Tahoma" w:cs="Tahoma"/>
          <w:sz w:val="19"/>
          <w:szCs w:val="19"/>
          <w:rtl/>
        </w:rPr>
        <w:t xml:space="preserve"> (מעל 50% מהשוק)</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ב-20 קטגוריות מזון חלקן של שלוש החברות השולטות בקטגוריה גבוה מ-85%, והממוצע של חלקן בכל הקטגוריות עומד על כ-84%</w:t>
      </w:r>
      <w:r w:rsidRPr="00236CC3">
        <w:rPr>
          <w:rFonts w:ascii="Tahoma" w:eastAsiaTheme="minorHAnsi" w:hAnsi="Tahoma" w:cs="Tahoma" w:hint="cs"/>
          <w:sz w:val="19"/>
          <w:szCs w:val="19"/>
          <w:rtl/>
        </w:rPr>
        <w:t xml:space="preserve"> (כך למשל, בקטגוריה שמנת מתוקה שלוש החברות הגדולות בקטגוריה מחזיקות 99% מהשוק, בקטגוריה קפה נמס הן מחזיקות 93% מהשוק ובקטגוריה דגני בוקר - 87% מהשוק)</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אף שקיימת ריכוזיות משמעותית של ספקים </w:t>
      </w:r>
      <w:r w:rsidRPr="00236CC3">
        <w:rPr>
          <w:rFonts w:ascii="Tahoma" w:eastAsiaTheme="minorHAnsi" w:hAnsi="Tahoma" w:cs="Tahoma" w:hint="cs"/>
          <w:sz w:val="19"/>
          <w:szCs w:val="19"/>
          <w:rtl/>
        </w:rPr>
        <w:t>ש</w:t>
      </w:r>
      <w:r w:rsidRPr="00236CC3">
        <w:rPr>
          <w:rFonts w:ascii="Tahoma" w:eastAsiaTheme="minorHAnsi" w:hAnsi="Tahoma" w:cs="Tahoma"/>
          <w:sz w:val="19"/>
          <w:szCs w:val="19"/>
          <w:rtl/>
        </w:rPr>
        <w:t xml:space="preserve">להם </w:t>
      </w:r>
      <w:r w:rsidRPr="00236CC3">
        <w:rPr>
          <w:rFonts w:ascii="Tahoma" w:eastAsiaTheme="minorHAnsi" w:hAnsi="Tahoma" w:cs="Tahoma" w:hint="cs"/>
          <w:sz w:val="19"/>
          <w:szCs w:val="19"/>
          <w:rtl/>
        </w:rPr>
        <w:t>יותר</w:t>
      </w:r>
      <w:r w:rsidRPr="00236CC3">
        <w:rPr>
          <w:rFonts w:ascii="Tahoma" w:eastAsiaTheme="minorHAnsi" w:hAnsi="Tahoma" w:cs="Tahoma"/>
          <w:sz w:val="19"/>
          <w:szCs w:val="19"/>
          <w:rtl/>
        </w:rPr>
        <w:t xml:space="preserve"> מ-50% מהאספקה ב-36 קטגוריות מזון</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b/>
          <w:bCs/>
          <w:sz w:val="19"/>
          <w:szCs w:val="19"/>
          <w:rtl/>
        </w:rPr>
        <w:t xml:space="preserve">נכון לשנת 2023 רשות התחרות לא בחנה </w:t>
      </w:r>
      <w:r w:rsidRPr="00236CC3">
        <w:rPr>
          <w:rFonts w:ascii="Tahoma" w:eastAsiaTheme="minorHAnsi" w:hAnsi="Tahoma" w:cs="Tahoma" w:hint="cs"/>
          <w:b/>
          <w:bCs/>
          <w:sz w:val="19"/>
          <w:szCs w:val="19"/>
          <w:rtl/>
        </w:rPr>
        <w:t xml:space="preserve">את </w:t>
      </w:r>
      <w:r w:rsidRPr="00236CC3">
        <w:rPr>
          <w:rFonts w:ascii="Tahoma" w:eastAsiaTheme="minorHAnsi" w:hAnsi="Tahoma" w:cs="Tahoma"/>
          <w:b/>
          <w:bCs/>
          <w:sz w:val="19"/>
          <w:szCs w:val="19"/>
          <w:rtl/>
        </w:rPr>
        <w:t>הצורך להכריז על קבוצות ריכוז בענף המזון</w:t>
      </w:r>
      <w:r w:rsidRPr="00236CC3">
        <w:rPr>
          <w:rFonts w:ascii="Tahoma" w:eastAsiaTheme="minorHAnsi" w:hAnsi="Tahoma" w:cs="Tahoma"/>
          <w:sz w:val="19"/>
          <w:szCs w:val="19"/>
          <w:rtl/>
        </w:rPr>
        <w:t xml:space="preserve"> ולהורות לחבריהן על נקיטת צעדים להגברה ניכרת של התחרות בענף המזון.</w:t>
      </w:r>
    </w:p>
    <w:p w14:paraId="32F5B32F" w14:textId="77777777" w:rsidR="00236CC3" w:rsidRPr="00236CC3" w:rsidRDefault="00000000" w:rsidP="00236CC3">
      <w:pPr>
        <w:numPr>
          <w:ilvl w:val="0"/>
          <w:numId w:val="21"/>
        </w:numPr>
        <w:spacing w:after="240" w:line="288" w:lineRule="auto"/>
        <w:ind w:left="-143" w:right="-567" w:hanging="595"/>
        <w:rPr>
          <w:rFonts w:ascii="Tahoma" w:eastAsiaTheme="minorHAnsi" w:hAnsi="Tahoma" w:cs="Tahoma"/>
          <w:sz w:val="19"/>
          <w:szCs w:val="19"/>
        </w:rPr>
      </w:pPr>
      <w:r w:rsidRPr="00236CC3">
        <w:rPr>
          <w:rFonts w:ascii="Tahoma" w:eastAsiaTheme="minorHAnsi" w:hAnsi="Tahoma" w:cs="Tahoma" w:hint="cs"/>
          <w:b/>
          <w:bCs/>
          <w:sz w:val="19"/>
          <w:szCs w:val="19"/>
          <w:rtl/>
        </w:rPr>
        <w:t>השפעת מלחמת "חרבות ברזל" על יוקר המחיה -</w:t>
      </w:r>
      <w:r w:rsidRPr="00236CC3">
        <w:rPr>
          <w:rFonts w:ascii="Tahoma" w:eastAsiaTheme="minorHAnsi" w:hAnsi="Tahoma" w:cs="Tahoma" w:hint="cs"/>
          <w:sz w:val="19"/>
          <w:szCs w:val="19"/>
          <w:rtl/>
        </w:rPr>
        <w:t xml:space="preserve"> במהלך המלחמה היקף כוח האדם בתעשייה הצטמצם ב-18% ותפוקת המפעלים בישראל הצטמצמה בכ-50% בשלושת החודשים הראשונים למלחמת חרבות ברזל. כמו כן נמצאו עליות מחירי מזון בשיעור בין 2.9% ל- 6% ברשתות המזון</w:t>
      </w:r>
      <w:r>
        <w:rPr>
          <w:rFonts w:ascii="Tahoma" w:eastAsiaTheme="minorHAnsi" w:hAnsi="Tahoma" w:cs="Tahoma"/>
          <w:sz w:val="19"/>
          <w:szCs w:val="19"/>
          <w:vertAlign w:val="superscript"/>
          <w:rtl/>
        </w:rPr>
        <w:footnoteReference w:id="1"/>
      </w:r>
      <w:r w:rsidRPr="00236CC3">
        <w:rPr>
          <w:rFonts w:ascii="Tahoma" w:eastAsiaTheme="minorHAnsi" w:hAnsi="Tahoma" w:cs="Tahoma" w:hint="cs"/>
          <w:sz w:val="19"/>
          <w:szCs w:val="19"/>
          <w:rtl/>
        </w:rPr>
        <w:t xml:space="preserve"> באותה התקופה. באותה התקופה לא הייתה חקיקה שאפשרה לרשות להגנת הצרכן להתמודד עם עליות המחירים שהיו </w:t>
      </w:r>
      <w:r w:rsidRPr="00236CC3">
        <w:rPr>
          <w:rFonts w:ascii="Tahoma" w:eastAsiaTheme="minorHAnsi" w:hAnsi="Tahoma" w:cs="Tahoma" w:hint="eastAsia"/>
          <w:sz w:val="19"/>
          <w:szCs w:val="19"/>
          <w:rtl/>
        </w:rPr>
        <w:t>לכאורה</w:t>
      </w:r>
      <w:r w:rsidRPr="00236CC3">
        <w:rPr>
          <w:rFonts w:ascii="Tahoma" w:eastAsiaTheme="minorHAnsi" w:hAnsi="Tahoma" w:cs="Tahoma" w:hint="cs"/>
          <w:sz w:val="19"/>
          <w:szCs w:val="19"/>
          <w:rtl/>
        </w:rPr>
        <w:t xml:space="preserve"> ללא הצדקה כלכלית.</w:t>
      </w:r>
    </w:p>
    <w:p w14:paraId="16E7D92F" w14:textId="77777777" w:rsidR="00236CC3" w:rsidRPr="00236CC3" w:rsidRDefault="00000000" w:rsidP="00236CC3">
      <w:pPr>
        <w:numPr>
          <w:ilvl w:val="0"/>
          <w:numId w:val="21"/>
        </w:numPr>
        <w:ind w:left="-143" w:right="-567" w:hanging="567"/>
        <w:contextualSpacing/>
        <w:rPr>
          <w:rFonts w:ascii="Tahoma" w:eastAsiaTheme="minorHAnsi" w:hAnsi="Tahoma" w:cs="Tahoma"/>
          <w:sz w:val="19"/>
          <w:szCs w:val="19"/>
        </w:rPr>
      </w:pPr>
      <w:r w:rsidRPr="00236CC3">
        <w:rPr>
          <w:rFonts w:ascii="Tahoma" w:eastAsiaTheme="minorHAnsi" w:hAnsi="Tahoma" w:cs="Tahoma" w:hint="cs"/>
          <w:b/>
          <w:bCs/>
          <w:sz w:val="19"/>
          <w:szCs w:val="19"/>
          <w:rtl/>
        </w:rPr>
        <w:t xml:space="preserve">קונגלמרטים בתחום המזון והצריכה </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בשנת 2023 </w:t>
      </w:r>
      <w:r w:rsidRPr="00236CC3">
        <w:rPr>
          <w:rFonts w:ascii="Tahoma" w:eastAsiaTheme="minorHAnsi" w:hAnsi="Tahoma" w:cs="Tahoma"/>
          <w:sz w:val="19"/>
          <w:szCs w:val="19"/>
          <w:rtl/>
        </w:rPr>
        <w:t xml:space="preserve">יש לפחות 13 חברות </w:t>
      </w:r>
      <w:r w:rsidRPr="00236CC3">
        <w:rPr>
          <w:rFonts w:ascii="Tahoma" w:eastAsiaTheme="minorHAnsi" w:hAnsi="Tahoma" w:cs="Tahoma" w:hint="cs"/>
          <w:sz w:val="19"/>
          <w:szCs w:val="19"/>
          <w:rtl/>
        </w:rPr>
        <w:t xml:space="preserve">וקבוצות מסחריות </w:t>
      </w:r>
      <w:r w:rsidRPr="00236CC3">
        <w:rPr>
          <w:rFonts w:ascii="Tahoma" w:eastAsiaTheme="minorHAnsi" w:hAnsi="Tahoma" w:cs="Tahoma"/>
          <w:sz w:val="19"/>
          <w:szCs w:val="19"/>
          <w:rtl/>
        </w:rPr>
        <w:t>בישראל</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שהן קונגלומרט בתחום המזון ומוצרי הצריכה, משמע הן פועלות בו</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זמנית בכמה קטגוריות בתחום המזון.</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חלק מהחברות אף מחזיקות בנתח שוק </w:t>
      </w:r>
      <w:r w:rsidRPr="00236CC3">
        <w:rPr>
          <w:rFonts w:ascii="Tahoma" w:eastAsiaTheme="minorHAnsi" w:hAnsi="Tahoma" w:cs="Tahoma" w:hint="cs"/>
          <w:sz w:val="19"/>
          <w:szCs w:val="19"/>
          <w:rtl/>
        </w:rPr>
        <w:t>גדול</w:t>
      </w:r>
      <w:r w:rsidRPr="00236CC3">
        <w:rPr>
          <w:rFonts w:ascii="Tahoma" w:eastAsiaTheme="minorHAnsi" w:hAnsi="Tahoma" w:cs="Tahoma"/>
          <w:sz w:val="19"/>
          <w:szCs w:val="19"/>
          <w:rtl/>
        </w:rPr>
        <w:t xml:space="preserve"> בקטגוריות שהן פועלות בהן.</w:t>
      </w:r>
      <w:r w:rsidRPr="00236CC3">
        <w:rPr>
          <w:rFonts w:ascii="Tahoma" w:eastAsiaTheme="minorHAnsi" w:hAnsi="Tahoma" w:cs="Tahoma" w:hint="cs"/>
          <w:sz w:val="19"/>
          <w:szCs w:val="19"/>
          <w:rtl/>
        </w:rPr>
        <w:t xml:space="preserve"> </w:t>
      </w:r>
    </w:p>
    <w:p w14:paraId="5783A203" w14:textId="77777777" w:rsidR="00236CC3" w:rsidRPr="00236CC3" w:rsidRDefault="00236CC3" w:rsidP="00236CC3">
      <w:pPr>
        <w:ind w:left="-143" w:right="-567"/>
        <w:contextualSpacing/>
        <w:rPr>
          <w:rFonts w:ascii="Tahoma" w:eastAsiaTheme="minorHAnsi" w:hAnsi="Tahoma" w:cs="Tahoma"/>
          <w:b/>
          <w:bCs/>
          <w:sz w:val="11"/>
          <w:szCs w:val="11"/>
          <w:rtl/>
        </w:rPr>
      </w:pPr>
    </w:p>
    <w:p w14:paraId="6FEB20EF" w14:textId="77777777" w:rsidR="00236CC3" w:rsidRPr="00236CC3" w:rsidRDefault="00000000" w:rsidP="00236CC3">
      <w:pPr>
        <w:numPr>
          <w:ilvl w:val="0"/>
          <w:numId w:val="27"/>
        </w:numPr>
        <w:ind w:left="278" w:right="-567" w:hanging="357"/>
        <w:contextualSpacing/>
        <w:rPr>
          <w:rFonts w:ascii="Tahoma" w:eastAsiaTheme="minorHAnsi" w:hAnsi="Tahoma" w:cs="Tahoma"/>
          <w:sz w:val="19"/>
          <w:szCs w:val="19"/>
        </w:rPr>
      </w:pPr>
      <w:r w:rsidRPr="00236CC3">
        <w:rPr>
          <w:rFonts w:ascii="Tahoma" w:eastAsiaTheme="minorHAnsi" w:hAnsi="Tahoma" w:cs="Tahoma"/>
          <w:b/>
          <w:bCs/>
          <w:sz w:val="19"/>
          <w:szCs w:val="19"/>
          <w:rtl/>
        </w:rPr>
        <w:t>מיזוגים חדשים</w:t>
      </w:r>
      <w:r w:rsidRPr="00236CC3">
        <w:rPr>
          <w:rFonts w:ascii="Tahoma" w:eastAsiaTheme="minorHAnsi" w:hAnsi="Tahoma" w:cs="Tahoma" w:hint="cs"/>
          <w:sz w:val="19"/>
          <w:szCs w:val="19"/>
          <w:rtl/>
        </w:rPr>
        <w:t xml:space="preserve"> - </w:t>
      </w:r>
      <w:r w:rsidRPr="00236CC3">
        <w:rPr>
          <w:rFonts w:ascii="Tahoma" w:eastAsiaTheme="minorHAnsi" w:hAnsi="Tahoma" w:cs="Tahoma"/>
          <w:sz w:val="19"/>
          <w:szCs w:val="19"/>
          <w:rtl/>
        </w:rPr>
        <w:t>במקרה שספק גדול של מוצר מזון מבקש להיכנס לפעילות בקטגוריה אחרת בענף המזון באמצעות מיזוג עם ספק בקטגוריה האחרת</w:t>
      </w:r>
      <w:r w:rsidRPr="00236CC3">
        <w:rPr>
          <w:rFonts w:ascii="Tahoma" w:eastAsiaTheme="minorHAnsi" w:hAnsi="Tahoma" w:cs="Tahoma" w:hint="cs"/>
          <w:sz w:val="19"/>
          <w:szCs w:val="19"/>
          <w:rtl/>
        </w:rPr>
        <w:t>, דהיינו מיזוג קונגלומרטי</w:t>
      </w:r>
      <w:r w:rsidRPr="00236CC3">
        <w:rPr>
          <w:rFonts w:ascii="Tahoma" w:eastAsiaTheme="minorHAnsi" w:hAnsi="Tahoma" w:cs="Tahoma"/>
          <w:sz w:val="19"/>
          <w:szCs w:val="19"/>
          <w:rtl/>
        </w:rPr>
        <w:t>, רשות התחרות בוחנת את השפעת המיזוג על התחרות בקטגוריה האחרת. נוסף על כך</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הרשות בוחנת את הפגיעה האפשרית </w:t>
      </w:r>
      <w:r w:rsidRPr="00236CC3">
        <w:rPr>
          <w:rFonts w:ascii="Tahoma" w:eastAsiaTheme="minorHAnsi" w:hAnsi="Tahoma" w:cs="Tahoma"/>
          <w:sz w:val="19"/>
          <w:szCs w:val="19"/>
          <w:rtl/>
        </w:rPr>
        <w:lastRenderedPageBreak/>
        <w:t>בתחרות בעקבות המיזוג גם בתחומים הקיימים שבהם עוסק הרוכש</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עם זאת, </w:t>
      </w:r>
      <w:r w:rsidRPr="00236CC3">
        <w:rPr>
          <w:rFonts w:ascii="Tahoma" w:eastAsiaTheme="minorHAnsi" w:hAnsi="Tahoma" w:cs="Tahoma" w:hint="cs"/>
          <w:sz w:val="19"/>
          <w:szCs w:val="19"/>
          <w:rtl/>
        </w:rPr>
        <w:t>מיזוגים מסוג אלה שבהם הצדדים פועלים כל אחד בענף אחר, אינם מעלים חשש ברור לפגיעה בתחרות, וזאת בשונה ממיזוגים של ספקים הפועלים באותם ענפים; לכן,</w:t>
      </w:r>
      <w:r w:rsidRPr="00236CC3">
        <w:rPr>
          <w:rFonts w:ascii="Tahoma" w:eastAsiaTheme="minorHAnsi" w:hAnsi="Tahoma" w:cs="Tahoma"/>
          <w:sz w:val="19"/>
          <w:szCs w:val="19"/>
          <w:rtl/>
        </w:rPr>
        <w:t xml:space="preserve"> רשות התחרות </w:t>
      </w:r>
      <w:r w:rsidRPr="00236CC3">
        <w:rPr>
          <w:rFonts w:ascii="Tahoma" w:eastAsiaTheme="minorHAnsi" w:hAnsi="Tahoma" w:cs="Tahoma" w:hint="cs"/>
          <w:sz w:val="19"/>
          <w:szCs w:val="19"/>
          <w:rtl/>
        </w:rPr>
        <w:t xml:space="preserve">מתקשה </w:t>
      </w:r>
      <w:r w:rsidRPr="00236CC3">
        <w:rPr>
          <w:rFonts w:ascii="Tahoma" w:eastAsiaTheme="minorHAnsi" w:hAnsi="Tahoma" w:cs="Tahoma"/>
          <w:sz w:val="19"/>
          <w:szCs w:val="19"/>
          <w:rtl/>
        </w:rPr>
        <w:t>לכמת את חששות</w:t>
      </w:r>
      <w:r w:rsidRPr="00236CC3">
        <w:rPr>
          <w:rFonts w:ascii="Tahoma" w:eastAsiaTheme="minorHAnsi" w:hAnsi="Tahoma" w:cs="Tahoma" w:hint="cs"/>
          <w:sz w:val="19"/>
          <w:szCs w:val="19"/>
          <w:rtl/>
        </w:rPr>
        <w:t>יה</w:t>
      </w:r>
      <w:r w:rsidRPr="00236CC3">
        <w:rPr>
          <w:rFonts w:ascii="Tahoma" w:eastAsiaTheme="minorHAnsi" w:hAnsi="Tahoma" w:cs="Tahoma"/>
          <w:sz w:val="19"/>
          <w:szCs w:val="19"/>
          <w:rtl/>
        </w:rPr>
        <w:t xml:space="preserve"> ולבסס התנגדויות למיזוגים בעלי מאפיינים אלו.</w:t>
      </w:r>
    </w:p>
    <w:p w14:paraId="2A5B547B" w14:textId="77777777" w:rsidR="00236CC3" w:rsidRPr="00236CC3" w:rsidRDefault="00236CC3" w:rsidP="00236CC3">
      <w:pPr>
        <w:ind w:left="-143" w:right="-567"/>
        <w:contextualSpacing/>
        <w:rPr>
          <w:rFonts w:ascii="Tahoma" w:eastAsiaTheme="minorHAnsi" w:hAnsi="Tahoma" w:cs="Tahoma"/>
          <w:sz w:val="11"/>
          <w:szCs w:val="11"/>
        </w:rPr>
      </w:pPr>
    </w:p>
    <w:p w14:paraId="0CC4BCA4" w14:textId="77777777" w:rsidR="00236CC3" w:rsidRPr="00236CC3" w:rsidRDefault="00000000" w:rsidP="00236CC3">
      <w:pPr>
        <w:numPr>
          <w:ilvl w:val="0"/>
          <w:numId w:val="27"/>
        </w:numPr>
        <w:spacing w:after="120"/>
        <w:ind w:left="278" w:right="-567" w:hanging="357"/>
        <w:rPr>
          <w:rFonts w:ascii="Tahoma" w:eastAsiaTheme="minorHAnsi" w:hAnsi="Tahoma" w:cs="Tahoma"/>
          <w:sz w:val="19"/>
          <w:szCs w:val="19"/>
          <w:rtl/>
        </w:rPr>
      </w:pPr>
      <w:r w:rsidRPr="00236CC3">
        <w:rPr>
          <w:rFonts w:ascii="Tahoma" w:eastAsiaTheme="minorHAnsi" w:hAnsi="Tahoma" w:cs="Tahoma"/>
          <w:b/>
          <w:bCs/>
          <w:sz w:val="19"/>
          <w:szCs w:val="19"/>
          <w:rtl/>
        </w:rPr>
        <w:t>מיזוגים שאושרו בעבר</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 בענף המזון קיימים גם קונגלומ</w:t>
      </w:r>
      <w:r w:rsidRPr="00236CC3">
        <w:rPr>
          <w:rFonts w:ascii="Tahoma" w:eastAsiaTheme="minorHAnsi" w:hAnsi="Tahoma" w:cs="Tahoma" w:hint="cs"/>
          <w:sz w:val="19"/>
          <w:szCs w:val="19"/>
          <w:rtl/>
        </w:rPr>
        <w:t>ר</w:t>
      </w:r>
      <w:r w:rsidRPr="00236CC3">
        <w:rPr>
          <w:rFonts w:ascii="Tahoma" w:eastAsiaTheme="minorHAnsi" w:hAnsi="Tahoma" w:cs="Tahoma"/>
          <w:sz w:val="19"/>
          <w:szCs w:val="19"/>
          <w:rtl/>
        </w:rPr>
        <w:t>טים עקב מיזוג שנעשה בעבר</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ויכול שמעמדם בקטגוריות </w:t>
      </w:r>
      <w:r w:rsidRPr="00236CC3">
        <w:rPr>
          <w:rFonts w:ascii="Tahoma" w:eastAsiaTheme="minorHAnsi" w:hAnsi="Tahoma" w:cs="Tahoma" w:hint="cs"/>
          <w:sz w:val="19"/>
          <w:szCs w:val="19"/>
          <w:rtl/>
        </w:rPr>
        <w:t>ש</w:t>
      </w:r>
      <w:r w:rsidRPr="00236CC3">
        <w:rPr>
          <w:rFonts w:ascii="Tahoma" w:eastAsiaTheme="minorHAnsi" w:hAnsi="Tahoma" w:cs="Tahoma"/>
          <w:sz w:val="19"/>
          <w:szCs w:val="19"/>
          <w:rtl/>
        </w:rPr>
        <w:t>בהן הם פועלים השתנה בינתיים</w:t>
      </w:r>
      <w:r w:rsidRPr="00236CC3">
        <w:rPr>
          <w:rFonts w:ascii="Tahoma" w:eastAsiaTheme="minorHAnsi" w:hAnsi="Tahoma" w:cs="Tahoma" w:hint="cs"/>
          <w:sz w:val="19"/>
          <w:szCs w:val="19"/>
          <w:rtl/>
        </w:rPr>
        <w:t>. כמו</w:t>
      </w:r>
      <w:r w:rsidRPr="00236CC3">
        <w:rPr>
          <w:rFonts w:ascii="Tahoma" w:eastAsiaTheme="minorHAnsi" w:hAnsi="Tahoma" w:cs="Tahoma"/>
          <w:sz w:val="19"/>
          <w:szCs w:val="19"/>
          <w:rtl/>
        </w:rPr>
        <w:t xml:space="preserve"> כן</w:t>
      </w:r>
      <w:r w:rsidRPr="00236CC3">
        <w:rPr>
          <w:rFonts w:ascii="Tahoma" w:eastAsiaTheme="minorHAnsi" w:hAnsi="Tahoma" w:cs="Tahoma" w:hint="cs"/>
          <w:sz w:val="19"/>
          <w:szCs w:val="19"/>
          <w:rtl/>
        </w:rPr>
        <w:t>, קיימים</w:t>
      </w:r>
      <w:r w:rsidRPr="00236CC3">
        <w:rPr>
          <w:rFonts w:ascii="Tahoma" w:eastAsiaTheme="minorHAnsi" w:hAnsi="Tahoma" w:cs="Tahoma"/>
          <w:sz w:val="19"/>
          <w:szCs w:val="19"/>
          <w:rtl/>
        </w:rPr>
        <w:t xml:space="preserve"> קונגלומ</w:t>
      </w:r>
      <w:r w:rsidRPr="00236CC3">
        <w:rPr>
          <w:rFonts w:ascii="Tahoma" w:eastAsiaTheme="minorHAnsi" w:hAnsi="Tahoma" w:cs="Tahoma" w:hint="cs"/>
          <w:sz w:val="19"/>
          <w:szCs w:val="19"/>
          <w:rtl/>
        </w:rPr>
        <w:t>ר</w:t>
      </w:r>
      <w:r w:rsidRPr="00236CC3">
        <w:rPr>
          <w:rFonts w:ascii="Tahoma" w:eastAsiaTheme="minorHAnsi" w:hAnsi="Tahoma" w:cs="Tahoma"/>
          <w:sz w:val="19"/>
          <w:szCs w:val="19"/>
          <w:rtl/>
        </w:rPr>
        <w:t xml:space="preserve">טים שלא עקב מיזוג, שהם בעלי נתח שוק </w:t>
      </w:r>
      <w:r w:rsidRPr="00236CC3">
        <w:rPr>
          <w:rFonts w:ascii="Tahoma" w:eastAsiaTheme="minorHAnsi" w:hAnsi="Tahoma" w:cs="Tahoma" w:hint="cs"/>
          <w:sz w:val="19"/>
          <w:szCs w:val="19"/>
          <w:rtl/>
        </w:rPr>
        <w:t>גדול</w:t>
      </w:r>
      <w:r w:rsidRPr="00236CC3">
        <w:rPr>
          <w:rFonts w:ascii="Tahoma" w:eastAsiaTheme="minorHAnsi" w:hAnsi="Tahoma" w:cs="Tahoma"/>
          <w:sz w:val="19"/>
          <w:szCs w:val="19"/>
          <w:rtl/>
        </w:rPr>
        <w:t xml:space="preserve"> בקטגוריית מזון אחת לפחות, ולגבי</w:t>
      </w:r>
      <w:r w:rsidRPr="00236CC3">
        <w:rPr>
          <w:rFonts w:ascii="Tahoma" w:eastAsiaTheme="minorHAnsi" w:hAnsi="Tahoma" w:cs="Tahoma" w:hint="cs"/>
          <w:sz w:val="19"/>
          <w:szCs w:val="19"/>
          <w:rtl/>
        </w:rPr>
        <w:t>הם</w:t>
      </w:r>
      <w:r w:rsidRPr="00236CC3">
        <w:rPr>
          <w:rFonts w:ascii="Tahoma" w:eastAsiaTheme="minorHAnsi" w:hAnsi="Tahoma" w:cs="Tahoma"/>
          <w:sz w:val="19"/>
          <w:szCs w:val="19"/>
          <w:rtl/>
        </w:rPr>
        <w:t xml:space="preserve"> רשות התחרות אינה בוחנת את השפעת פעילותם על התחרות בקטגוריות המזון האחרות. </w:t>
      </w:r>
    </w:p>
    <w:p w14:paraId="72859DC4" w14:textId="77777777" w:rsidR="00236CC3" w:rsidRPr="00236CC3" w:rsidRDefault="00000000" w:rsidP="00236CC3">
      <w:pPr>
        <w:numPr>
          <w:ilvl w:val="0"/>
          <w:numId w:val="21"/>
        </w:numPr>
        <w:spacing w:after="120" w:line="288" w:lineRule="auto"/>
        <w:ind w:left="-142" w:right="-567" w:hanging="595"/>
        <w:rPr>
          <w:rFonts w:ascii="Tahoma" w:eastAsiaTheme="minorHAnsi" w:hAnsi="Tahoma" w:cs="Tahoma"/>
          <w:sz w:val="19"/>
          <w:szCs w:val="19"/>
        </w:rPr>
      </w:pPr>
      <w:r w:rsidRPr="00236CC3">
        <w:rPr>
          <w:rFonts w:ascii="Tahoma" w:eastAsiaTheme="minorHAnsi" w:hAnsi="Tahoma" w:cs="Tahoma" w:hint="cs"/>
          <w:b/>
          <w:bCs/>
          <w:sz w:val="19"/>
          <w:szCs w:val="19"/>
          <w:rtl/>
        </w:rPr>
        <w:t xml:space="preserve">מקטע הספקים המשפיע על הריכוזיות בשוק המזון והצריכה </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נתח השוק של </w:t>
      </w:r>
      <w:r w:rsidRPr="00236CC3">
        <w:rPr>
          <w:rFonts w:ascii="Tahoma" w:eastAsiaTheme="minorHAnsi" w:hAnsi="Tahoma" w:cs="Tahoma" w:hint="eastAsia"/>
          <w:sz w:val="19"/>
          <w:szCs w:val="19"/>
          <w:rtl/>
        </w:rPr>
        <w:t>חמשת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הספקים</w:t>
      </w:r>
      <w:r w:rsidRPr="00236CC3">
        <w:rPr>
          <w:rFonts w:ascii="Tahoma" w:eastAsiaTheme="minorHAnsi" w:hAnsi="Tahoma" w:cs="Tahoma"/>
          <w:sz w:val="19"/>
          <w:szCs w:val="19"/>
          <w:rtl/>
        </w:rPr>
        <w:t xml:space="preserve"> הגדולים</w:t>
      </w:r>
      <w:r w:rsidRPr="00236CC3">
        <w:rPr>
          <w:rFonts w:ascii="Tahoma" w:eastAsiaTheme="minorHAnsi" w:hAnsi="Tahoma" w:cs="Tahoma" w:hint="cs"/>
          <w:sz w:val="19"/>
          <w:szCs w:val="19"/>
          <w:rtl/>
        </w:rPr>
        <w:t xml:space="preserve"> בשוק המזון והצריכה</w:t>
      </w:r>
      <w:r w:rsidRPr="00236CC3">
        <w:rPr>
          <w:rFonts w:ascii="Tahoma" w:eastAsiaTheme="minorHAnsi" w:hAnsi="Tahoma" w:cs="Tahoma"/>
          <w:sz w:val="19"/>
          <w:szCs w:val="19"/>
          <w:rtl/>
        </w:rPr>
        <w:t xml:space="preserve"> אומנם הצטמצם מעט במשך השנים, כך שבשנת 2022 הם </w:t>
      </w:r>
      <w:r w:rsidRPr="00236CC3">
        <w:rPr>
          <w:rFonts w:ascii="Tahoma" w:eastAsiaTheme="minorHAnsi" w:hAnsi="Tahoma" w:cs="Tahoma" w:hint="cs"/>
          <w:sz w:val="19"/>
          <w:szCs w:val="19"/>
          <w:rtl/>
        </w:rPr>
        <w:t>החזיקו</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ב</w:t>
      </w:r>
      <w:r w:rsidRPr="00236CC3">
        <w:rPr>
          <w:rFonts w:ascii="Tahoma" w:eastAsiaTheme="minorHAnsi" w:hAnsi="Tahoma" w:cs="Tahoma"/>
          <w:sz w:val="19"/>
          <w:szCs w:val="19"/>
          <w:rtl/>
        </w:rPr>
        <w:t>כ-37.5% מנתח שוק המזון בישראל</w:t>
      </w:r>
      <w:r w:rsidRPr="00236CC3">
        <w:rPr>
          <w:rFonts w:ascii="Tahoma" w:eastAsiaTheme="minorHAnsi" w:hAnsi="Tahoma" w:cs="Tahoma" w:hint="cs"/>
          <w:sz w:val="19"/>
          <w:szCs w:val="19"/>
          <w:rtl/>
        </w:rPr>
        <w:t xml:space="preserve"> לעומת 42.7% בשנת </w:t>
      </w:r>
      <w:r w:rsidRPr="00236CC3">
        <w:rPr>
          <w:rFonts w:ascii="Tahoma" w:eastAsiaTheme="minorHAnsi" w:hAnsi="Tahoma" w:cs="Tahoma"/>
          <w:sz w:val="19"/>
          <w:szCs w:val="19"/>
          <w:rtl/>
        </w:rPr>
        <w:t xml:space="preserve">2017, אך </w:t>
      </w:r>
      <w:r w:rsidRPr="00236CC3">
        <w:rPr>
          <w:rFonts w:ascii="Tahoma" w:eastAsiaTheme="minorHAnsi" w:hAnsi="Tahoma" w:cs="Tahoma" w:hint="cs"/>
          <w:sz w:val="19"/>
          <w:szCs w:val="19"/>
          <w:rtl/>
        </w:rPr>
        <w:t xml:space="preserve">לדברי רשות התחרות </w:t>
      </w:r>
      <w:r w:rsidRPr="00236CC3">
        <w:rPr>
          <w:rFonts w:ascii="Tahoma" w:eastAsiaTheme="minorHAnsi" w:hAnsi="Tahoma" w:cs="Tahoma"/>
          <w:sz w:val="19"/>
          <w:szCs w:val="19"/>
          <w:rtl/>
        </w:rPr>
        <w:t xml:space="preserve">הוא עדיין </w:t>
      </w:r>
      <w:r w:rsidRPr="00236CC3">
        <w:rPr>
          <w:rFonts w:ascii="Tahoma" w:eastAsiaTheme="minorHAnsi" w:hAnsi="Tahoma" w:cs="Tahoma" w:hint="cs"/>
          <w:sz w:val="19"/>
          <w:szCs w:val="19"/>
          <w:rtl/>
        </w:rPr>
        <w:t xml:space="preserve">ריכוזי </w:t>
      </w:r>
      <w:r w:rsidRPr="00236CC3">
        <w:rPr>
          <w:rFonts w:ascii="Tahoma" w:eastAsiaTheme="minorHAnsi" w:hAnsi="Tahoma" w:cs="Tahoma"/>
          <w:sz w:val="19"/>
          <w:szCs w:val="19"/>
          <w:rtl/>
        </w:rPr>
        <w:t xml:space="preserve">ומצביע על הריכוזיות הגבוהה בשוק המזון ומוצרי הצריכה בישראל. </w:t>
      </w:r>
    </w:p>
    <w:p w14:paraId="0B025F45" w14:textId="77777777" w:rsidR="00236CC3" w:rsidRPr="00236CC3" w:rsidRDefault="00000000" w:rsidP="00236CC3">
      <w:pPr>
        <w:numPr>
          <w:ilvl w:val="0"/>
          <w:numId w:val="21"/>
        </w:numPr>
        <w:spacing w:after="120" w:line="288" w:lineRule="auto"/>
        <w:ind w:left="-142" w:right="-567" w:hanging="595"/>
        <w:rPr>
          <w:rFonts w:ascii="Tahoma" w:eastAsiaTheme="minorHAnsi" w:hAnsi="Tahoma" w:cs="Tahoma"/>
          <w:sz w:val="19"/>
          <w:szCs w:val="19"/>
        </w:rPr>
      </w:pPr>
      <w:r w:rsidRPr="00236CC3">
        <w:rPr>
          <w:rFonts w:ascii="Tahoma" w:eastAsiaTheme="minorHAnsi" w:hAnsi="Tahoma" w:cs="Tahoma" w:hint="cs"/>
          <w:b/>
          <w:bCs/>
          <w:sz w:val="19"/>
          <w:szCs w:val="19"/>
          <w:rtl/>
        </w:rPr>
        <w:t xml:space="preserve">שיווק מותג פרטי </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עלה</w:t>
      </w:r>
      <w:r w:rsidRPr="00236CC3">
        <w:rPr>
          <w:rFonts w:ascii="Tahoma" w:eastAsiaTheme="minorHAnsi" w:hAnsi="Tahoma" w:cs="Tahoma"/>
          <w:sz w:val="19"/>
          <w:szCs w:val="19"/>
          <w:rtl/>
        </w:rPr>
        <w:t xml:space="preserve"> כי חלקו של המותג הפרטי מסך המכר הכולל של מוצרי מזון ומוצרי צריכה בשוק הקמעונאי משנת 2014 עד 2022 עלה באופן מתון והגיע ל-6.9%</w:t>
      </w:r>
      <w:r w:rsidRPr="00236CC3">
        <w:rPr>
          <w:rFonts w:ascii="Tahoma" w:eastAsiaTheme="minorHAnsi" w:hAnsi="Tahoma" w:cs="Tahoma" w:hint="cs"/>
          <w:sz w:val="19"/>
          <w:szCs w:val="19"/>
          <w:rtl/>
        </w:rPr>
        <w:t xml:space="preserve"> בלבד, לעומת</w:t>
      </w:r>
      <w:r w:rsidRPr="00236CC3">
        <w:rPr>
          <w:rFonts w:ascii="Tahoma" w:eastAsiaTheme="minorHAnsi" w:hAnsi="Tahoma" w:cs="Tahoma"/>
          <w:sz w:val="19"/>
          <w:szCs w:val="19"/>
          <w:rtl/>
        </w:rPr>
        <w:t xml:space="preserve"> נתח השוק הממוצע של המותג הפרטי במדינות נבחרות באירופה </w:t>
      </w:r>
      <w:r w:rsidRPr="00236CC3">
        <w:rPr>
          <w:rFonts w:ascii="Tahoma" w:eastAsiaTheme="minorHAnsi" w:hAnsi="Tahoma" w:cs="Tahoma" w:hint="cs"/>
          <w:sz w:val="19"/>
          <w:szCs w:val="19"/>
          <w:rtl/>
        </w:rPr>
        <w:t>ש</w:t>
      </w:r>
      <w:r w:rsidRPr="00236CC3">
        <w:rPr>
          <w:rFonts w:ascii="Tahoma" w:eastAsiaTheme="minorHAnsi" w:hAnsi="Tahoma" w:cs="Tahoma"/>
          <w:sz w:val="19"/>
          <w:szCs w:val="19"/>
          <w:rtl/>
        </w:rPr>
        <w:t>גדול פי חמישה מנתח השוק הממוצע בישראל (36.1% לעומת 6.9%, בהתאמה).</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רק במהלך שנת 2023 החלה רשות</w:t>
      </w:r>
      <w:r w:rsidRPr="00236CC3">
        <w:rPr>
          <w:rFonts w:ascii="Tahoma" w:eastAsiaTheme="minorHAnsi" w:hAnsi="Tahoma" w:cs="Tahoma" w:hint="cs"/>
          <w:sz w:val="19"/>
          <w:szCs w:val="19"/>
          <w:rtl/>
        </w:rPr>
        <w:t xml:space="preserve"> התחרות </w:t>
      </w:r>
      <w:r w:rsidRPr="00236CC3">
        <w:rPr>
          <w:rFonts w:ascii="Tahoma" w:eastAsiaTheme="minorHAnsi" w:hAnsi="Tahoma" w:cs="Tahoma"/>
          <w:sz w:val="19"/>
          <w:szCs w:val="19"/>
          <w:rtl/>
        </w:rPr>
        <w:t>לבחון את השפעתה של התחזקות המותג הפרטי של קמעונאים גדולים על התחרות, לרבות ההשפעה על הספקים הקטנים וכניסתם למדף אצל אותם הקמעונאים</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והיא</w:t>
      </w:r>
      <w:r w:rsidRPr="00236CC3">
        <w:rPr>
          <w:rFonts w:ascii="Tahoma" w:eastAsiaTheme="minorHAnsi" w:hAnsi="Tahoma" w:cs="Tahoma"/>
          <w:sz w:val="19"/>
          <w:szCs w:val="19"/>
          <w:rtl/>
        </w:rPr>
        <w:t xml:space="preserve"> טרם בחנה </w:t>
      </w:r>
      <w:r w:rsidRPr="00236CC3">
        <w:rPr>
          <w:rFonts w:ascii="Tahoma" w:eastAsiaTheme="minorHAnsi" w:hAnsi="Tahoma" w:cs="Tahoma" w:hint="cs"/>
          <w:sz w:val="19"/>
          <w:szCs w:val="19"/>
          <w:rtl/>
        </w:rPr>
        <w:t xml:space="preserve">את </w:t>
      </w:r>
      <w:r w:rsidRPr="00236CC3">
        <w:rPr>
          <w:rFonts w:ascii="Tahoma" w:eastAsiaTheme="minorHAnsi" w:hAnsi="Tahoma" w:cs="Tahoma"/>
          <w:sz w:val="19"/>
          <w:szCs w:val="19"/>
          <w:rtl/>
        </w:rPr>
        <w:t>הצורך לעשות שימוש בסעיף 11 לחוק המזון המסמיך את הממונה על התחרות לתת הוראות</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לקמעונאי </w:t>
      </w:r>
      <w:r w:rsidRPr="00236CC3">
        <w:rPr>
          <w:rFonts w:ascii="Tahoma" w:eastAsiaTheme="minorHAnsi" w:hAnsi="Tahoma" w:cs="Tahoma" w:hint="cs"/>
          <w:sz w:val="19"/>
          <w:szCs w:val="19"/>
          <w:rtl/>
        </w:rPr>
        <w:t>לגבי</w:t>
      </w:r>
      <w:r w:rsidRPr="00236CC3">
        <w:rPr>
          <w:rFonts w:ascii="Tahoma" w:eastAsiaTheme="minorHAnsi" w:hAnsi="Tahoma" w:cs="Tahoma"/>
          <w:sz w:val="19"/>
          <w:szCs w:val="19"/>
          <w:rtl/>
        </w:rPr>
        <w:t xml:space="preserve"> המותג הפרטי</w:t>
      </w:r>
      <w:r w:rsidRPr="00236CC3">
        <w:rPr>
          <w:rFonts w:ascii="Tahoma" w:eastAsiaTheme="minorHAnsi" w:hAnsi="Tahoma" w:cs="Tahoma" w:hint="cs"/>
          <w:sz w:val="19"/>
          <w:szCs w:val="19"/>
          <w:rtl/>
        </w:rPr>
        <w:t>.</w:t>
      </w:r>
    </w:p>
    <w:p w14:paraId="750D7F4E" w14:textId="77777777" w:rsidR="00236CC3" w:rsidRPr="00236CC3" w:rsidRDefault="00000000" w:rsidP="00236CC3">
      <w:pPr>
        <w:numPr>
          <w:ilvl w:val="0"/>
          <w:numId w:val="21"/>
        </w:numPr>
        <w:spacing w:after="120" w:line="288" w:lineRule="auto"/>
        <w:ind w:left="-142" w:right="-567" w:hanging="595"/>
        <w:rPr>
          <w:rFonts w:ascii="Tahoma" w:eastAsiaTheme="minorHAnsi" w:hAnsi="Tahoma" w:cs="Tahoma"/>
          <w:sz w:val="19"/>
          <w:szCs w:val="19"/>
        </w:rPr>
      </w:pPr>
      <w:r w:rsidRPr="00236CC3">
        <w:rPr>
          <w:rFonts w:ascii="Tahoma" w:eastAsiaTheme="minorHAnsi" w:hAnsi="Tahoma" w:cs="Tahoma" w:hint="cs"/>
          <w:b/>
          <w:bCs/>
          <w:sz w:val="19"/>
          <w:szCs w:val="19"/>
          <w:rtl/>
        </w:rPr>
        <w:t xml:space="preserve">תחרות גיאוגרפית של קמעונאים </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נמצא כי חוק המזון א</w:t>
      </w:r>
      <w:r w:rsidRPr="00236CC3">
        <w:rPr>
          <w:rFonts w:ascii="Tahoma" w:eastAsiaTheme="minorHAnsi" w:hAnsi="Tahoma" w:cs="Tahoma" w:hint="cs"/>
          <w:sz w:val="19"/>
          <w:szCs w:val="19"/>
          <w:rtl/>
        </w:rPr>
        <w:t>ינו</w:t>
      </w:r>
      <w:r w:rsidRPr="00236CC3">
        <w:rPr>
          <w:rFonts w:ascii="Tahoma" w:eastAsiaTheme="minorHAnsi" w:hAnsi="Tahoma" w:cs="Tahoma"/>
          <w:sz w:val="19"/>
          <w:szCs w:val="19"/>
          <w:rtl/>
        </w:rPr>
        <w:t xml:space="preserve"> נותן </w:t>
      </w:r>
      <w:r w:rsidRPr="00236CC3">
        <w:rPr>
          <w:rFonts w:ascii="Tahoma" w:eastAsiaTheme="minorHAnsi" w:hAnsi="Tahoma" w:cs="Tahoma" w:hint="cs"/>
          <w:sz w:val="19"/>
          <w:szCs w:val="19"/>
          <w:rtl/>
        </w:rPr>
        <w:t xml:space="preserve">לרשות התחרות </w:t>
      </w:r>
      <w:r w:rsidRPr="00236CC3">
        <w:rPr>
          <w:rFonts w:ascii="Tahoma" w:eastAsiaTheme="minorHAnsi" w:hAnsi="Tahoma" w:cs="Tahoma"/>
          <w:sz w:val="19"/>
          <w:szCs w:val="19"/>
          <w:rtl/>
        </w:rPr>
        <w:t xml:space="preserve">מענה </w:t>
      </w:r>
      <w:r w:rsidRPr="00236CC3">
        <w:rPr>
          <w:rFonts w:ascii="Tahoma" w:eastAsiaTheme="minorHAnsi" w:hAnsi="Tahoma" w:cs="Tahoma" w:hint="cs"/>
          <w:sz w:val="19"/>
          <w:szCs w:val="19"/>
          <w:rtl/>
        </w:rPr>
        <w:t>לבחינת הריכוזיות הגיאוגרפית</w:t>
      </w:r>
      <w:r w:rsidRPr="00236CC3">
        <w:rPr>
          <w:rFonts w:ascii="Tahoma" w:eastAsiaTheme="minorHAnsi" w:hAnsi="Tahoma" w:cs="Tahoma"/>
          <w:sz w:val="19"/>
          <w:szCs w:val="19"/>
          <w:rtl/>
        </w:rPr>
        <w:t xml:space="preserve"> של הקמעונאים הגדולים בתחומים נוספים שעלולה לפגוע בתחרות, לרבות </w:t>
      </w:r>
      <w:r w:rsidRPr="00236CC3">
        <w:rPr>
          <w:rFonts w:ascii="Tahoma" w:eastAsiaTheme="minorHAnsi" w:hAnsi="Tahoma" w:cs="Tahoma" w:hint="cs"/>
          <w:sz w:val="19"/>
          <w:szCs w:val="19"/>
          <w:rtl/>
        </w:rPr>
        <w:t>באמצעות</w:t>
      </w:r>
      <w:r w:rsidRPr="00236CC3">
        <w:rPr>
          <w:rFonts w:ascii="Tahoma" w:eastAsiaTheme="minorHAnsi" w:hAnsi="Tahoma" w:cs="Tahoma"/>
          <w:sz w:val="19"/>
          <w:szCs w:val="19"/>
          <w:rtl/>
        </w:rPr>
        <w:t xml:space="preserve"> פתיחת חנויות שכונתיות חדשות</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שאינן מוגדרות כחנויות גדולות בחוק המזון</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וכן </w:t>
      </w:r>
      <w:r w:rsidRPr="00236CC3">
        <w:rPr>
          <w:rFonts w:ascii="Tahoma" w:eastAsiaTheme="minorHAnsi" w:hAnsi="Tahoma" w:cs="Tahoma" w:hint="cs"/>
          <w:sz w:val="19"/>
          <w:szCs w:val="19"/>
          <w:rtl/>
        </w:rPr>
        <w:t>ב</w:t>
      </w:r>
      <w:r w:rsidRPr="00236CC3">
        <w:rPr>
          <w:rFonts w:ascii="Tahoma" w:eastAsiaTheme="minorHAnsi" w:hAnsi="Tahoma" w:cs="Tahoma"/>
          <w:sz w:val="19"/>
          <w:szCs w:val="19"/>
          <w:rtl/>
        </w:rPr>
        <w:t>התרחבות לשוק הסיטונאי</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מה שהופך אותם</w:t>
      </w:r>
      <w:r w:rsidRPr="00236CC3">
        <w:rPr>
          <w:rFonts w:ascii="Tahoma" w:eastAsiaTheme="minorHAnsi" w:hAnsi="Tahoma" w:cs="Tahoma"/>
          <w:sz w:val="19"/>
          <w:szCs w:val="19"/>
          <w:rtl/>
        </w:rPr>
        <w:t xml:space="preserve"> לספקים של קמעונאים קטנים ובינוניים</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דבר</w:t>
      </w:r>
      <w:r w:rsidRPr="00236CC3">
        <w:rPr>
          <w:rFonts w:ascii="Tahoma" w:eastAsiaTheme="minorHAnsi" w:hAnsi="Tahoma" w:cs="Tahoma"/>
          <w:sz w:val="19"/>
          <w:szCs w:val="19"/>
          <w:rtl/>
        </w:rPr>
        <w:t xml:space="preserve"> שעלול לגרום לפגיעה ביכולת של הקמעונאים הקטנים להתחרות באותו אזור גיאוגרפי בחנויות של </w:t>
      </w:r>
      <w:r w:rsidRPr="00236CC3">
        <w:rPr>
          <w:rFonts w:ascii="Tahoma" w:eastAsiaTheme="minorHAnsi" w:hAnsi="Tahoma" w:cs="Tahoma" w:hint="cs"/>
          <w:sz w:val="19"/>
          <w:szCs w:val="19"/>
          <w:rtl/>
        </w:rPr>
        <w:t>הקמעונאים הגדולים המשמשים גם ספקים</w:t>
      </w:r>
      <w:r w:rsidRPr="00236CC3">
        <w:rPr>
          <w:rFonts w:ascii="Tahoma" w:eastAsiaTheme="minorHAnsi" w:hAnsi="Tahoma" w:cs="Tahoma"/>
          <w:sz w:val="19"/>
          <w:szCs w:val="19"/>
          <w:rtl/>
        </w:rPr>
        <w:t>.</w:t>
      </w:r>
    </w:p>
    <w:p w14:paraId="21D9B7BE" w14:textId="77777777" w:rsidR="00236CC3" w:rsidRPr="00236CC3" w:rsidRDefault="00000000" w:rsidP="00236CC3">
      <w:pPr>
        <w:numPr>
          <w:ilvl w:val="0"/>
          <w:numId w:val="21"/>
        </w:numPr>
        <w:spacing w:after="120" w:line="288" w:lineRule="auto"/>
        <w:ind w:left="-142" w:right="-567" w:hanging="595"/>
        <w:rPr>
          <w:rFonts w:ascii="Tahoma" w:eastAsiaTheme="minorHAnsi" w:hAnsi="Tahoma" w:cs="Tahoma"/>
          <w:sz w:val="19"/>
          <w:szCs w:val="19"/>
        </w:rPr>
      </w:pPr>
      <w:r w:rsidRPr="00236CC3">
        <w:rPr>
          <w:rFonts w:ascii="Tahoma" w:eastAsiaTheme="minorHAnsi" w:hAnsi="Tahoma" w:cs="Tahoma" w:hint="cs"/>
          <w:b/>
          <w:bCs/>
          <w:sz w:val="19"/>
          <w:szCs w:val="19"/>
          <w:rtl/>
        </w:rPr>
        <w:t xml:space="preserve">בחינת האפקטיביות של חוק המזון </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חוק המזון </w:t>
      </w:r>
      <w:r w:rsidRPr="00236CC3">
        <w:rPr>
          <w:rFonts w:ascii="Tahoma" w:eastAsiaTheme="minorHAnsi" w:hAnsi="Tahoma" w:cs="Tahoma" w:hint="cs"/>
          <w:sz w:val="19"/>
          <w:szCs w:val="19"/>
          <w:rtl/>
        </w:rPr>
        <w:t xml:space="preserve">שנחקק בשנת 2014 </w:t>
      </w:r>
      <w:r w:rsidRPr="00236CC3">
        <w:rPr>
          <w:rFonts w:ascii="Tahoma" w:eastAsiaTheme="minorHAnsi" w:hAnsi="Tahoma" w:cs="Tahoma"/>
          <w:sz w:val="19"/>
          <w:szCs w:val="19"/>
          <w:rtl/>
        </w:rPr>
        <w:t xml:space="preserve">הוא חוק ייחודי למדינת ישראל </w:t>
      </w:r>
      <w:r w:rsidRPr="00236CC3">
        <w:rPr>
          <w:rFonts w:ascii="Tahoma" w:eastAsiaTheme="minorHAnsi" w:hAnsi="Tahoma" w:cs="Tahoma" w:hint="cs"/>
          <w:sz w:val="19"/>
          <w:szCs w:val="19"/>
          <w:rtl/>
        </w:rPr>
        <w:t>ו</w:t>
      </w:r>
      <w:r w:rsidRPr="00236CC3">
        <w:rPr>
          <w:rFonts w:ascii="Tahoma" w:eastAsiaTheme="minorHAnsi" w:hAnsi="Tahoma" w:cs="Tahoma"/>
          <w:sz w:val="19"/>
          <w:szCs w:val="19"/>
          <w:rtl/>
        </w:rPr>
        <w:t>מטרתו להגביר את התחרותיות בענף המזון ובתחום מוצרי הצריכה כדי להוריד את המחירים לצרכן. חוק המזון נחקק בעקבות מסקנות ועדת קדמי, והוסדרו בו הוראות בדבר תחרות גיאוגרפית של קמעונאים ושקיפות מחירים וכן כללים ביחסי הפעילות בין ספקים לקמעונאים.</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מיום כניסתו לתוקף של חוק המזון ועד מועד סיום הביקורת לא בחנו משרד הכלכלה, רשות התחרות והרשות להגנת הצרכן, כל גוף בתחומו, את השפעתו הכוללת של חוק המזון על המחירים לצרכן ועל התחרותיות בענף המזון ובתחום מוצרי הצריכה. עם זאת, הם בחנו דרכים נוספות לקידום מטרות חוק המזון</w:t>
      </w:r>
      <w:r w:rsidRPr="00236CC3">
        <w:rPr>
          <w:rFonts w:ascii="Tahoma" w:eastAsiaTheme="minorHAnsi" w:hAnsi="Tahoma" w:cs="Tahoma" w:hint="cs"/>
          <w:sz w:val="19"/>
          <w:szCs w:val="19"/>
          <w:rtl/>
        </w:rPr>
        <w:t>.</w:t>
      </w:r>
    </w:p>
    <w:p w14:paraId="386AB6C9" w14:textId="77777777" w:rsidR="00236CC3" w:rsidRPr="00236CC3" w:rsidRDefault="00000000" w:rsidP="00236CC3">
      <w:pPr>
        <w:numPr>
          <w:ilvl w:val="0"/>
          <w:numId w:val="21"/>
        </w:numPr>
        <w:spacing w:after="120" w:line="288" w:lineRule="auto"/>
        <w:ind w:left="-142" w:right="-567" w:hanging="595"/>
        <w:rPr>
          <w:rFonts w:ascii="Tahoma" w:eastAsiaTheme="minorHAnsi" w:hAnsi="Tahoma" w:cs="Tahoma"/>
          <w:sz w:val="19"/>
          <w:szCs w:val="19"/>
          <w:rtl/>
        </w:rPr>
      </w:pPr>
      <w:r w:rsidRPr="00236CC3">
        <w:rPr>
          <w:rFonts w:ascii="Tahoma" w:eastAsiaTheme="minorHAnsi" w:hAnsi="Tahoma" w:cs="Tahoma" w:hint="eastAsia"/>
          <w:b/>
          <w:bCs/>
          <w:sz w:val="19"/>
          <w:szCs w:val="19"/>
          <w:rtl/>
        </w:rPr>
        <w:t>ועדת</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השרים</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למאבק</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ביוקר</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המחיה</w:t>
      </w:r>
      <w:r w:rsidRPr="00236CC3">
        <w:rPr>
          <w:rFonts w:ascii="Tahoma" w:eastAsiaTheme="minorHAnsi" w:hAnsi="Tahoma" w:cs="Tahoma"/>
          <w:sz w:val="19"/>
          <w:szCs w:val="19"/>
          <w:rtl/>
        </w:rPr>
        <w:t xml:space="preserve"> - הוועדה</w:t>
      </w:r>
      <w:r w:rsidRPr="00236CC3">
        <w:rPr>
          <w:rFonts w:ascii="Tahoma" w:eastAsiaTheme="minorHAnsi" w:hAnsi="Tahoma" w:cs="Tahoma" w:hint="cs"/>
          <w:sz w:val="19"/>
          <w:szCs w:val="19"/>
          <w:rtl/>
        </w:rPr>
        <w:t xml:space="preserve"> בהשתתפות ראש הממשלה ו</w:t>
      </w:r>
      <w:r w:rsidRPr="00236CC3">
        <w:rPr>
          <w:rFonts w:ascii="Tahoma" w:eastAsiaTheme="minorHAnsi" w:hAnsi="Tahoma" w:cs="Tahoma"/>
          <w:sz w:val="19"/>
          <w:szCs w:val="19"/>
          <w:rtl/>
        </w:rPr>
        <w:t>שר</w:t>
      </w:r>
      <w:r w:rsidRPr="00236CC3">
        <w:rPr>
          <w:rFonts w:ascii="Tahoma" w:eastAsiaTheme="minorHAnsi" w:hAnsi="Tahoma" w:cs="Tahoma" w:hint="cs"/>
          <w:sz w:val="19"/>
          <w:szCs w:val="19"/>
          <w:rtl/>
        </w:rPr>
        <w:t>י</w:t>
      </w:r>
      <w:r w:rsidRPr="00236CC3">
        <w:rPr>
          <w:rFonts w:ascii="Tahoma" w:eastAsiaTheme="minorHAnsi" w:hAnsi="Tahoma" w:cs="Tahoma"/>
          <w:sz w:val="19"/>
          <w:szCs w:val="19"/>
          <w:rtl/>
        </w:rPr>
        <w:t xml:space="preserve"> האוצר,</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הכלכלה, החקלאות, הגנת הסביבה, האנרגי</w:t>
      </w:r>
      <w:r w:rsidRPr="00236CC3">
        <w:rPr>
          <w:rFonts w:ascii="Tahoma" w:eastAsiaTheme="minorHAnsi" w:hAnsi="Tahoma" w:cs="Tahoma" w:hint="cs"/>
          <w:sz w:val="19"/>
          <w:szCs w:val="19"/>
          <w:rtl/>
        </w:rPr>
        <w:t>י</w:t>
      </w:r>
      <w:r w:rsidRPr="00236CC3">
        <w:rPr>
          <w:rFonts w:ascii="Tahoma" w:eastAsiaTheme="minorHAnsi" w:hAnsi="Tahoma" w:cs="Tahoma"/>
          <w:sz w:val="19"/>
          <w:szCs w:val="19"/>
          <w:rtl/>
        </w:rPr>
        <w:t>ה והתשתיות, הבריאות, הרווחה והביטחון החברתי,</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שירותי דת, הבינוי והשיכון, הנגב, הגליל והחוסן הלאומי, התקשורת, התיירות והעלייה והקליטה</w:t>
      </w:r>
      <w:r w:rsidRPr="00236CC3">
        <w:rPr>
          <w:rFonts w:ascii="Tahoma" w:eastAsiaTheme="minorHAnsi" w:hAnsi="Tahoma" w:cs="Tahoma" w:hint="cs"/>
          <w:sz w:val="19"/>
          <w:szCs w:val="19"/>
          <w:rtl/>
        </w:rPr>
        <w:t xml:space="preserve">, </w:t>
      </w:r>
      <w:r w:rsidRPr="00236CC3">
        <w:rPr>
          <w:rFonts w:ascii="Tahoma" w:eastAsiaTheme="minorHAnsi" w:hAnsi="Tahoma" w:cs="Tahoma" w:hint="eastAsia"/>
          <w:sz w:val="19"/>
          <w:szCs w:val="19"/>
          <w:rtl/>
        </w:rPr>
        <w:t>הוקמה</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ביוני</w:t>
      </w:r>
      <w:r w:rsidRPr="00236CC3">
        <w:rPr>
          <w:rFonts w:ascii="Tahoma" w:eastAsiaTheme="minorHAnsi" w:hAnsi="Tahoma" w:cs="Tahoma"/>
          <w:sz w:val="19"/>
          <w:szCs w:val="19"/>
          <w:rtl/>
        </w:rPr>
        <w:t xml:space="preserve"> 2023</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ונכון למועד </w:t>
      </w:r>
      <w:r w:rsidRPr="00236CC3">
        <w:rPr>
          <w:rFonts w:ascii="Tahoma" w:eastAsiaTheme="minorHAnsi" w:hAnsi="Tahoma" w:cs="Tahoma"/>
          <w:sz w:val="19"/>
          <w:szCs w:val="19"/>
          <w:rtl/>
        </w:rPr>
        <w:lastRenderedPageBreak/>
        <w:t xml:space="preserve">סיום הביקורת </w:t>
      </w:r>
      <w:r w:rsidRPr="00236CC3">
        <w:rPr>
          <w:rFonts w:ascii="Tahoma" w:eastAsiaTheme="minorHAnsi" w:hAnsi="Tahoma" w:cs="Tahoma" w:hint="cs"/>
          <w:sz w:val="19"/>
          <w:szCs w:val="19"/>
          <w:rtl/>
        </w:rPr>
        <w:t xml:space="preserve">היא </w:t>
      </w:r>
      <w:r w:rsidRPr="00236CC3">
        <w:rPr>
          <w:rFonts w:ascii="Tahoma" w:eastAsiaTheme="minorHAnsi" w:hAnsi="Tahoma" w:cs="Tahoma"/>
          <w:sz w:val="19"/>
          <w:szCs w:val="19"/>
          <w:rtl/>
        </w:rPr>
        <w:t xml:space="preserve">התכנסה </w:t>
      </w:r>
      <w:r w:rsidRPr="00236CC3">
        <w:rPr>
          <w:rFonts w:ascii="Tahoma" w:eastAsiaTheme="minorHAnsi" w:hAnsi="Tahoma" w:cs="Tahoma" w:hint="eastAsia"/>
          <w:sz w:val="19"/>
          <w:szCs w:val="19"/>
          <w:rtl/>
        </w:rPr>
        <w:t>שבע</w:t>
      </w:r>
      <w:r w:rsidRPr="00236CC3">
        <w:rPr>
          <w:rFonts w:ascii="Tahoma" w:eastAsiaTheme="minorHAnsi" w:hAnsi="Tahoma" w:cs="Tahoma"/>
          <w:sz w:val="19"/>
          <w:szCs w:val="19"/>
          <w:rtl/>
        </w:rPr>
        <w:t xml:space="preserve"> פעמים: </w:t>
      </w:r>
      <w:r w:rsidRPr="00236CC3">
        <w:rPr>
          <w:rFonts w:ascii="Tahoma" w:eastAsiaTheme="minorHAnsi" w:hAnsi="Tahoma" w:cs="Tahoma" w:hint="eastAsia"/>
          <w:sz w:val="19"/>
          <w:szCs w:val="19"/>
          <w:rtl/>
        </w:rPr>
        <w:t>פעמיים</w:t>
      </w:r>
      <w:r w:rsidRPr="00236CC3">
        <w:rPr>
          <w:rFonts w:ascii="Tahoma" w:eastAsiaTheme="minorHAnsi" w:hAnsi="Tahoma" w:cs="Tahoma"/>
          <w:sz w:val="19"/>
          <w:szCs w:val="19"/>
          <w:rtl/>
        </w:rPr>
        <w:t xml:space="preserve"> ביוני 2023, </w:t>
      </w:r>
      <w:r w:rsidRPr="00236CC3">
        <w:rPr>
          <w:rFonts w:ascii="Tahoma" w:eastAsiaTheme="minorHAnsi" w:hAnsi="Tahoma" w:cs="Tahoma" w:hint="eastAsia"/>
          <w:sz w:val="19"/>
          <w:szCs w:val="19"/>
          <w:rtl/>
        </w:rPr>
        <w:t>פעמיים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ביולי</w:t>
      </w:r>
      <w:r w:rsidRPr="00236CC3">
        <w:rPr>
          <w:rFonts w:ascii="Tahoma" w:eastAsiaTheme="minorHAnsi" w:hAnsi="Tahoma" w:cs="Tahoma"/>
          <w:sz w:val="19"/>
          <w:szCs w:val="19"/>
          <w:rtl/>
        </w:rPr>
        <w:t xml:space="preserve"> 2023</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פעמיים בספטמבר 2023 ו</w:t>
      </w:r>
      <w:r w:rsidRPr="00236CC3">
        <w:rPr>
          <w:rFonts w:ascii="Tahoma" w:eastAsiaTheme="minorHAnsi" w:hAnsi="Tahoma" w:cs="Tahoma" w:hint="eastAsia"/>
          <w:sz w:val="19"/>
          <w:szCs w:val="19"/>
          <w:rtl/>
        </w:rPr>
        <w:t>פעם</w:t>
      </w:r>
      <w:r w:rsidRPr="00236CC3">
        <w:rPr>
          <w:rFonts w:ascii="Tahoma" w:eastAsiaTheme="minorHAnsi" w:hAnsi="Tahoma" w:cs="Tahoma"/>
          <w:sz w:val="19"/>
          <w:szCs w:val="19"/>
          <w:rtl/>
        </w:rPr>
        <w:t xml:space="preserve"> נוספת </w:t>
      </w:r>
      <w:r w:rsidRPr="00236CC3">
        <w:rPr>
          <w:rFonts w:ascii="Tahoma" w:eastAsiaTheme="minorHAnsi" w:hAnsi="Tahoma" w:cs="Tahoma" w:hint="eastAsia"/>
          <w:sz w:val="19"/>
          <w:szCs w:val="19"/>
          <w:rtl/>
        </w:rPr>
        <w:t>בפברואר</w:t>
      </w:r>
      <w:r w:rsidRPr="00236CC3">
        <w:rPr>
          <w:rFonts w:ascii="Tahoma" w:eastAsiaTheme="minorHAnsi" w:hAnsi="Tahoma" w:cs="Tahoma"/>
          <w:sz w:val="19"/>
          <w:szCs w:val="19"/>
          <w:rtl/>
        </w:rPr>
        <w:t xml:space="preserve"> 2024. </w:t>
      </w:r>
      <w:r w:rsidRPr="00236CC3">
        <w:rPr>
          <w:rFonts w:ascii="Tahoma" w:eastAsiaTheme="minorHAnsi" w:hAnsi="Tahoma" w:cs="Tahoma" w:hint="cs"/>
          <w:sz w:val="19"/>
          <w:szCs w:val="19"/>
          <w:rtl/>
        </w:rPr>
        <w:t>זאת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אף</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שיבואנים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וספקים</w:t>
      </w:r>
      <w:r w:rsidRPr="00236CC3">
        <w:rPr>
          <w:rFonts w:ascii="Tahoma" w:eastAsiaTheme="minorHAnsi" w:hAnsi="Tahoma" w:cs="Tahoma" w:hint="cs"/>
          <w:sz w:val="19"/>
          <w:szCs w:val="19"/>
          <w:rtl/>
        </w:rPr>
        <w:t xml:space="preserve"> מסוימים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הכריזו</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על</w:t>
      </w:r>
      <w:r w:rsidRPr="00236CC3">
        <w:rPr>
          <w:rFonts w:ascii="Tahoma" w:eastAsiaTheme="minorHAnsi" w:hAnsi="Tahoma" w:cs="Tahoma" w:hint="cs"/>
          <w:sz w:val="19"/>
          <w:szCs w:val="19"/>
          <w:rtl/>
        </w:rPr>
        <w:t xml:space="preserve"> כמה</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עליות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מחירים</w:t>
      </w:r>
      <w:r w:rsidRPr="00236CC3">
        <w:rPr>
          <w:rFonts w:ascii="Tahoma" w:eastAsiaTheme="minorHAnsi" w:hAnsi="Tahoma" w:cs="Tahoma" w:hint="cs"/>
          <w:sz w:val="19"/>
          <w:szCs w:val="19"/>
          <w:rtl/>
        </w:rPr>
        <w:t xml:space="preserve"> של עשרות אחוזים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בתקופת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פעילותה</w:t>
      </w:r>
      <w:r w:rsidRPr="00236CC3">
        <w:rPr>
          <w:rFonts w:ascii="Tahoma" w:eastAsiaTheme="minorHAnsi" w:hAnsi="Tahoma" w:cs="Tahoma"/>
          <w:sz w:val="19"/>
          <w:szCs w:val="19"/>
          <w:rtl/>
        </w:rPr>
        <w:t xml:space="preserve"> ועל אף ההשלכ</w:t>
      </w:r>
      <w:r w:rsidRPr="00236CC3">
        <w:rPr>
          <w:rFonts w:ascii="Tahoma" w:eastAsiaTheme="minorHAnsi" w:hAnsi="Tahoma" w:cs="Tahoma" w:hint="eastAsia"/>
          <w:sz w:val="19"/>
          <w:szCs w:val="19"/>
          <w:rtl/>
        </w:rPr>
        <w:t>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הכלכליות</w:t>
      </w:r>
      <w:r w:rsidRPr="00236CC3">
        <w:rPr>
          <w:rFonts w:ascii="Tahoma" w:eastAsiaTheme="minorHAnsi" w:hAnsi="Tahoma" w:cs="Tahoma"/>
          <w:sz w:val="19"/>
          <w:szCs w:val="19"/>
          <w:rtl/>
        </w:rPr>
        <w:t xml:space="preserve"> שמציבה מלחמת חרבות ברזל </w:t>
      </w:r>
      <w:r w:rsidRPr="00236CC3">
        <w:rPr>
          <w:rFonts w:ascii="Tahoma" w:eastAsiaTheme="minorHAnsi" w:hAnsi="Tahoma" w:cs="Tahoma" w:hint="eastAsia"/>
          <w:sz w:val="19"/>
          <w:szCs w:val="19"/>
          <w:rtl/>
        </w:rPr>
        <w:t>בפני</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הציבור</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עוד נמצא שבישיבת הוועדה נקבע שסיום תהליך החקיקה של רפורמת "מה שטוב לאירופה טוב לישראל" יהיה עד ל-7.4</w:t>
      </w:r>
      <w:r w:rsidRPr="00236CC3">
        <w:rPr>
          <w:rFonts w:ascii="Tahoma" w:eastAsiaTheme="minorHAnsi" w:hAnsi="Tahoma" w:cs="Tahoma"/>
          <w:sz w:val="19"/>
          <w:szCs w:val="19"/>
          <w:rtl/>
        </w:rPr>
        <w:t xml:space="preserve">.24. </w:t>
      </w:r>
      <w:r w:rsidRPr="00236CC3">
        <w:rPr>
          <w:rFonts w:ascii="Tahoma" w:eastAsiaTheme="minorHAnsi" w:hAnsi="Tahoma" w:cs="Tahoma" w:hint="eastAsia"/>
          <w:sz w:val="19"/>
          <w:szCs w:val="19"/>
          <w:rtl/>
        </w:rPr>
        <w:t>החקיקה</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של</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הרפורמה</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הושלמה</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ביולי</w:t>
      </w:r>
      <w:r w:rsidRPr="00236CC3">
        <w:rPr>
          <w:rFonts w:ascii="Tahoma" w:eastAsiaTheme="minorHAnsi" w:hAnsi="Tahoma" w:cs="Tahoma"/>
          <w:sz w:val="19"/>
          <w:szCs w:val="19"/>
          <w:rtl/>
        </w:rPr>
        <w:t xml:space="preserve"> 2024.</w:t>
      </w:r>
    </w:p>
    <w:p w14:paraId="70F310C9" w14:textId="77777777" w:rsidR="00236CC3" w:rsidRPr="00236CC3" w:rsidRDefault="00000000" w:rsidP="00236CC3">
      <w:pPr>
        <w:numPr>
          <w:ilvl w:val="0"/>
          <w:numId w:val="21"/>
        </w:numPr>
        <w:spacing w:after="120" w:line="288" w:lineRule="auto"/>
        <w:ind w:left="-142" w:right="-567" w:hanging="595"/>
        <w:rPr>
          <w:rFonts w:ascii="Tahoma" w:eastAsiaTheme="minorHAnsi" w:hAnsi="Tahoma" w:cs="Tahoma"/>
          <w:sz w:val="19"/>
          <w:szCs w:val="19"/>
        </w:rPr>
      </w:pPr>
      <w:r w:rsidRPr="00236CC3">
        <w:rPr>
          <w:rFonts w:ascii="Tahoma" w:eastAsiaTheme="minorHAnsi" w:hAnsi="Tahoma" w:cs="Tahoma" w:hint="cs"/>
          <w:b/>
          <w:bCs/>
          <w:sz w:val="19"/>
          <w:szCs w:val="19"/>
          <w:rtl/>
        </w:rPr>
        <w:t xml:space="preserve">הרפורמה בחקלאות </w:t>
      </w:r>
      <w:r w:rsidRPr="00236CC3">
        <w:rPr>
          <w:rFonts w:ascii="Tahoma" w:eastAsiaTheme="minorHAnsi" w:hAnsi="Tahoma" w:cs="Tahoma"/>
          <w:sz w:val="19"/>
          <w:szCs w:val="19"/>
          <w:rtl/>
        </w:rPr>
        <w:t>-</w:t>
      </w:r>
      <w:r w:rsidRPr="00236CC3">
        <w:rPr>
          <w:rFonts w:ascii="Tahoma" w:eastAsiaTheme="minorHAnsi" w:hAnsi="Tahoma" w:cs="Tahoma" w:hint="cs"/>
          <w:b/>
          <w:bCs/>
          <w:sz w:val="19"/>
          <w:szCs w:val="19"/>
          <w:rtl/>
        </w:rPr>
        <w:t xml:space="preserve"> </w:t>
      </w:r>
      <w:r w:rsidRPr="00236CC3">
        <w:rPr>
          <w:rFonts w:ascii="Tahoma" w:eastAsiaTheme="minorHAnsi" w:hAnsi="Tahoma" w:cs="Tahoma"/>
          <w:sz w:val="19"/>
          <w:szCs w:val="19"/>
          <w:rtl/>
        </w:rPr>
        <w:t xml:space="preserve">משרד החקלאות גיבש תיקון לתקנות הגנת הצומח, אולם עם הקמתה של הממשלה החדשה בשנת 2022 </w:t>
      </w:r>
      <w:r w:rsidRPr="00236CC3">
        <w:rPr>
          <w:rFonts w:ascii="Tahoma" w:eastAsiaTheme="minorHAnsi" w:hAnsi="Tahoma" w:cs="Tahoma" w:hint="cs"/>
          <w:sz w:val="19"/>
          <w:szCs w:val="19"/>
          <w:rtl/>
        </w:rPr>
        <w:t xml:space="preserve">לא קודם </w:t>
      </w:r>
      <w:r w:rsidRPr="00236CC3">
        <w:rPr>
          <w:rFonts w:ascii="Tahoma" w:eastAsiaTheme="minorHAnsi" w:hAnsi="Tahoma" w:cs="Tahoma"/>
          <w:sz w:val="19"/>
          <w:szCs w:val="19"/>
          <w:rtl/>
        </w:rPr>
        <w:t>אישור התיקון על ידי שר החקלאות. עוד נמצא כי לא נערך דיון בשאלת משך הקפאת הרפורמה והשלכותיה או בחלופות אפשריות אחרות אם יוחלט על הקפאתה לתקופה שאינה מוגבלת בזמן. זאת ועוד, לפני הקפאת הרפורמה, וכחלק ממרכיביה, משרד האוצר והחקלאות לא הצליחו לגבש הסכמות לגבי מתן תמיכה ישירה לחקלאים כמענה להפחתת המכסים ופתיחת השוק ליבוא.</w:t>
      </w:r>
      <w:r w:rsidRPr="00236CC3">
        <w:rPr>
          <w:rFonts w:ascii="Tahoma" w:eastAsiaTheme="minorHAnsi" w:hAnsi="Tahoma" w:cs="Tahoma" w:hint="cs"/>
          <w:sz w:val="19"/>
          <w:szCs w:val="19"/>
          <w:rtl/>
        </w:rPr>
        <w:t xml:space="preserve"> הרפורמה נעצרה בטרם הושלמה, </w:t>
      </w:r>
      <w:r w:rsidRPr="00236CC3">
        <w:rPr>
          <w:rFonts w:ascii="Tahoma" w:eastAsiaTheme="minorHAnsi" w:hAnsi="Tahoma" w:cs="Tahoma" w:hint="eastAsia"/>
          <w:sz w:val="19"/>
          <w:szCs w:val="19"/>
          <w:rtl/>
        </w:rPr>
        <w:t>ולא</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נערך דיון לגבי ההשלכות של מהלך זה לאחר שהרפורמה בחקלאות הוקפאה </w:t>
      </w:r>
      <w:bookmarkStart w:id="26" w:name="_Hlk166685296"/>
      <w:r w:rsidRPr="00236CC3">
        <w:rPr>
          <w:rFonts w:ascii="Tahoma" w:eastAsiaTheme="minorHAnsi" w:hAnsi="Tahoma" w:cs="Tahoma" w:hint="cs"/>
          <w:sz w:val="19"/>
          <w:szCs w:val="19"/>
          <w:rtl/>
        </w:rPr>
        <w:t>על מגוון המוצרים החקלאיים בשווקים, על הכמות שלהם ועל מחירם</w:t>
      </w:r>
      <w:bookmarkEnd w:id="26"/>
      <w:r w:rsidRPr="00236CC3">
        <w:rPr>
          <w:rFonts w:ascii="Tahoma" w:eastAsiaTheme="minorHAnsi" w:hAnsi="Tahoma" w:cs="Tahoma" w:hint="cs"/>
          <w:sz w:val="19"/>
          <w:szCs w:val="19"/>
          <w:rtl/>
        </w:rPr>
        <w:t>.</w:t>
      </w:r>
      <w:r w:rsidRPr="00236CC3">
        <w:rPr>
          <w:rFonts w:eastAsiaTheme="minorHAnsi" w:hint="cs"/>
          <w:b/>
          <w:bCs/>
          <w:rtl/>
        </w:rPr>
        <w:t xml:space="preserve"> </w:t>
      </w:r>
      <w:r w:rsidRPr="00236CC3">
        <w:rPr>
          <w:rFonts w:ascii="Tahoma" w:eastAsiaTheme="minorHAnsi" w:hAnsi="Tahoma" w:cs="Tahoma" w:hint="cs"/>
          <w:sz w:val="19"/>
          <w:szCs w:val="19"/>
          <w:rtl/>
        </w:rPr>
        <w:t>קיום הרפורמה באופן חלקי, פגע ב</w:t>
      </w:r>
      <w:r w:rsidRPr="00236CC3">
        <w:rPr>
          <w:rFonts w:ascii="Tahoma" w:eastAsiaTheme="minorHAnsi" w:hAnsi="Tahoma" w:cs="Tahoma"/>
          <w:sz w:val="19"/>
          <w:szCs w:val="19"/>
          <w:rtl/>
        </w:rPr>
        <w:t>השגת התועלת הצפויה ממנה</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באופן שניתן היה להקל את יבוא הפירות והירקות למאכל ולהוריד את יוקר המחיה</w:t>
      </w:r>
      <w:r w:rsidRPr="00236CC3">
        <w:rPr>
          <w:rFonts w:ascii="Tahoma" w:eastAsiaTheme="minorHAnsi" w:hAnsi="Tahoma" w:cs="Tahoma" w:hint="cs"/>
          <w:sz w:val="19"/>
          <w:szCs w:val="19"/>
          <w:rtl/>
        </w:rPr>
        <w:t xml:space="preserve"> בה בעת, העדר התמיכה בחקלאים הביאה, לטענת משרד החקלאות לפגיעה בתוצרת החקלאית בענפים מסוימים</w:t>
      </w:r>
      <w:r w:rsidRPr="00236CC3">
        <w:rPr>
          <w:rFonts w:ascii="Tahoma" w:eastAsiaTheme="minorHAnsi" w:hAnsi="Tahoma" w:cs="Tahoma"/>
          <w:sz w:val="19"/>
          <w:szCs w:val="19"/>
          <w:rtl/>
        </w:rPr>
        <w:t>.</w:t>
      </w:r>
    </w:p>
    <w:p w14:paraId="37D7F212" w14:textId="77777777" w:rsidR="00236CC3" w:rsidRPr="00236CC3" w:rsidRDefault="00000000" w:rsidP="00236CC3">
      <w:pPr>
        <w:numPr>
          <w:ilvl w:val="0"/>
          <w:numId w:val="21"/>
        </w:numPr>
        <w:spacing w:after="120" w:line="288" w:lineRule="auto"/>
        <w:ind w:left="-142" w:right="-567" w:hanging="595"/>
        <w:rPr>
          <w:rFonts w:ascii="Tahoma" w:eastAsiaTheme="minorHAnsi" w:hAnsi="Tahoma" w:cs="Tahoma"/>
          <w:sz w:val="19"/>
          <w:szCs w:val="19"/>
          <w:rtl/>
        </w:rPr>
      </w:pPr>
      <w:r w:rsidRPr="00236CC3">
        <w:rPr>
          <w:rFonts w:ascii="Tahoma" w:eastAsiaTheme="minorHAnsi" w:hAnsi="Tahoma" w:cs="Tahoma" w:hint="eastAsia"/>
          <w:b/>
          <w:bCs/>
          <w:sz w:val="19"/>
          <w:szCs w:val="19"/>
          <w:rtl/>
        </w:rPr>
        <w:t>הפחתת</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מכסים</w:t>
      </w:r>
      <w:r w:rsidRPr="00236CC3">
        <w:rPr>
          <w:rFonts w:ascii="Tahoma" w:eastAsiaTheme="minorHAnsi" w:hAnsi="Tahoma" w:cs="Tahoma" w:hint="cs"/>
          <w:b/>
          <w:bCs/>
          <w:sz w:val="19"/>
          <w:szCs w:val="19"/>
          <w:rtl/>
        </w:rPr>
        <w:t xml:space="preserve"> -</w:t>
      </w:r>
      <w:r w:rsidRPr="00236CC3">
        <w:rPr>
          <w:rFonts w:ascii="Tahoma" w:eastAsiaTheme="minorHAnsi" w:hAnsi="Tahoma" w:cs="Tahoma" w:hint="cs"/>
          <w:sz w:val="19"/>
          <w:szCs w:val="19"/>
          <w:rtl/>
        </w:rPr>
        <w:t xml:space="preserve"> נמצא כי הפחתת המכס, על ידי משרד האוצר, על הענבים לבדה לא הביאה לגידול משמעותי בהיצע, לאחר הפחתת המכס בשנת 2023 עם 13,607 טון שנמכרו באותה שנה לעומת 12,314 טון שנמכרו בשנת 2021 לפני הפחתת המכס, וזאת בשונה ממה שעלה בבדיקה הנוגעת למחיר האננס, שם שיעור ההפחתה במכס היה גדול יותר ונפתחה מדינה נוספת ליבוא, דבר שכנראה תרם לגידול בהיצע של המוצר ולירידה ניכרת במחירו. </w:t>
      </w:r>
    </w:p>
    <w:p w14:paraId="726E6A89" w14:textId="77777777" w:rsidR="00236CC3" w:rsidRPr="00236CC3" w:rsidRDefault="00000000" w:rsidP="00236CC3">
      <w:pPr>
        <w:numPr>
          <w:ilvl w:val="0"/>
          <w:numId w:val="21"/>
        </w:numPr>
        <w:spacing w:after="120" w:line="288" w:lineRule="auto"/>
        <w:ind w:left="-142" w:right="-567" w:hanging="595"/>
        <w:rPr>
          <w:rFonts w:ascii="Tahoma" w:eastAsiaTheme="minorHAnsi" w:hAnsi="Tahoma" w:cs="Tahoma"/>
          <w:sz w:val="19"/>
          <w:szCs w:val="19"/>
        </w:rPr>
      </w:pPr>
      <w:r w:rsidRPr="00236CC3">
        <w:rPr>
          <w:rFonts w:ascii="Tahoma" w:eastAsiaTheme="minorHAnsi" w:hAnsi="Tahoma" w:cs="Tahoma" w:hint="cs"/>
          <w:b/>
          <w:bCs/>
          <w:sz w:val="19"/>
          <w:szCs w:val="19"/>
          <w:rtl/>
        </w:rPr>
        <w:t xml:space="preserve">תקני מזון </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עד למועד </w:t>
      </w:r>
      <w:r w:rsidRPr="00236CC3">
        <w:rPr>
          <w:rFonts w:ascii="Tahoma" w:eastAsiaTheme="minorHAnsi" w:hAnsi="Tahoma" w:cs="Tahoma" w:hint="cs"/>
          <w:sz w:val="19"/>
          <w:szCs w:val="19"/>
          <w:rtl/>
        </w:rPr>
        <w:t>סיום</w:t>
      </w:r>
      <w:r w:rsidRPr="00236CC3">
        <w:rPr>
          <w:rFonts w:ascii="Tahoma" w:eastAsiaTheme="minorHAnsi" w:hAnsi="Tahoma" w:cs="Tahoma"/>
          <w:sz w:val="19"/>
          <w:szCs w:val="19"/>
          <w:rtl/>
        </w:rPr>
        <w:t xml:space="preserve"> הביקורת משרד הבריאות </w:t>
      </w:r>
      <w:r w:rsidRPr="00236CC3">
        <w:rPr>
          <w:rFonts w:ascii="Tahoma" w:eastAsiaTheme="minorHAnsi" w:hAnsi="Tahoma" w:cs="Tahoma" w:hint="cs"/>
          <w:sz w:val="19"/>
          <w:szCs w:val="19"/>
          <w:rtl/>
        </w:rPr>
        <w:t>לא</w:t>
      </w:r>
      <w:r w:rsidRPr="00236CC3">
        <w:rPr>
          <w:rFonts w:ascii="Tahoma" w:eastAsiaTheme="minorHAnsi" w:hAnsi="Tahoma" w:cs="Tahoma"/>
          <w:sz w:val="19"/>
          <w:szCs w:val="19"/>
          <w:rtl/>
        </w:rPr>
        <w:t xml:space="preserve"> עמד בלוחות הזמנים </w:t>
      </w:r>
      <w:r w:rsidRPr="00236CC3">
        <w:rPr>
          <w:rFonts w:ascii="Tahoma" w:eastAsiaTheme="minorHAnsi" w:hAnsi="Tahoma" w:cs="Tahoma" w:hint="cs"/>
          <w:sz w:val="19"/>
          <w:szCs w:val="19"/>
          <w:rtl/>
        </w:rPr>
        <w:t>ש</w:t>
      </w:r>
      <w:r w:rsidRPr="00236CC3">
        <w:rPr>
          <w:rFonts w:ascii="Tahoma" w:eastAsiaTheme="minorHAnsi" w:hAnsi="Tahoma" w:cs="Tahoma"/>
          <w:sz w:val="19"/>
          <w:szCs w:val="19"/>
          <w:rtl/>
        </w:rPr>
        <w:t>עליהם המליצה הוועדה</w:t>
      </w:r>
      <w:r w:rsidRPr="00236CC3">
        <w:rPr>
          <w:rFonts w:ascii="Tahoma" w:eastAsiaTheme="minorHAnsi" w:hAnsi="Tahoma" w:cs="Tahoma" w:hint="cs"/>
          <w:sz w:val="19"/>
          <w:szCs w:val="19"/>
          <w:rtl/>
        </w:rPr>
        <w:t xml:space="preserve"> לבחינת תקני מזון</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ו</w:t>
      </w:r>
      <w:r w:rsidRPr="00236CC3">
        <w:rPr>
          <w:rFonts w:ascii="Tahoma" w:eastAsiaTheme="minorHAnsi" w:hAnsi="Tahoma" w:cs="Tahoma"/>
          <w:sz w:val="19"/>
          <w:szCs w:val="19"/>
          <w:rtl/>
        </w:rPr>
        <w:t xml:space="preserve">לבחינת הכללתם של תקנים בתוספת הרביעית לחוק התקנים, </w:t>
      </w:r>
      <w:r w:rsidRPr="00236CC3">
        <w:rPr>
          <w:rFonts w:ascii="Tahoma" w:eastAsiaTheme="minorHAnsi" w:hAnsi="Tahoma" w:cs="Tahoma" w:hint="eastAsia"/>
          <w:sz w:val="19"/>
          <w:szCs w:val="19"/>
          <w:rtl/>
        </w:rPr>
        <w:t>כך</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שיתאפשר</w:t>
      </w:r>
      <w:r w:rsidRPr="00236CC3">
        <w:rPr>
          <w:rFonts w:ascii="Tahoma" w:eastAsiaTheme="minorHAnsi" w:hAnsi="Tahoma" w:cs="Tahoma"/>
          <w:sz w:val="19"/>
          <w:szCs w:val="19"/>
          <w:rtl/>
        </w:rPr>
        <w:t xml:space="preserve"> </w:t>
      </w:r>
      <w:bookmarkStart w:id="27" w:name="_Hlk166674886"/>
      <w:r w:rsidRPr="00236CC3">
        <w:rPr>
          <w:rFonts w:ascii="Tahoma" w:eastAsiaTheme="minorHAnsi" w:hAnsi="Tahoma" w:cs="Tahoma" w:hint="eastAsia"/>
          <w:sz w:val="19"/>
          <w:szCs w:val="19"/>
          <w:rtl/>
        </w:rPr>
        <w:t>יבוא</w:t>
      </w:r>
      <w:r w:rsidRPr="00236CC3">
        <w:rPr>
          <w:rFonts w:ascii="Tahoma" w:eastAsiaTheme="minorHAnsi" w:hAnsi="Tahoma" w:cs="Tahoma"/>
          <w:sz w:val="19"/>
          <w:szCs w:val="19"/>
          <w:rtl/>
        </w:rPr>
        <w:t xml:space="preserve"> מצרך או תהליך עבודה המתאים לדרישות אסדרה זרה; </w:t>
      </w:r>
      <w:r w:rsidRPr="00236CC3">
        <w:rPr>
          <w:rFonts w:ascii="Tahoma" w:eastAsiaTheme="minorHAnsi" w:hAnsi="Tahoma" w:cs="Tahoma" w:hint="eastAsia"/>
          <w:sz w:val="19"/>
          <w:szCs w:val="19"/>
          <w:rtl/>
        </w:rPr>
        <w:t>משרד</w:t>
      </w:r>
      <w:r w:rsidRPr="00236CC3">
        <w:rPr>
          <w:rFonts w:ascii="Tahoma" w:eastAsiaTheme="minorHAnsi" w:hAnsi="Tahoma" w:cs="Tahoma"/>
          <w:sz w:val="19"/>
          <w:szCs w:val="19"/>
          <w:rtl/>
        </w:rPr>
        <w:t xml:space="preserve"> הבריאות לא הציג את תוצאות בחינת אפשרות צירופם של אף לא תקן אחד מתוך 15 </w:t>
      </w:r>
      <w:r w:rsidRPr="00236CC3">
        <w:rPr>
          <w:rFonts w:ascii="Tahoma" w:eastAsiaTheme="minorHAnsi" w:hAnsi="Tahoma" w:cs="Tahoma" w:hint="eastAsia"/>
          <w:sz w:val="19"/>
          <w:szCs w:val="19"/>
          <w:rtl/>
        </w:rPr>
        <w:t>התקנים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שעליהם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המליצה</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הוועדה</w:t>
      </w:r>
      <w:r w:rsidRPr="00236CC3">
        <w:rPr>
          <w:rFonts w:ascii="Tahoma" w:eastAsiaTheme="minorHAnsi" w:hAnsi="Tahoma" w:cs="Tahoma"/>
          <w:sz w:val="19"/>
          <w:szCs w:val="19"/>
          <w:rtl/>
        </w:rPr>
        <w:t>.</w:t>
      </w:r>
      <w:bookmarkEnd w:id="27"/>
      <w:r w:rsidRPr="00236CC3">
        <w:rPr>
          <w:rFonts w:ascii="Tahoma" w:eastAsiaTheme="minorHAnsi" w:hAnsi="Tahoma" w:cs="Tahoma"/>
          <w:sz w:val="19"/>
          <w:szCs w:val="19"/>
          <w:rtl/>
        </w:rPr>
        <w:t xml:space="preserve"> עוד נמצא כי בניגוד לסעיף 313ב בחוק בריאות הציבור (מזון) </w:t>
      </w:r>
      <w:r w:rsidRPr="00236CC3">
        <w:rPr>
          <w:rFonts w:ascii="Tahoma" w:eastAsiaTheme="minorHAnsi" w:hAnsi="Tahoma" w:cs="Tahoma" w:hint="eastAsia"/>
          <w:sz w:val="19"/>
          <w:szCs w:val="19"/>
          <w:rtl/>
        </w:rPr>
        <w:t>משרד</w:t>
      </w:r>
      <w:r w:rsidRPr="00236CC3">
        <w:rPr>
          <w:rFonts w:ascii="Tahoma" w:eastAsiaTheme="minorHAnsi" w:hAnsi="Tahoma" w:cs="Tahoma"/>
          <w:sz w:val="19"/>
          <w:szCs w:val="19"/>
          <w:rtl/>
        </w:rPr>
        <w:t xml:space="preserve"> הבריאות לא הס</w:t>
      </w:r>
      <w:r w:rsidRPr="00236CC3">
        <w:rPr>
          <w:rFonts w:ascii="Tahoma" w:eastAsiaTheme="minorHAnsi" w:hAnsi="Tahoma" w:cs="Tahoma" w:hint="eastAsia"/>
          <w:sz w:val="19"/>
          <w:szCs w:val="19"/>
          <w:rtl/>
        </w:rPr>
        <w:t>י</w:t>
      </w:r>
      <w:r w:rsidRPr="00236CC3">
        <w:rPr>
          <w:rFonts w:ascii="Tahoma" w:eastAsiaTheme="minorHAnsi" w:hAnsi="Tahoma" w:cs="Tahoma"/>
          <w:sz w:val="19"/>
          <w:szCs w:val="19"/>
          <w:rtl/>
        </w:rPr>
        <w:t xml:space="preserve">ר רשמיות </w:t>
      </w:r>
      <w:r w:rsidRPr="00236CC3">
        <w:rPr>
          <w:rFonts w:ascii="Tahoma" w:eastAsiaTheme="minorHAnsi" w:hAnsi="Tahoma" w:cs="Tahoma" w:hint="eastAsia"/>
          <w:sz w:val="19"/>
          <w:szCs w:val="19"/>
          <w:rtl/>
        </w:rPr>
        <w:t>של</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שמונה</w:t>
      </w:r>
      <w:r w:rsidRPr="00236CC3">
        <w:rPr>
          <w:rFonts w:ascii="Tahoma" w:eastAsiaTheme="minorHAnsi" w:hAnsi="Tahoma" w:cs="Tahoma"/>
          <w:sz w:val="19"/>
          <w:szCs w:val="19"/>
          <w:rtl/>
        </w:rPr>
        <w:t xml:space="preserve"> תקנים </w:t>
      </w:r>
      <w:r w:rsidRPr="00236CC3">
        <w:rPr>
          <w:rFonts w:ascii="Tahoma" w:eastAsiaTheme="minorHAnsi" w:hAnsi="Tahoma" w:cs="Tahoma" w:hint="eastAsia"/>
          <w:sz w:val="19"/>
          <w:szCs w:val="19"/>
          <w:rtl/>
        </w:rPr>
        <w:t>ב</w:t>
      </w:r>
      <w:r w:rsidRPr="00236CC3">
        <w:rPr>
          <w:rFonts w:ascii="Tahoma" w:eastAsiaTheme="minorHAnsi" w:hAnsi="Tahoma" w:cs="Tahoma"/>
          <w:sz w:val="19"/>
          <w:szCs w:val="19"/>
          <w:rtl/>
        </w:rPr>
        <w:t xml:space="preserve">-1.1.24 כפי שקבעה הוועדה. יבוא ומכירת מוצרים </w:t>
      </w:r>
      <w:r w:rsidRPr="00236CC3">
        <w:rPr>
          <w:rFonts w:ascii="Tahoma" w:eastAsiaTheme="minorHAnsi" w:hAnsi="Tahoma" w:cs="Tahoma" w:hint="eastAsia"/>
          <w:sz w:val="19"/>
          <w:szCs w:val="19"/>
          <w:rtl/>
        </w:rPr>
        <w:t>ש</w:t>
      </w:r>
      <w:r w:rsidRPr="00236CC3">
        <w:rPr>
          <w:rFonts w:ascii="Tahoma" w:eastAsiaTheme="minorHAnsi" w:hAnsi="Tahoma" w:cs="Tahoma"/>
          <w:sz w:val="19"/>
          <w:szCs w:val="19"/>
          <w:rtl/>
        </w:rPr>
        <w:t xml:space="preserve">עליהם חלים תקנים אלו אפשרית רק בעבור מוצרים העומדים בתקינה הישראלית הייחודית, דבר שיכול להגביל את היבוא שלא לצורך. בין המוצרים </w:t>
      </w:r>
      <w:r w:rsidRPr="00236CC3">
        <w:rPr>
          <w:rFonts w:ascii="Tahoma" w:eastAsiaTheme="minorHAnsi" w:hAnsi="Tahoma" w:cs="Tahoma" w:hint="eastAsia"/>
          <w:sz w:val="19"/>
          <w:szCs w:val="19"/>
          <w:rtl/>
        </w:rPr>
        <w:t>ש</w:t>
      </w:r>
      <w:r w:rsidRPr="00236CC3">
        <w:rPr>
          <w:rFonts w:ascii="Tahoma" w:eastAsiaTheme="minorHAnsi" w:hAnsi="Tahoma" w:cs="Tahoma"/>
          <w:sz w:val="19"/>
          <w:szCs w:val="19"/>
          <w:rtl/>
        </w:rPr>
        <w:t xml:space="preserve">עליהם חלים מגבלות אלו כלולים לדוגמה שמן זית, שוקולד, דבש ומוצרי דבש. נוסף </w:t>
      </w:r>
      <w:r w:rsidRPr="00236CC3">
        <w:rPr>
          <w:rFonts w:ascii="Tahoma" w:eastAsiaTheme="minorHAnsi" w:hAnsi="Tahoma" w:cs="Tahoma" w:hint="eastAsia"/>
          <w:sz w:val="19"/>
          <w:szCs w:val="19"/>
          <w:rtl/>
        </w:rPr>
        <w:t>על</w:t>
      </w:r>
      <w:r w:rsidRPr="00236CC3">
        <w:rPr>
          <w:rFonts w:ascii="Tahoma" w:eastAsiaTheme="minorHAnsi" w:hAnsi="Tahoma" w:cs="Tahoma"/>
          <w:sz w:val="19"/>
          <w:szCs w:val="19"/>
          <w:rtl/>
        </w:rPr>
        <w:t xml:space="preserve"> כך יש תקנים ייחודיים בישראל העוסקים בכושר השתמרות, כגון לשימורי פירות וירקות, לשימורי ירקות כבושים או מוחמצים בחומץ או בחומצות מאכל, לשימורי דגים בשמן, למוצרי עגבניות משומרות ועוד.</w:t>
      </w:r>
    </w:p>
    <w:p w14:paraId="10FA0D59" w14:textId="77777777" w:rsidR="00236CC3" w:rsidRPr="00236CC3" w:rsidRDefault="00000000" w:rsidP="00236CC3">
      <w:pPr>
        <w:numPr>
          <w:ilvl w:val="0"/>
          <w:numId w:val="21"/>
        </w:numPr>
        <w:spacing w:after="240" w:line="288" w:lineRule="auto"/>
        <w:ind w:left="-143" w:right="-567" w:hanging="595"/>
        <w:rPr>
          <w:rFonts w:ascii="Tahoma" w:eastAsiaTheme="minorHAnsi" w:hAnsi="Tahoma" w:cs="Tahoma"/>
          <w:sz w:val="19"/>
          <w:szCs w:val="19"/>
        </w:rPr>
      </w:pPr>
      <w:r w:rsidRPr="00236CC3">
        <w:rPr>
          <w:rFonts w:ascii="Tahoma" w:eastAsiaTheme="minorHAnsi" w:hAnsi="Tahoma" w:cs="Tahoma" w:hint="cs"/>
          <w:b/>
          <w:bCs/>
          <w:sz w:val="19"/>
          <w:szCs w:val="19"/>
          <w:rtl/>
        </w:rPr>
        <w:t xml:space="preserve">אימוץ </w:t>
      </w:r>
      <w:r w:rsidRPr="00236CC3">
        <w:rPr>
          <w:rFonts w:ascii="Tahoma" w:eastAsiaTheme="minorHAnsi" w:hAnsi="Tahoma" w:cs="Tahoma"/>
          <w:b/>
          <w:bCs/>
          <w:sz w:val="19"/>
          <w:szCs w:val="19"/>
          <w:rtl/>
        </w:rPr>
        <w:t>התקינה האירופית לה</w:t>
      </w:r>
      <w:r w:rsidRPr="00236CC3">
        <w:rPr>
          <w:rFonts w:ascii="Tahoma" w:eastAsiaTheme="minorHAnsi" w:hAnsi="Tahoma" w:cs="Tahoma" w:hint="cs"/>
          <w:b/>
          <w:bCs/>
          <w:sz w:val="19"/>
          <w:szCs w:val="19"/>
          <w:rtl/>
        </w:rPr>
        <w:t>י</w:t>
      </w:r>
      <w:r w:rsidRPr="00236CC3">
        <w:rPr>
          <w:rFonts w:ascii="Tahoma" w:eastAsiaTheme="minorHAnsi" w:hAnsi="Tahoma" w:cs="Tahoma"/>
          <w:b/>
          <w:bCs/>
          <w:sz w:val="19"/>
          <w:szCs w:val="19"/>
          <w:rtl/>
        </w:rPr>
        <w:t xml:space="preserve">מצאות ליסטריה </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אימוץ הרגולציה האירופית, בכפוף לניהול סיכונים, יכול להבטיח כי הרגולציה תהיה פשוטה וברורה</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מבחינת הדרישות ומבחינת האכיפה הן לרגולטור הן לעוסק במזון. </w:t>
      </w:r>
      <w:r w:rsidRPr="00236CC3">
        <w:rPr>
          <w:rFonts w:ascii="Tahoma" w:eastAsiaTheme="minorHAnsi" w:hAnsi="Tahoma" w:cs="Tahoma"/>
          <w:b/>
          <w:bCs/>
          <w:sz w:val="19"/>
          <w:szCs w:val="19"/>
          <w:rtl/>
        </w:rPr>
        <w:t>שירות המזון</w:t>
      </w:r>
      <w:r w:rsidRPr="00236CC3">
        <w:rPr>
          <w:rFonts w:ascii="Tahoma" w:eastAsiaTheme="minorHAnsi" w:hAnsi="Tahoma" w:cs="Tahoma" w:hint="cs"/>
          <w:b/>
          <w:bCs/>
          <w:sz w:val="19"/>
          <w:szCs w:val="19"/>
          <w:rtl/>
        </w:rPr>
        <w:t xml:space="preserve"> במשרד הבריאות</w:t>
      </w:r>
      <w:r w:rsidRPr="00236CC3">
        <w:rPr>
          <w:rFonts w:ascii="Tahoma" w:eastAsiaTheme="minorHAnsi" w:hAnsi="Tahoma" w:cs="Tahoma"/>
          <w:b/>
          <w:bCs/>
          <w:sz w:val="19"/>
          <w:szCs w:val="19"/>
          <w:rtl/>
        </w:rPr>
        <w:t xml:space="preserve"> טרם ערך עבודת מטה לבחינת </w:t>
      </w:r>
      <w:r w:rsidRPr="00236CC3">
        <w:rPr>
          <w:rFonts w:ascii="Tahoma" w:eastAsiaTheme="minorHAnsi" w:hAnsi="Tahoma" w:cs="Tahoma" w:hint="cs"/>
          <w:b/>
          <w:bCs/>
          <w:sz w:val="19"/>
          <w:szCs w:val="19"/>
          <w:rtl/>
        </w:rPr>
        <w:t>ה</w:t>
      </w:r>
      <w:r w:rsidRPr="00236CC3">
        <w:rPr>
          <w:rFonts w:ascii="Tahoma" w:eastAsiaTheme="minorHAnsi" w:hAnsi="Tahoma" w:cs="Tahoma"/>
          <w:b/>
          <w:bCs/>
          <w:sz w:val="19"/>
          <w:szCs w:val="19"/>
          <w:rtl/>
        </w:rPr>
        <w:t>אפשרות לאמץ את התקינה האירופית לה</w:t>
      </w:r>
      <w:r w:rsidRPr="00236CC3">
        <w:rPr>
          <w:rFonts w:ascii="Tahoma" w:eastAsiaTheme="minorHAnsi" w:hAnsi="Tahoma" w:cs="Tahoma" w:hint="cs"/>
          <w:b/>
          <w:bCs/>
          <w:sz w:val="19"/>
          <w:szCs w:val="19"/>
          <w:rtl/>
        </w:rPr>
        <w:t>י</w:t>
      </w:r>
      <w:r w:rsidRPr="00236CC3">
        <w:rPr>
          <w:rFonts w:ascii="Tahoma" w:eastAsiaTheme="minorHAnsi" w:hAnsi="Tahoma" w:cs="Tahoma"/>
          <w:b/>
          <w:bCs/>
          <w:sz w:val="19"/>
          <w:szCs w:val="19"/>
          <w:rtl/>
        </w:rPr>
        <w:t>מצאות ליסטריה במזון באופן שיבטיח את בריאות הציבור בישראל</w:t>
      </w:r>
      <w:r w:rsidRPr="00236CC3">
        <w:rPr>
          <w:rFonts w:ascii="Tahoma" w:eastAsiaTheme="minorHAnsi" w:hAnsi="Tahoma" w:cs="Tahoma"/>
          <w:sz w:val="19"/>
          <w:szCs w:val="19"/>
          <w:rtl/>
        </w:rPr>
        <w:t xml:space="preserve">, ולא קבע לוחות זמנים להשלמת עבודה זו. עד להשלמת הבחינה של שירות המזון, מוצרים רבים שמשווקים באיחוד האירופי אסורים </w:t>
      </w:r>
      <w:r w:rsidRPr="00236CC3">
        <w:rPr>
          <w:rFonts w:ascii="Tahoma" w:eastAsiaTheme="minorHAnsi" w:hAnsi="Tahoma" w:cs="Tahoma" w:hint="cs"/>
          <w:sz w:val="19"/>
          <w:szCs w:val="19"/>
          <w:rtl/>
        </w:rPr>
        <w:t>ל</w:t>
      </w:r>
      <w:r w:rsidRPr="00236CC3">
        <w:rPr>
          <w:rFonts w:ascii="Tahoma" w:eastAsiaTheme="minorHAnsi" w:hAnsi="Tahoma" w:cs="Tahoma"/>
          <w:sz w:val="19"/>
          <w:szCs w:val="19"/>
          <w:rtl/>
        </w:rPr>
        <w:t>יבוא לישראל שלא בהכרח לצורך.</w:t>
      </w:r>
    </w:p>
    <w:p w14:paraId="63DEC14F" w14:textId="77777777" w:rsidR="00236CC3" w:rsidRPr="00236CC3" w:rsidRDefault="00000000" w:rsidP="00236CC3">
      <w:pPr>
        <w:numPr>
          <w:ilvl w:val="0"/>
          <w:numId w:val="21"/>
        </w:numPr>
        <w:spacing w:after="120" w:line="288" w:lineRule="auto"/>
        <w:ind w:left="-142" w:right="-567" w:hanging="595"/>
        <w:rPr>
          <w:rFonts w:ascii="Tahoma" w:eastAsiaTheme="minorHAnsi" w:hAnsi="Tahoma" w:cs="Tahoma"/>
          <w:sz w:val="19"/>
          <w:szCs w:val="19"/>
        </w:rPr>
      </w:pPr>
      <w:r w:rsidRPr="00236CC3">
        <w:rPr>
          <w:rFonts w:ascii="Tahoma" w:eastAsiaTheme="minorHAnsi" w:hAnsi="Tahoma" w:cs="Tahoma" w:hint="cs"/>
          <w:b/>
          <w:bCs/>
          <w:sz w:val="19"/>
          <w:szCs w:val="19"/>
          <w:rtl/>
        </w:rPr>
        <w:lastRenderedPageBreak/>
        <w:t xml:space="preserve">יבוא באמצעות המסלול האירופי ואישור יבואנים נאותים </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מנתוני משרד הכלכלה עולה שקבלת אישור שחרור משלוח מהנמל במסגרת המסלול האירופי </w:t>
      </w:r>
      <w:r w:rsidRPr="00236CC3">
        <w:rPr>
          <w:rFonts w:ascii="Tahoma" w:eastAsiaTheme="minorHAnsi" w:hAnsi="Tahoma" w:cs="Tahoma" w:hint="cs"/>
          <w:sz w:val="19"/>
          <w:szCs w:val="19"/>
          <w:rtl/>
        </w:rPr>
        <w:t>אורכת</w:t>
      </w:r>
      <w:r w:rsidRPr="00236CC3">
        <w:rPr>
          <w:rFonts w:ascii="Tahoma" w:eastAsiaTheme="minorHAnsi" w:hAnsi="Tahoma" w:cs="Tahoma"/>
          <w:sz w:val="19"/>
          <w:szCs w:val="19"/>
          <w:rtl/>
        </w:rPr>
        <w:t xml:space="preserve"> בסך הכול כ-5 ימים לעומת 74 - 111 ימים במסלול יבוא מזון רגיש, הדורש אישור מראש שלא במסגרת המסלול האירופי. מנתוני משרד הכלכלה עולה שיבואן המייבא מוצרי חלב מסוימים במסלול האירופי יכול לחסוך כ-11% מעלות המכר לעומ</w:t>
      </w:r>
      <w:r w:rsidRPr="00236CC3">
        <w:rPr>
          <w:rFonts w:ascii="Tahoma" w:eastAsiaTheme="minorHAnsi" w:hAnsi="Tahoma" w:cs="Tahoma" w:hint="cs"/>
          <w:sz w:val="19"/>
          <w:szCs w:val="19"/>
          <w:rtl/>
        </w:rPr>
        <w:t>ת</w:t>
      </w:r>
      <w:r w:rsidRPr="00236CC3">
        <w:rPr>
          <w:rFonts w:ascii="Tahoma" w:eastAsiaTheme="minorHAnsi" w:hAnsi="Tahoma" w:cs="Tahoma"/>
          <w:sz w:val="19"/>
          <w:szCs w:val="19"/>
          <w:rtl/>
        </w:rPr>
        <w:t xml:space="preserve"> יבואן המי</w:t>
      </w:r>
      <w:r w:rsidRPr="00236CC3">
        <w:rPr>
          <w:rFonts w:ascii="Tahoma" w:eastAsiaTheme="minorHAnsi" w:hAnsi="Tahoma" w:cs="Tahoma" w:hint="cs"/>
          <w:sz w:val="19"/>
          <w:szCs w:val="19"/>
          <w:rtl/>
        </w:rPr>
        <w:t>י</w:t>
      </w:r>
      <w:r w:rsidRPr="00236CC3">
        <w:rPr>
          <w:rFonts w:ascii="Tahoma" w:eastAsiaTheme="minorHAnsi" w:hAnsi="Tahoma" w:cs="Tahoma"/>
          <w:sz w:val="19"/>
          <w:szCs w:val="19"/>
          <w:rtl/>
        </w:rPr>
        <w:t xml:space="preserve">בא במסלול הרגיל. </w:t>
      </w:r>
      <w:r w:rsidRPr="00236CC3">
        <w:rPr>
          <w:rFonts w:ascii="Tahoma" w:eastAsiaTheme="minorHAnsi" w:hAnsi="Tahoma" w:cs="Tahoma" w:hint="cs"/>
          <w:sz w:val="19"/>
          <w:szCs w:val="19"/>
          <w:rtl/>
        </w:rPr>
        <w:t xml:space="preserve">עם זאת, נמצא כי </w:t>
      </w:r>
      <w:r w:rsidRPr="00236CC3">
        <w:rPr>
          <w:rFonts w:ascii="Tahoma" w:eastAsiaTheme="minorHAnsi" w:hAnsi="Tahoma" w:cs="Tahoma"/>
          <w:sz w:val="19"/>
          <w:szCs w:val="19"/>
          <w:rtl/>
        </w:rPr>
        <w:t>כ-</w:t>
      </w:r>
      <w:r w:rsidRPr="00236CC3">
        <w:rPr>
          <w:rFonts w:ascii="Tahoma" w:eastAsiaTheme="minorHAnsi" w:hAnsi="Tahoma" w:cs="Tahoma" w:hint="cs"/>
          <w:sz w:val="19"/>
          <w:szCs w:val="19"/>
          <w:rtl/>
        </w:rPr>
        <w:t>150</w:t>
      </w:r>
      <w:r w:rsidRPr="00236CC3">
        <w:rPr>
          <w:rFonts w:ascii="Tahoma" w:eastAsiaTheme="minorHAnsi" w:hAnsi="Tahoma" w:cs="Tahoma"/>
          <w:sz w:val="19"/>
          <w:szCs w:val="19"/>
          <w:rtl/>
        </w:rPr>
        <w:t xml:space="preserve"> יבואנים גדולים בתחום המזון אינם עוברים למסלול האירופי כיבואן נאות, ומרבית היבוא של המזון הרגיש ממשיך להגיע במסלול </w:t>
      </w:r>
      <w:r w:rsidRPr="00236CC3">
        <w:rPr>
          <w:rFonts w:ascii="Tahoma" w:eastAsiaTheme="minorHAnsi" w:hAnsi="Tahoma" w:cs="Tahoma" w:hint="cs"/>
          <w:sz w:val="19"/>
          <w:szCs w:val="19"/>
          <w:rtl/>
        </w:rPr>
        <w:t xml:space="preserve">הרגיל </w:t>
      </w:r>
      <w:r w:rsidRPr="00236CC3">
        <w:rPr>
          <w:rFonts w:ascii="Tahoma" w:eastAsiaTheme="minorHAnsi" w:hAnsi="Tahoma" w:cs="Tahoma"/>
          <w:sz w:val="19"/>
          <w:szCs w:val="19"/>
          <w:rtl/>
        </w:rPr>
        <w:t xml:space="preserve">הדורש אישור יבוא מראש ובדיקות בשער הכניסה לישראל. </w:t>
      </w:r>
      <w:r w:rsidRPr="00236CC3">
        <w:rPr>
          <w:rFonts w:ascii="Tahoma" w:eastAsiaTheme="minorHAnsi" w:hAnsi="Tahoma" w:cs="Tahoma"/>
          <w:b/>
          <w:bCs/>
          <w:sz w:val="19"/>
          <w:szCs w:val="19"/>
          <w:rtl/>
        </w:rPr>
        <w:t>העדפת מסלול היבוא היקר יותר על ידי היבואנים מלמדת שבכוחם להעמיס את העלויות הנוספות על הצרכן ושהשוק אינו תחרותי מספיק</w:t>
      </w:r>
      <w:r w:rsidRPr="00236CC3">
        <w:rPr>
          <w:rFonts w:ascii="Tahoma" w:eastAsiaTheme="minorHAnsi" w:hAnsi="Tahoma" w:cs="Tahoma" w:hint="cs"/>
          <w:b/>
          <w:bCs/>
          <w:sz w:val="19"/>
          <w:szCs w:val="19"/>
          <w:rtl/>
        </w:rPr>
        <w:t>,</w:t>
      </w:r>
      <w:r w:rsidRPr="00236CC3">
        <w:rPr>
          <w:rFonts w:ascii="Tahoma" w:eastAsiaTheme="minorHAnsi" w:hAnsi="Tahoma" w:cs="Tahoma"/>
          <w:b/>
          <w:bCs/>
          <w:sz w:val="19"/>
          <w:szCs w:val="19"/>
          <w:rtl/>
        </w:rPr>
        <w:t xml:space="preserve"> והם אינם חשופים לתחרות מספיקה מצד יבואנים מתחרים.</w:t>
      </w:r>
      <w:r w:rsidRPr="00236CC3">
        <w:rPr>
          <w:rFonts w:eastAsiaTheme="minorHAnsi"/>
          <w:rtl/>
        </w:rPr>
        <w:t xml:space="preserve"> </w:t>
      </w:r>
      <w:r w:rsidRPr="00236CC3">
        <w:rPr>
          <w:rFonts w:ascii="Tahoma" w:eastAsiaTheme="minorHAnsi" w:hAnsi="Tahoma" w:cs="Tahoma"/>
          <w:sz w:val="19"/>
          <w:szCs w:val="19"/>
          <w:rtl/>
        </w:rPr>
        <w:t>לטענת היבואנים, התנאים ברפורמה ביבוא מזון לפי המסלול האירופי אינם נותנים להם מענה שלם</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 למשל, חוסר היכולת לייבא במכולה אחת מוצרים הנכללים ברפורמה ומוצרים שאינם נכללים בה</w:t>
      </w:r>
      <w:r w:rsidRPr="00236CC3">
        <w:rPr>
          <w:rFonts w:ascii="Tahoma" w:eastAsiaTheme="minorHAnsi" w:hAnsi="Tahoma" w:cs="Tahoma" w:hint="cs"/>
          <w:sz w:val="19"/>
          <w:szCs w:val="19"/>
          <w:rtl/>
        </w:rPr>
        <w:t>.</w:t>
      </w:r>
    </w:p>
    <w:p w14:paraId="73AAD374" w14:textId="77777777" w:rsidR="00236CC3" w:rsidRPr="00236CC3" w:rsidRDefault="00000000" w:rsidP="00236CC3">
      <w:pPr>
        <w:numPr>
          <w:ilvl w:val="0"/>
          <w:numId w:val="21"/>
        </w:numPr>
        <w:spacing w:after="120" w:line="288" w:lineRule="auto"/>
        <w:ind w:left="-142" w:right="-567" w:hanging="595"/>
        <w:rPr>
          <w:rFonts w:ascii="Tahoma" w:eastAsiaTheme="minorHAnsi" w:hAnsi="Tahoma" w:cs="Tahoma"/>
          <w:sz w:val="19"/>
          <w:szCs w:val="19"/>
        </w:rPr>
      </w:pPr>
      <w:r w:rsidRPr="00236CC3">
        <w:rPr>
          <w:rFonts w:ascii="Tahoma" w:eastAsiaTheme="minorHAnsi" w:hAnsi="Tahoma" w:cs="Tahoma" w:hint="cs"/>
          <w:b/>
          <w:bCs/>
          <w:sz w:val="19"/>
          <w:szCs w:val="19"/>
          <w:rtl/>
        </w:rPr>
        <w:t xml:space="preserve">יוקר מחירי המזון הבריא </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נמצא </w:t>
      </w:r>
      <w:r w:rsidRPr="00236CC3">
        <w:rPr>
          <w:rFonts w:ascii="Tahoma" w:eastAsiaTheme="minorHAnsi" w:hAnsi="Tahoma" w:cs="Tahoma"/>
          <w:sz w:val="19"/>
          <w:szCs w:val="19"/>
          <w:rtl/>
        </w:rPr>
        <w:t xml:space="preserve">כי </w:t>
      </w:r>
      <w:r w:rsidRPr="00236CC3">
        <w:rPr>
          <w:rFonts w:ascii="Tahoma" w:eastAsiaTheme="minorHAnsi" w:hAnsi="Tahoma" w:cs="Tahoma"/>
          <w:b/>
          <w:bCs/>
          <w:sz w:val="19"/>
          <w:szCs w:val="19"/>
          <w:rtl/>
        </w:rPr>
        <w:t>קיימים חסמים ליבוא ירקות קפואים</w:t>
      </w:r>
      <w:r w:rsidRPr="00236CC3">
        <w:rPr>
          <w:rFonts w:ascii="Tahoma" w:eastAsiaTheme="minorHAnsi" w:hAnsi="Tahoma" w:cs="Tahoma"/>
          <w:sz w:val="19"/>
          <w:szCs w:val="19"/>
          <w:rtl/>
        </w:rPr>
        <w:t xml:space="preserve">, ובכללם חסמים מתוקף תקנות משרד הבריאות בדבר הימצאות חיידקים שאינה תואמת את המקובל באירופה וחסמי מכס. חסמים אלה </w:t>
      </w:r>
      <w:r w:rsidRPr="00236CC3">
        <w:rPr>
          <w:rFonts w:ascii="Tahoma" w:eastAsiaTheme="minorHAnsi" w:hAnsi="Tahoma" w:cs="Tahoma"/>
          <w:b/>
          <w:bCs/>
          <w:sz w:val="19"/>
          <w:szCs w:val="19"/>
          <w:rtl/>
        </w:rPr>
        <w:t xml:space="preserve">תורמים להפרשי המחירים של </w:t>
      </w:r>
      <w:r w:rsidRPr="00236CC3">
        <w:rPr>
          <w:rFonts w:ascii="Tahoma" w:eastAsiaTheme="minorHAnsi" w:hAnsi="Tahoma" w:cs="Tahoma" w:hint="cs"/>
          <w:b/>
          <w:bCs/>
          <w:sz w:val="19"/>
          <w:szCs w:val="19"/>
          <w:rtl/>
        </w:rPr>
        <w:t>יותר</w:t>
      </w:r>
      <w:r w:rsidRPr="00236CC3">
        <w:rPr>
          <w:rFonts w:ascii="Tahoma" w:eastAsiaTheme="minorHAnsi" w:hAnsi="Tahoma" w:cs="Tahoma"/>
          <w:b/>
          <w:bCs/>
          <w:sz w:val="19"/>
          <w:szCs w:val="19"/>
          <w:rtl/>
        </w:rPr>
        <w:t xml:space="preserve"> מ-100%</w:t>
      </w:r>
      <w:r w:rsidRPr="00236CC3">
        <w:rPr>
          <w:rFonts w:ascii="Tahoma" w:eastAsiaTheme="minorHAnsi" w:hAnsi="Tahoma" w:cs="Tahoma"/>
          <w:sz w:val="19"/>
          <w:szCs w:val="19"/>
          <w:rtl/>
        </w:rPr>
        <w:t xml:space="preserve"> ברוב מוצרי </w:t>
      </w:r>
      <w:r w:rsidRPr="00236CC3">
        <w:rPr>
          <w:rFonts w:ascii="Tahoma" w:eastAsiaTheme="minorHAnsi" w:hAnsi="Tahoma" w:cs="Tahoma" w:hint="cs"/>
          <w:sz w:val="19"/>
          <w:szCs w:val="19"/>
          <w:rtl/>
        </w:rPr>
        <w:t>ה</w:t>
      </w:r>
      <w:r w:rsidRPr="00236CC3">
        <w:rPr>
          <w:rFonts w:ascii="Tahoma" w:eastAsiaTheme="minorHAnsi" w:hAnsi="Tahoma" w:cs="Tahoma"/>
          <w:sz w:val="19"/>
          <w:szCs w:val="19"/>
          <w:rtl/>
        </w:rPr>
        <w:t xml:space="preserve">ירקות </w:t>
      </w:r>
      <w:r w:rsidRPr="00236CC3">
        <w:rPr>
          <w:rFonts w:ascii="Tahoma" w:eastAsiaTheme="minorHAnsi" w:hAnsi="Tahoma" w:cs="Tahoma" w:hint="cs"/>
          <w:sz w:val="19"/>
          <w:szCs w:val="19"/>
          <w:rtl/>
        </w:rPr>
        <w:t>ה</w:t>
      </w:r>
      <w:r w:rsidRPr="00236CC3">
        <w:rPr>
          <w:rFonts w:ascii="Tahoma" w:eastAsiaTheme="minorHAnsi" w:hAnsi="Tahoma" w:cs="Tahoma"/>
          <w:sz w:val="19"/>
          <w:szCs w:val="19"/>
          <w:rtl/>
        </w:rPr>
        <w:t xml:space="preserve">קפואים </w:t>
      </w:r>
      <w:r w:rsidRPr="00236CC3">
        <w:rPr>
          <w:rFonts w:ascii="Tahoma" w:eastAsiaTheme="minorHAnsi" w:hAnsi="Tahoma" w:cs="Tahoma" w:hint="cs"/>
          <w:sz w:val="19"/>
          <w:szCs w:val="19"/>
          <w:rtl/>
        </w:rPr>
        <w:t xml:space="preserve">הנמכרים </w:t>
      </w:r>
      <w:r w:rsidRPr="00236CC3">
        <w:rPr>
          <w:rFonts w:ascii="Tahoma" w:eastAsiaTheme="minorHAnsi" w:hAnsi="Tahoma" w:cs="Tahoma"/>
          <w:sz w:val="19"/>
          <w:szCs w:val="19"/>
          <w:rtl/>
        </w:rPr>
        <w:t>בחו</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ל בהשוואה למחירי המוצרים הנמכרים בישראל.</w:t>
      </w:r>
      <w:r w:rsidRPr="00236CC3">
        <w:rPr>
          <w:rFonts w:ascii="Tahoma" w:eastAsiaTheme="minorHAnsi" w:hAnsi="Tahoma" w:cs="Tahoma" w:hint="cs"/>
          <w:sz w:val="19"/>
          <w:szCs w:val="19"/>
          <w:rtl/>
        </w:rPr>
        <w:t xml:space="preserve"> </w:t>
      </w:r>
      <w:r w:rsidRPr="00236CC3">
        <w:rPr>
          <w:rFonts w:ascii="Tahoma" w:eastAsiaTheme="minorHAnsi" w:hAnsi="Tahoma" w:cs="Tahoma" w:hint="eastAsia"/>
          <w:sz w:val="19"/>
          <w:szCs w:val="19"/>
          <w:rtl/>
        </w:rPr>
        <w:t>כמו</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כן</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בירקות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הקפואים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קיימים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מכסים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גבוהים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וריכוזיות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של</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ספק</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דומיננטי</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בשוק</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שיש</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להם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השפעה</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על</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מחיר</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המוצרים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לצרכן</w:t>
      </w:r>
      <w:r w:rsidRPr="00236CC3">
        <w:rPr>
          <w:rFonts w:ascii="Tahoma" w:eastAsiaTheme="minorHAnsi" w:hAnsi="Tahoma" w:cs="Tahoma" w:hint="cs"/>
          <w:sz w:val="19"/>
          <w:szCs w:val="19"/>
          <w:rtl/>
        </w:rPr>
        <w:t xml:space="preserve"> ופער מחירים של עד כ-161% לעומת חו"ל</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עוד, נמצא</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כי</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באופן</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שאינו</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עולה</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בקנה</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אחד</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עם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המלצות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של</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משרד</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הבריאות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לצריכת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מזון</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בריא</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בקטגוריה</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של</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לחמים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יש</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פיקוח</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מחירים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על</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הלחם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הלבן</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ואין</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פיקוח</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מחירים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על</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הלחם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המלא</w:t>
      </w:r>
      <w:r w:rsidRPr="00236CC3">
        <w:rPr>
          <w:rFonts w:ascii="Tahoma" w:eastAsiaTheme="minorHAnsi" w:hAnsi="Tahoma" w:cs="Tahoma"/>
          <w:sz w:val="19"/>
          <w:szCs w:val="19"/>
          <w:rtl/>
        </w:rPr>
        <w:t xml:space="preserve"> (הבריא), </w:t>
      </w:r>
      <w:r w:rsidRPr="00236CC3">
        <w:rPr>
          <w:rFonts w:ascii="Tahoma" w:eastAsiaTheme="minorHAnsi" w:hAnsi="Tahoma" w:cs="Tahoma" w:hint="eastAsia"/>
          <w:sz w:val="19"/>
          <w:szCs w:val="19"/>
          <w:rtl/>
        </w:rPr>
        <w:t>וכך</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פערי</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המחירים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בקטגוריות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שנבחנו</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בין</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ישראל</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למדינות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נבחרות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עומדים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על</w:t>
      </w:r>
      <w:r w:rsidRPr="00236CC3">
        <w:rPr>
          <w:rFonts w:ascii="Tahoma" w:eastAsiaTheme="minorHAnsi" w:hAnsi="Tahoma" w:cs="Tahoma"/>
          <w:sz w:val="19"/>
          <w:szCs w:val="19"/>
          <w:rtl/>
        </w:rPr>
        <w:t xml:space="preserve"> 82%</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כמו כן </w:t>
      </w:r>
      <w:r w:rsidRPr="00236CC3">
        <w:rPr>
          <w:rFonts w:ascii="Tahoma" w:eastAsiaTheme="minorHAnsi" w:hAnsi="Tahoma" w:cs="Tahoma" w:hint="eastAsia"/>
          <w:sz w:val="19"/>
          <w:szCs w:val="19"/>
          <w:rtl/>
        </w:rPr>
        <w:t>מחירם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הגבוה</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של</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מוצרים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שנחשבים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מוצרים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בריאים</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ייתכן</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ומ</w:t>
      </w:r>
      <w:r w:rsidRPr="00236CC3">
        <w:rPr>
          <w:rFonts w:ascii="Tahoma" w:eastAsiaTheme="minorHAnsi" w:hAnsi="Tahoma" w:cs="Tahoma" w:hint="eastAsia"/>
          <w:sz w:val="19"/>
          <w:szCs w:val="19"/>
          <w:rtl/>
        </w:rPr>
        <w:t>צמצם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את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צריכתם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על</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ידי</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הציבור</w:t>
      </w:r>
      <w:r w:rsidRPr="00236CC3">
        <w:rPr>
          <w:rFonts w:ascii="Tahoma" w:eastAsiaTheme="minorHAnsi" w:hAnsi="Tahoma" w:cs="Tahoma" w:hint="cs"/>
          <w:sz w:val="19"/>
          <w:szCs w:val="19"/>
          <w:rtl/>
        </w:rPr>
        <w:t>.</w:t>
      </w:r>
    </w:p>
    <w:p w14:paraId="7B7F0E96" w14:textId="77777777" w:rsidR="00236CC3" w:rsidRPr="00236CC3" w:rsidRDefault="00000000" w:rsidP="00236CC3">
      <w:pPr>
        <w:numPr>
          <w:ilvl w:val="0"/>
          <w:numId w:val="21"/>
        </w:numPr>
        <w:spacing w:after="120" w:line="288" w:lineRule="auto"/>
        <w:ind w:left="-142" w:right="-567" w:hanging="595"/>
        <w:rPr>
          <w:rFonts w:ascii="Tahoma" w:eastAsiaTheme="minorHAnsi" w:hAnsi="Tahoma" w:cs="Tahoma"/>
          <w:sz w:val="19"/>
          <w:szCs w:val="19"/>
        </w:rPr>
      </w:pPr>
      <w:r w:rsidRPr="00236CC3">
        <w:rPr>
          <w:rFonts w:ascii="Tahoma" w:eastAsiaTheme="minorHAnsi" w:hAnsi="Tahoma" w:cs="Tahoma" w:hint="cs"/>
          <w:b/>
          <w:bCs/>
          <w:sz w:val="19"/>
          <w:szCs w:val="19"/>
          <w:rtl/>
        </w:rPr>
        <w:t xml:space="preserve">יוקר מחירי התמרוקים </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גם לאחר כניסתה לתוקף של הרפורמה ליבוא מקביל של תמרוק</w:t>
      </w:r>
      <w:r w:rsidRPr="00236CC3">
        <w:rPr>
          <w:rFonts w:ascii="Tahoma" w:eastAsiaTheme="minorHAnsi" w:hAnsi="Tahoma" w:cs="Tahoma" w:hint="cs"/>
          <w:sz w:val="19"/>
          <w:szCs w:val="19"/>
          <w:rtl/>
        </w:rPr>
        <w:t>ים בינואר 2023</w:t>
      </w:r>
      <w:r w:rsidRPr="00236CC3">
        <w:rPr>
          <w:rFonts w:ascii="Tahoma" w:eastAsiaTheme="minorHAnsi" w:hAnsi="Tahoma" w:cs="Tahoma"/>
          <w:sz w:val="19"/>
          <w:szCs w:val="19"/>
          <w:rtl/>
        </w:rPr>
        <w:t xml:space="preserve"> על בסיס אישור התאמה לתמרוק</w:t>
      </w:r>
      <w:r w:rsidRPr="00236CC3">
        <w:rPr>
          <w:rFonts w:ascii="Tahoma" w:eastAsiaTheme="minorHAnsi" w:hAnsi="Tahoma" w:cs="Tahoma" w:hint="cs"/>
          <w:sz w:val="19"/>
          <w:szCs w:val="19"/>
          <w:rtl/>
        </w:rPr>
        <w:t>י</w:t>
      </w:r>
      <w:r w:rsidRPr="00236CC3">
        <w:rPr>
          <w:rFonts w:ascii="Tahoma" w:eastAsiaTheme="minorHAnsi" w:hAnsi="Tahoma" w:cs="Tahoma"/>
          <w:sz w:val="19"/>
          <w:szCs w:val="19"/>
          <w:rtl/>
        </w:rPr>
        <w:t xml:space="preserve"> ייחוס, מוצרי האיפור בישראל שנדגמו יקרים עד כ-403% לעומת מדינות נבחרות באירופה, לדוגמ</w:t>
      </w:r>
      <w:r w:rsidRPr="00236CC3">
        <w:rPr>
          <w:rFonts w:ascii="Tahoma" w:eastAsiaTheme="minorHAnsi" w:hAnsi="Tahoma" w:cs="Tahoma" w:hint="cs"/>
          <w:sz w:val="19"/>
          <w:szCs w:val="19"/>
          <w:rtl/>
        </w:rPr>
        <w:t>ה</w:t>
      </w:r>
      <w:r w:rsidRPr="00236CC3">
        <w:rPr>
          <w:rFonts w:ascii="Tahoma" w:eastAsiaTheme="minorHAnsi" w:hAnsi="Tahoma" w:cs="Tahoma"/>
          <w:sz w:val="19"/>
          <w:szCs w:val="19"/>
          <w:rtl/>
        </w:rPr>
        <w:t xml:space="preserve"> מייק אפ </w:t>
      </w:r>
      <w:r w:rsidRPr="00236CC3">
        <w:rPr>
          <w:rFonts w:ascii="Tahoma" w:eastAsiaTheme="minorHAnsi" w:hAnsi="Tahoma" w:cs="Tahoma"/>
          <w:sz w:val="19"/>
          <w:szCs w:val="19"/>
        </w:rPr>
        <w:t>Revlon</w:t>
      </w:r>
      <w:r w:rsidRPr="00236CC3">
        <w:rPr>
          <w:rFonts w:ascii="Tahoma" w:eastAsiaTheme="minorHAnsi" w:hAnsi="Tahoma" w:cs="Tahoma"/>
          <w:sz w:val="19"/>
          <w:szCs w:val="19"/>
          <w:rtl/>
        </w:rPr>
        <w:t xml:space="preserve"> בנפח 30 מ"ל</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מחירו הממוצע במדינות שנדגמו עומד על 25.4 ש"ח לעומת מחירו בישראל </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102.4 ש"ח.</w:t>
      </w:r>
      <w:r w:rsidRPr="00236CC3">
        <w:rPr>
          <w:rFonts w:ascii="Tahoma" w:eastAsiaTheme="minorHAnsi" w:hAnsi="Tahoma" w:cs="Tahoma" w:hint="cs"/>
          <w:sz w:val="19"/>
          <w:szCs w:val="19"/>
          <w:rtl/>
        </w:rPr>
        <w:t xml:space="preserve"> </w:t>
      </w:r>
    </w:p>
    <w:p w14:paraId="545F7DA9" w14:textId="77777777" w:rsidR="00236CC3" w:rsidRPr="00236CC3" w:rsidRDefault="00000000" w:rsidP="00236CC3">
      <w:pPr>
        <w:spacing w:before="240" w:after="160" w:line="288" w:lineRule="auto"/>
        <w:ind w:left="-283" w:right="-567" w:hanging="454"/>
        <w:rPr>
          <w:rFonts w:ascii="Tahoma" w:eastAsiaTheme="minorHAnsi" w:hAnsi="Tahoma" w:cs="Tahoma"/>
          <w:sz w:val="19"/>
          <w:szCs w:val="19"/>
          <w:rtl/>
        </w:rPr>
      </w:pPr>
      <w:r w:rsidRPr="00236CC3">
        <w:rPr>
          <w:rFonts w:ascii="Tahoma" w:eastAsiaTheme="minorHAnsi" w:hAnsi="Tahoma" w:cs="Tahoma" w:hint="cs"/>
          <w:noProof/>
          <w:sz w:val="19"/>
          <w:szCs w:val="19"/>
          <w:rtl/>
        </w:rPr>
        <w:drawing>
          <wp:inline distT="0" distB="0" distL="0" distR="0" wp14:anchorId="3C22DBE0" wp14:editId="2059FBCA">
            <wp:extent cx="2710450" cy="207831"/>
            <wp:effectExtent l="0" t="0" r="0" b="1905"/>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ik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14:paraId="6E64AF42" w14:textId="77777777" w:rsidR="00236CC3" w:rsidRPr="00236CC3" w:rsidRDefault="00000000" w:rsidP="00236CC3">
      <w:pPr>
        <w:spacing w:after="240" w:line="288" w:lineRule="auto"/>
        <w:ind w:left="-150" w:right="-567"/>
        <w:rPr>
          <w:rFonts w:ascii="Tahoma" w:eastAsiaTheme="minorHAnsi" w:hAnsi="Tahoma" w:cs="Tahoma"/>
          <w:sz w:val="19"/>
          <w:szCs w:val="19"/>
          <w:rtl/>
        </w:rPr>
      </w:pPr>
      <w:r w:rsidRPr="00236CC3">
        <w:rPr>
          <w:rFonts w:ascii="Tahoma" w:eastAsiaTheme="minorHAnsi" w:hAnsi="Tahoma" w:cs="Tahoma" w:hint="cs"/>
          <w:b/>
          <w:bCs/>
          <w:sz w:val="19"/>
          <w:szCs w:val="19"/>
          <w:rtl/>
        </w:rPr>
        <w:t xml:space="preserve">פעילות רשות התחרות לאחר ממצאי הדוח הקודם </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משרד מבקר המדינה מציין לחיוב את פע</w:t>
      </w:r>
      <w:r w:rsidRPr="00236CC3">
        <w:rPr>
          <w:rFonts w:ascii="Tahoma" w:eastAsiaTheme="minorHAnsi" w:hAnsi="Tahoma" w:cs="Tahoma" w:hint="cs"/>
          <w:sz w:val="19"/>
          <w:szCs w:val="19"/>
          <w:rtl/>
        </w:rPr>
        <w:t>ו</w:t>
      </w:r>
      <w:r w:rsidRPr="00236CC3">
        <w:rPr>
          <w:rFonts w:ascii="Tahoma" w:eastAsiaTheme="minorHAnsi" w:hAnsi="Tahoma" w:cs="Tahoma"/>
          <w:sz w:val="19"/>
          <w:szCs w:val="19"/>
          <w:rtl/>
        </w:rPr>
        <w:t xml:space="preserve">לות </w:t>
      </w:r>
      <w:r w:rsidRPr="00236CC3">
        <w:rPr>
          <w:rFonts w:ascii="Tahoma" w:eastAsiaTheme="minorHAnsi" w:hAnsi="Tahoma" w:cs="Tahoma" w:hint="cs"/>
          <w:sz w:val="19"/>
          <w:szCs w:val="19"/>
          <w:rtl/>
        </w:rPr>
        <w:t xml:space="preserve">האכיפה של </w:t>
      </w:r>
      <w:r w:rsidRPr="00236CC3">
        <w:rPr>
          <w:rFonts w:ascii="Tahoma" w:eastAsiaTheme="minorHAnsi" w:hAnsi="Tahoma" w:cs="Tahoma"/>
          <w:sz w:val="19"/>
          <w:szCs w:val="19"/>
          <w:rtl/>
        </w:rPr>
        <w:t xml:space="preserve">רשות התחרות </w:t>
      </w:r>
      <w:r w:rsidRPr="00236CC3">
        <w:rPr>
          <w:rFonts w:ascii="Tahoma" w:eastAsiaTheme="minorHAnsi" w:hAnsi="Tahoma" w:cs="Tahoma" w:hint="cs"/>
          <w:sz w:val="19"/>
          <w:szCs w:val="19"/>
          <w:rtl/>
        </w:rPr>
        <w:t>בעקבות</w:t>
      </w:r>
      <w:r w:rsidRPr="00236CC3">
        <w:rPr>
          <w:rFonts w:ascii="Tahoma" w:eastAsiaTheme="minorHAnsi" w:hAnsi="Tahoma" w:cs="Tahoma"/>
          <w:sz w:val="19"/>
          <w:szCs w:val="19"/>
          <w:rtl/>
        </w:rPr>
        <w:t xml:space="preserve"> ממצאי הדוח הקודם</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היא </w:t>
      </w:r>
      <w:r w:rsidRPr="00236CC3">
        <w:rPr>
          <w:rFonts w:ascii="Tahoma" w:eastAsiaTheme="minorHAnsi" w:hAnsi="Tahoma" w:cs="Tahoma"/>
          <w:sz w:val="19"/>
          <w:szCs w:val="19"/>
          <w:rtl/>
        </w:rPr>
        <w:t>בחנה את שוק התה ומצאה שלחברה הפועלת בו יש כוח שוק משמעותי בו והיא אינה מוגדרת כספק גדול על פי חוק המזון</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ופעלה להכריז עליה</w:t>
      </w:r>
      <w:r w:rsidRPr="00236CC3">
        <w:rPr>
          <w:rFonts w:ascii="Tahoma" w:eastAsiaTheme="minorHAnsi" w:hAnsi="Tahoma" w:cs="Tahoma"/>
          <w:b/>
          <w:bCs/>
          <w:sz w:val="19"/>
          <w:szCs w:val="19"/>
          <w:rtl/>
        </w:rPr>
        <w:t xml:space="preserve"> </w:t>
      </w:r>
      <w:r w:rsidRPr="00236CC3">
        <w:rPr>
          <w:rFonts w:ascii="Tahoma" w:eastAsiaTheme="minorHAnsi" w:hAnsi="Tahoma" w:cs="Tahoma" w:hint="cs"/>
          <w:sz w:val="19"/>
          <w:szCs w:val="19"/>
          <w:rtl/>
        </w:rPr>
        <w:t>כ</w:t>
      </w:r>
      <w:r w:rsidRPr="00236CC3">
        <w:rPr>
          <w:rFonts w:ascii="Tahoma" w:eastAsiaTheme="minorHAnsi" w:hAnsi="Tahoma" w:cs="Tahoma"/>
          <w:sz w:val="19"/>
          <w:szCs w:val="19"/>
          <w:rtl/>
        </w:rPr>
        <w:t>מונופול</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ב</w:t>
      </w:r>
      <w:r w:rsidRPr="00236CC3">
        <w:rPr>
          <w:rFonts w:ascii="Tahoma" w:eastAsiaTheme="minorHAnsi" w:hAnsi="Tahoma" w:cs="Tahoma" w:hint="cs"/>
          <w:sz w:val="19"/>
          <w:szCs w:val="19"/>
          <w:rtl/>
        </w:rPr>
        <w:t>ענף</w:t>
      </w:r>
      <w:r w:rsidRPr="00236CC3">
        <w:rPr>
          <w:rFonts w:ascii="Tahoma" w:eastAsiaTheme="minorHAnsi" w:hAnsi="Tahoma" w:cs="Tahoma"/>
          <w:sz w:val="19"/>
          <w:szCs w:val="19"/>
          <w:rtl/>
        </w:rPr>
        <w:t xml:space="preserve"> המזון</w:t>
      </w:r>
      <w:r w:rsidRPr="00236CC3">
        <w:rPr>
          <w:rFonts w:ascii="Tahoma" w:eastAsiaTheme="minorHAnsi" w:hAnsi="Tahoma" w:cs="Tahoma" w:hint="cs"/>
          <w:sz w:val="19"/>
          <w:szCs w:val="19"/>
          <w:rtl/>
        </w:rPr>
        <w:t xml:space="preserve"> (תה)</w:t>
      </w:r>
      <w:r w:rsidRPr="00236CC3">
        <w:rPr>
          <w:rFonts w:ascii="Tahoma" w:eastAsiaTheme="minorHAnsi" w:hAnsi="Tahoma" w:cs="Tahoma"/>
          <w:sz w:val="19"/>
          <w:szCs w:val="19"/>
          <w:rtl/>
        </w:rPr>
        <w:t xml:space="preserve"> (לראשונה מזה </w:t>
      </w:r>
      <w:r w:rsidRPr="00236CC3">
        <w:rPr>
          <w:rFonts w:ascii="Tahoma" w:eastAsiaTheme="minorHAnsi" w:hAnsi="Tahoma" w:cs="Tahoma" w:hint="cs"/>
          <w:sz w:val="19"/>
          <w:szCs w:val="19"/>
          <w:rtl/>
        </w:rPr>
        <w:t>יותר</w:t>
      </w:r>
      <w:r w:rsidRPr="00236CC3">
        <w:rPr>
          <w:rFonts w:ascii="Tahoma" w:eastAsiaTheme="minorHAnsi" w:hAnsi="Tahoma" w:cs="Tahoma"/>
          <w:sz w:val="19"/>
          <w:szCs w:val="19"/>
          <w:rtl/>
        </w:rPr>
        <w:t xml:space="preserve"> מ-20 שנים);</w:t>
      </w:r>
      <w:r w:rsidRPr="00236CC3">
        <w:rPr>
          <w:rFonts w:ascii="Tahoma" w:eastAsiaTheme="minorHAnsi" w:hAnsi="Tahoma" w:cs="Tahoma" w:hint="cs"/>
          <w:sz w:val="19"/>
          <w:szCs w:val="19"/>
          <w:rtl/>
        </w:rPr>
        <w:t xml:space="preserve"> רשות התחרות בצעה בכמה מועדים מפוי חסמי יבוא; יזמה תיקוני חקיקה להתמודדות עם פרקטיקות אנטי תחרותיות, יזמה </w:t>
      </w:r>
      <w:r w:rsidRPr="00236CC3">
        <w:rPr>
          <w:rFonts w:ascii="Tahoma" w:eastAsiaTheme="minorHAnsi" w:hAnsi="Tahoma" w:cs="Tahoma"/>
          <w:sz w:val="19"/>
          <w:szCs w:val="19"/>
          <w:rtl/>
        </w:rPr>
        <w:t>בחינת התקשרויות בין ספקים וקמעונאים</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חקר</w:t>
      </w:r>
      <w:r w:rsidRPr="00236CC3">
        <w:rPr>
          <w:rFonts w:ascii="Tahoma" w:eastAsiaTheme="minorHAnsi" w:hAnsi="Tahoma" w:cs="Tahoma" w:hint="cs"/>
          <w:sz w:val="19"/>
          <w:szCs w:val="19"/>
          <w:rtl/>
        </w:rPr>
        <w:t>ה</w:t>
      </w:r>
      <w:r w:rsidRPr="00236CC3">
        <w:rPr>
          <w:rFonts w:ascii="Tahoma" w:eastAsiaTheme="minorHAnsi" w:hAnsi="Tahoma" w:cs="Tahoma"/>
          <w:sz w:val="19"/>
          <w:szCs w:val="19"/>
          <w:rtl/>
        </w:rPr>
        <w:t xml:space="preserve"> התבטאויות פומביות של שחקנים בשוק המזון</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אסר</w:t>
      </w:r>
      <w:r w:rsidRPr="00236CC3">
        <w:rPr>
          <w:rFonts w:ascii="Tahoma" w:eastAsiaTheme="minorHAnsi" w:hAnsi="Tahoma" w:cs="Tahoma" w:hint="cs"/>
          <w:sz w:val="19"/>
          <w:szCs w:val="19"/>
          <w:rtl/>
        </w:rPr>
        <w:t>ה</w:t>
      </w:r>
      <w:r w:rsidRPr="00236CC3">
        <w:rPr>
          <w:rFonts w:ascii="Tahoma" w:eastAsiaTheme="minorHAnsi" w:hAnsi="Tahoma" w:cs="Tahoma"/>
          <w:sz w:val="19"/>
          <w:szCs w:val="19"/>
          <w:rtl/>
        </w:rPr>
        <w:t xml:space="preserve"> על סידור מדפים של ספקים גדולים אצל קמעונאים גדולים</w:t>
      </w:r>
      <w:r w:rsidRPr="00236CC3">
        <w:rPr>
          <w:rFonts w:ascii="Tahoma" w:eastAsiaTheme="minorHAnsi" w:hAnsi="Tahoma" w:cs="Tahoma" w:hint="cs"/>
          <w:sz w:val="19"/>
          <w:szCs w:val="19"/>
          <w:rtl/>
        </w:rPr>
        <w:t>; ו</w:t>
      </w:r>
      <w:r w:rsidRPr="00236CC3">
        <w:rPr>
          <w:rFonts w:ascii="Tahoma" w:eastAsiaTheme="minorHAnsi" w:hAnsi="Tahoma" w:cs="Tahoma"/>
          <w:sz w:val="19"/>
          <w:szCs w:val="19"/>
          <w:rtl/>
        </w:rPr>
        <w:t>דרשה לקבל ולבחון חוזי התקשרויות בין היבואנים הישירים לבין ספקיהם בחו"ל</w:t>
      </w:r>
      <w:r w:rsidRPr="00236CC3">
        <w:rPr>
          <w:rFonts w:ascii="Tahoma" w:eastAsiaTheme="minorHAnsi" w:hAnsi="Tahoma" w:cs="Tahoma" w:hint="cs"/>
          <w:sz w:val="19"/>
          <w:szCs w:val="19"/>
          <w:rtl/>
        </w:rPr>
        <w:t>.</w:t>
      </w:r>
    </w:p>
    <w:p w14:paraId="27A46247" w14:textId="77777777" w:rsidR="00236CC3" w:rsidRPr="00236CC3" w:rsidRDefault="00000000" w:rsidP="00236CC3">
      <w:pPr>
        <w:spacing w:after="240" w:line="288" w:lineRule="auto"/>
        <w:ind w:left="-150" w:right="-567"/>
        <w:rPr>
          <w:rFonts w:ascii="Tahoma" w:eastAsiaTheme="minorHAnsi" w:hAnsi="Tahoma" w:cs="Tahoma"/>
          <w:sz w:val="19"/>
          <w:szCs w:val="19"/>
          <w:rtl/>
        </w:rPr>
      </w:pPr>
      <w:r w:rsidRPr="00236CC3">
        <w:rPr>
          <w:rFonts w:ascii="Tahoma" w:eastAsiaTheme="minorHAnsi" w:hAnsi="Tahoma" w:cs="Tahoma" w:hint="cs"/>
          <w:b/>
          <w:bCs/>
          <w:sz w:val="19"/>
          <w:szCs w:val="19"/>
          <w:rtl/>
        </w:rPr>
        <w:t>פעילות היחידה להגנת הצומח לאחר ממצאי הדוח הקודם</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 משרד מבקר המדינה רואה בחיוב את הפעולות היזומות של היחידה להגנת הצומח לגיבוש אמנת שירות להתרת יבוא פירות וירקות ולגיבוש נוהל </w:t>
      </w:r>
      <w:r w:rsidRPr="00236CC3">
        <w:rPr>
          <w:rFonts w:ascii="Tahoma" w:eastAsiaTheme="minorHAnsi" w:hAnsi="Tahoma" w:cs="Tahoma"/>
          <w:sz w:val="19"/>
          <w:szCs w:val="19"/>
          <w:rtl/>
        </w:rPr>
        <w:lastRenderedPageBreak/>
        <w:t>פנימי להסדרת היבוא וכן לפתיחת מדינות נוספות ליבוא מוצרי פירות וירקות לישראל</w:t>
      </w:r>
      <w:r w:rsidRPr="00236CC3">
        <w:rPr>
          <w:rFonts w:ascii="Tahoma" w:eastAsiaTheme="minorHAnsi" w:hAnsi="Tahoma" w:cs="Tahoma" w:hint="cs"/>
          <w:sz w:val="19"/>
          <w:szCs w:val="19"/>
          <w:rtl/>
        </w:rPr>
        <w:t>, דבר שהוביל, בין היתר, להגדלת הכמות של יבוא האננס ולהפחתה משמעותית במחירו לצרכן.</w:t>
      </w:r>
    </w:p>
    <w:p w14:paraId="685AF576" w14:textId="77777777" w:rsidR="00236CC3" w:rsidRPr="00236CC3" w:rsidRDefault="00000000" w:rsidP="00236CC3">
      <w:pPr>
        <w:spacing w:before="120" w:after="120" w:line="288" w:lineRule="auto"/>
        <w:ind w:left="-851" w:right="-567"/>
        <w:rPr>
          <w:rFonts w:ascii="Tahoma" w:eastAsiaTheme="minorHAnsi" w:hAnsi="Tahoma" w:cs="Tahoma"/>
          <w:b/>
          <w:bCs/>
          <w:sz w:val="19"/>
          <w:szCs w:val="19"/>
        </w:rPr>
      </w:pPr>
      <w:r w:rsidRPr="00236CC3">
        <w:rPr>
          <w:rFonts w:ascii="Tahoma" w:eastAsiaTheme="minorHAnsi" w:hAnsi="Tahoma" w:cs="Tahoma" w:hint="cs"/>
          <w:b/>
          <w:bCs/>
          <w:sz w:val="19"/>
          <w:szCs w:val="19"/>
          <w:rtl/>
        </w:rPr>
        <w:t xml:space="preserve">מבקר המדינה מתניהו אנגלמן קובע כי </w:t>
      </w:r>
      <w:r w:rsidRPr="00236CC3">
        <w:rPr>
          <w:rFonts w:ascii="Tahoma" w:eastAsiaTheme="minorHAnsi" w:hAnsi="Tahoma" w:cs="Tahoma"/>
          <w:b/>
          <w:bCs/>
          <w:sz w:val="19"/>
          <w:szCs w:val="19"/>
          <w:rtl/>
        </w:rPr>
        <w:t xml:space="preserve">על </w:t>
      </w:r>
      <w:r w:rsidRPr="00236CC3">
        <w:rPr>
          <w:rFonts w:ascii="Tahoma" w:eastAsiaTheme="minorHAnsi" w:hAnsi="Tahoma" w:cs="Tahoma" w:hint="eastAsia"/>
          <w:b/>
          <w:bCs/>
          <w:sz w:val="19"/>
          <w:szCs w:val="19"/>
          <w:rtl/>
        </w:rPr>
        <w:t>ראש</w:t>
      </w:r>
      <w:r w:rsidRPr="00236CC3">
        <w:rPr>
          <w:rFonts w:ascii="Tahoma" w:eastAsiaTheme="minorHAnsi" w:hAnsi="Tahoma" w:cs="Tahoma"/>
          <w:b/>
          <w:bCs/>
          <w:sz w:val="19"/>
          <w:szCs w:val="19"/>
          <w:rtl/>
        </w:rPr>
        <w:t xml:space="preserve"> הממשלה, </w:t>
      </w:r>
      <w:r w:rsidRPr="00236CC3">
        <w:rPr>
          <w:rFonts w:ascii="Tahoma" w:eastAsiaTheme="minorHAnsi" w:hAnsi="Tahoma" w:cs="Tahoma" w:hint="eastAsia"/>
          <w:b/>
          <w:bCs/>
          <w:sz w:val="19"/>
          <w:szCs w:val="19"/>
          <w:rtl/>
        </w:rPr>
        <w:t>שרי</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האוצר</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הכלכלה</w:t>
      </w:r>
      <w:r w:rsidRPr="00236CC3">
        <w:rPr>
          <w:rFonts w:ascii="Tahoma" w:eastAsiaTheme="minorHAnsi" w:hAnsi="Tahoma" w:cs="Tahoma"/>
          <w:b/>
          <w:bCs/>
          <w:sz w:val="19"/>
          <w:szCs w:val="19"/>
          <w:rtl/>
        </w:rPr>
        <w:t xml:space="preserve">, </w:t>
      </w:r>
      <w:r w:rsidRPr="00236CC3">
        <w:rPr>
          <w:rFonts w:ascii="Tahoma" w:eastAsiaTheme="minorHAnsi" w:hAnsi="Tahoma" w:cs="Tahoma" w:hint="cs"/>
          <w:b/>
          <w:bCs/>
          <w:sz w:val="19"/>
          <w:szCs w:val="19"/>
          <w:rtl/>
        </w:rPr>
        <w:t>ה</w:t>
      </w:r>
      <w:r w:rsidRPr="00236CC3">
        <w:rPr>
          <w:rFonts w:ascii="Tahoma" w:eastAsiaTheme="minorHAnsi" w:hAnsi="Tahoma" w:cs="Tahoma" w:hint="eastAsia"/>
          <w:b/>
          <w:bCs/>
          <w:sz w:val="19"/>
          <w:szCs w:val="19"/>
          <w:rtl/>
        </w:rPr>
        <w:t>בריאות</w:t>
      </w:r>
      <w:r w:rsidRPr="00236CC3">
        <w:rPr>
          <w:rFonts w:ascii="Tahoma" w:eastAsiaTheme="minorHAnsi" w:hAnsi="Tahoma" w:cs="Tahoma"/>
          <w:b/>
          <w:bCs/>
          <w:sz w:val="19"/>
          <w:szCs w:val="19"/>
          <w:rtl/>
        </w:rPr>
        <w:t xml:space="preserve">, </w:t>
      </w:r>
      <w:r w:rsidRPr="00236CC3">
        <w:rPr>
          <w:rFonts w:ascii="Tahoma" w:eastAsiaTheme="minorHAnsi" w:hAnsi="Tahoma" w:cs="Tahoma" w:hint="cs"/>
          <w:b/>
          <w:bCs/>
          <w:sz w:val="19"/>
          <w:szCs w:val="19"/>
          <w:rtl/>
        </w:rPr>
        <w:t>ה</w:t>
      </w:r>
      <w:r w:rsidRPr="00236CC3">
        <w:rPr>
          <w:rFonts w:ascii="Tahoma" w:eastAsiaTheme="minorHAnsi" w:hAnsi="Tahoma" w:cs="Tahoma" w:hint="eastAsia"/>
          <w:b/>
          <w:bCs/>
          <w:sz w:val="19"/>
          <w:szCs w:val="19"/>
          <w:rtl/>
        </w:rPr>
        <w:t>חקלאות ושרים</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אחרים</w:t>
      </w:r>
      <w:r w:rsidRPr="00236CC3">
        <w:rPr>
          <w:rFonts w:ascii="Tahoma" w:eastAsiaTheme="minorHAnsi" w:hAnsi="Tahoma" w:cs="Tahoma" w:hint="cs"/>
          <w:b/>
          <w:bCs/>
          <w:sz w:val="19"/>
          <w:szCs w:val="19"/>
          <w:rtl/>
        </w:rPr>
        <w:t xml:space="preserve"> (</w:t>
      </w:r>
      <w:r w:rsidRPr="00236CC3">
        <w:rPr>
          <w:rFonts w:ascii="Tahoma" w:eastAsiaTheme="minorHAnsi" w:hAnsi="Tahoma" w:cs="Tahoma"/>
          <w:b/>
          <w:bCs/>
          <w:sz w:val="19"/>
          <w:szCs w:val="19"/>
          <w:rtl/>
        </w:rPr>
        <w:t>הגנת הסביבה, האנרגי</w:t>
      </w:r>
      <w:r w:rsidRPr="00236CC3">
        <w:rPr>
          <w:rFonts w:ascii="Tahoma" w:eastAsiaTheme="minorHAnsi" w:hAnsi="Tahoma" w:cs="Tahoma" w:hint="cs"/>
          <w:b/>
          <w:bCs/>
          <w:sz w:val="19"/>
          <w:szCs w:val="19"/>
          <w:rtl/>
        </w:rPr>
        <w:t>י</w:t>
      </w:r>
      <w:r w:rsidRPr="00236CC3">
        <w:rPr>
          <w:rFonts w:ascii="Tahoma" w:eastAsiaTheme="minorHAnsi" w:hAnsi="Tahoma" w:cs="Tahoma"/>
          <w:b/>
          <w:bCs/>
          <w:sz w:val="19"/>
          <w:szCs w:val="19"/>
          <w:rtl/>
        </w:rPr>
        <w:t>ה והתשתיות,</w:t>
      </w:r>
      <w:r w:rsidRPr="00236CC3">
        <w:rPr>
          <w:rFonts w:ascii="Tahoma" w:eastAsiaTheme="minorHAnsi" w:hAnsi="Tahoma" w:cs="Tahoma" w:hint="cs"/>
          <w:b/>
          <w:bCs/>
          <w:sz w:val="19"/>
          <w:szCs w:val="19"/>
          <w:rtl/>
        </w:rPr>
        <w:t xml:space="preserve"> </w:t>
      </w:r>
      <w:r w:rsidRPr="00236CC3">
        <w:rPr>
          <w:rFonts w:ascii="Tahoma" w:eastAsiaTheme="minorHAnsi" w:hAnsi="Tahoma" w:cs="Tahoma"/>
          <w:b/>
          <w:bCs/>
          <w:sz w:val="19"/>
          <w:szCs w:val="19"/>
          <w:rtl/>
        </w:rPr>
        <w:t>הרווחה והביטחון החברתי,</w:t>
      </w:r>
      <w:r w:rsidRPr="00236CC3">
        <w:rPr>
          <w:rFonts w:ascii="Tahoma" w:eastAsiaTheme="minorHAnsi" w:hAnsi="Tahoma" w:cs="Tahoma" w:hint="cs"/>
          <w:b/>
          <w:bCs/>
          <w:sz w:val="19"/>
          <w:szCs w:val="19"/>
          <w:rtl/>
        </w:rPr>
        <w:t xml:space="preserve"> </w:t>
      </w:r>
      <w:r w:rsidRPr="00236CC3">
        <w:rPr>
          <w:rFonts w:ascii="Tahoma" w:eastAsiaTheme="minorHAnsi" w:hAnsi="Tahoma" w:cs="Tahoma"/>
          <w:b/>
          <w:bCs/>
          <w:sz w:val="19"/>
          <w:szCs w:val="19"/>
          <w:rtl/>
        </w:rPr>
        <w:t>שירותי דת, הבינוי והשיכון, הנגב, הגליל והחוסן הלאומי, התקשורת,</w:t>
      </w:r>
      <w:r w:rsidRPr="00236CC3">
        <w:rPr>
          <w:rFonts w:ascii="Tahoma" w:eastAsiaTheme="minorHAnsi" w:hAnsi="Tahoma" w:cs="Tahoma" w:hint="cs"/>
          <w:b/>
          <w:bCs/>
          <w:sz w:val="19"/>
          <w:szCs w:val="19"/>
          <w:rtl/>
        </w:rPr>
        <w:t xml:space="preserve"> </w:t>
      </w:r>
      <w:r w:rsidRPr="00236CC3">
        <w:rPr>
          <w:rFonts w:ascii="Tahoma" w:eastAsiaTheme="minorHAnsi" w:hAnsi="Tahoma" w:cs="Tahoma"/>
          <w:b/>
          <w:bCs/>
          <w:sz w:val="19"/>
          <w:szCs w:val="19"/>
          <w:rtl/>
        </w:rPr>
        <w:t>התיירות והעלייה והקליטה</w:t>
      </w:r>
      <w:r w:rsidRPr="00236CC3">
        <w:rPr>
          <w:rFonts w:ascii="Tahoma" w:eastAsiaTheme="minorHAnsi" w:hAnsi="Tahoma" w:cs="Tahoma" w:hint="cs"/>
          <w:b/>
          <w:bCs/>
          <w:sz w:val="19"/>
          <w:szCs w:val="19"/>
          <w:rtl/>
        </w:rPr>
        <w:t>)</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ששותפים</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לעבודת</w:t>
      </w:r>
      <w:r w:rsidRPr="00236CC3">
        <w:rPr>
          <w:rFonts w:ascii="Tahoma" w:eastAsiaTheme="minorHAnsi" w:hAnsi="Tahoma" w:cs="Tahoma"/>
          <w:b/>
          <w:bCs/>
          <w:sz w:val="19"/>
          <w:szCs w:val="19"/>
          <w:rtl/>
        </w:rPr>
        <w:t xml:space="preserve"> </w:t>
      </w:r>
      <w:r w:rsidRPr="00236CC3">
        <w:rPr>
          <w:rFonts w:ascii="Tahoma" w:eastAsiaTheme="minorHAnsi" w:hAnsi="Tahoma" w:cs="Tahoma" w:hint="cs"/>
          <w:b/>
          <w:bCs/>
          <w:sz w:val="19"/>
          <w:szCs w:val="19"/>
          <w:rtl/>
        </w:rPr>
        <w:t>ועדת השרים לטיפול ביוקר המחיה</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לעקוב</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אחר</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יישום</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הרפורמות</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ולפעול</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להשלמתן</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ולעדכונן</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אם</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נדרש</w:t>
      </w:r>
      <w:r w:rsidRPr="00236CC3">
        <w:rPr>
          <w:rFonts w:ascii="Tahoma" w:eastAsiaTheme="minorHAnsi" w:hAnsi="Tahoma" w:cs="Tahoma"/>
          <w:b/>
          <w:bCs/>
          <w:sz w:val="19"/>
          <w:szCs w:val="19"/>
          <w:rtl/>
        </w:rPr>
        <w:t xml:space="preserve"> </w:t>
      </w:r>
      <w:r w:rsidRPr="00236CC3">
        <w:rPr>
          <w:rFonts w:ascii="Tahoma" w:eastAsiaTheme="minorHAnsi" w:hAnsi="Tahoma" w:cs="Tahoma" w:hint="cs"/>
          <w:b/>
          <w:bCs/>
          <w:sz w:val="19"/>
          <w:szCs w:val="19"/>
          <w:rtl/>
        </w:rPr>
        <w:t xml:space="preserve">ולוודא כי </w:t>
      </w:r>
      <w:r w:rsidRPr="00236CC3">
        <w:rPr>
          <w:rFonts w:ascii="Tahoma" w:eastAsiaTheme="minorHAnsi" w:hAnsi="Tahoma" w:cs="Tahoma"/>
          <w:b/>
          <w:bCs/>
          <w:sz w:val="19"/>
          <w:szCs w:val="19"/>
          <w:rtl/>
        </w:rPr>
        <w:t>פעולות הממשלה להפח</w:t>
      </w:r>
      <w:r w:rsidRPr="00236CC3">
        <w:rPr>
          <w:rFonts w:ascii="Tahoma" w:eastAsiaTheme="minorHAnsi" w:hAnsi="Tahoma" w:cs="Tahoma" w:hint="eastAsia"/>
          <w:b/>
          <w:bCs/>
          <w:sz w:val="19"/>
          <w:szCs w:val="19"/>
          <w:rtl/>
        </w:rPr>
        <w:t>ת</w:t>
      </w:r>
      <w:r w:rsidRPr="00236CC3">
        <w:rPr>
          <w:rFonts w:ascii="Tahoma" w:eastAsiaTheme="minorHAnsi" w:hAnsi="Tahoma" w:cs="Tahoma" w:hint="cs"/>
          <w:b/>
          <w:bCs/>
          <w:sz w:val="19"/>
          <w:szCs w:val="19"/>
          <w:rtl/>
        </w:rPr>
        <w:t>ת</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יוקר</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המחיה</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מתואמות</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ועדכניות</w:t>
      </w:r>
      <w:r w:rsidRPr="00236CC3">
        <w:rPr>
          <w:rFonts w:ascii="Tahoma" w:eastAsiaTheme="minorHAnsi" w:hAnsi="Tahoma" w:cs="Tahoma" w:hint="cs"/>
          <w:b/>
          <w:bCs/>
          <w:sz w:val="19"/>
          <w:szCs w:val="19"/>
          <w:rtl/>
        </w:rPr>
        <w:t>,</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כדי</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להתמודד</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באופן</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מיטבי</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עם</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יוקר</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המחיה</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ו</w:t>
      </w:r>
      <w:r w:rsidRPr="00236CC3">
        <w:rPr>
          <w:rFonts w:ascii="Tahoma" w:eastAsiaTheme="minorHAnsi" w:hAnsi="Tahoma" w:cs="Tahoma" w:hint="cs"/>
          <w:b/>
          <w:bCs/>
          <w:sz w:val="19"/>
          <w:szCs w:val="19"/>
          <w:rtl/>
        </w:rPr>
        <w:t xml:space="preserve">עם </w:t>
      </w:r>
      <w:r w:rsidRPr="00236CC3">
        <w:rPr>
          <w:rFonts w:ascii="Tahoma" w:eastAsiaTheme="minorHAnsi" w:hAnsi="Tahoma" w:cs="Tahoma" w:hint="eastAsia"/>
          <w:b/>
          <w:bCs/>
          <w:sz w:val="19"/>
          <w:szCs w:val="19"/>
          <w:rtl/>
        </w:rPr>
        <w:t>עליית</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מחירי</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המזון</w:t>
      </w:r>
      <w:r w:rsidRPr="00236CC3">
        <w:rPr>
          <w:rFonts w:ascii="Tahoma" w:eastAsiaTheme="minorHAnsi" w:hAnsi="Tahoma" w:cs="Tahoma"/>
          <w:b/>
          <w:bCs/>
          <w:sz w:val="19"/>
          <w:szCs w:val="19"/>
          <w:rtl/>
        </w:rPr>
        <w:t>.</w:t>
      </w:r>
      <w:r w:rsidRPr="00236CC3">
        <w:rPr>
          <w:rFonts w:eastAsiaTheme="minorHAnsi"/>
          <w:b/>
          <w:bCs/>
          <w:sz w:val="22"/>
          <w:szCs w:val="22"/>
        </w:rPr>
        <w:tab/>
      </w:r>
    </w:p>
    <w:p w14:paraId="0487AE80" w14:textId="77777777" w:rsidR="00236CC3" w:rsidRPr="00236CC3" w:rsidRDefault="00236CC3" w:rsidP="00236CC3">
      <w:pPr>
        <w:bidi w:val="0"/>
        <w:spacing w:line="288" w:lineRule="auto"/>
        <w:rPr>
          <w:rFonts w:ascii="Tahoma" w:eastAsia="Times New Roman" w:hAnsi="Tahoma" w:cs="Tahoma"/>
          <w:szCs w:val="28"/>
          <w:u w:val="single"/>
        </w:rPr>
      </w:pPr>
    </w:p>
    <w:p w14:paraId="643E16ED" w14:textId="77777777" w:rsidR="00236CC3" w:rsidRPr="00236CC3" w:rsidRDefault="00236CC3" w:rsidP="00236CC3">
      <w:pPr>
        <w:bidi w:val="0"/>
        <w:spacing w:line="288" w:lineRule="auto"/>
        <w:rPr>
          <w:rFonts w:ascii="Tahoma" w:eastAsia="Times New Roman" w:hAnsi="Tahoma" w:cs="Tahoma"/>
          <w:szCs w:val="28"/>
          <w:u w:val="single"/>
        </w:rPr>
      </w:pPr>
    </w:p>
    <w:p w14:paraId="3D02654E" w14:textId="77777777" w:rsidR="00236CC3" w:rsidRPr="00236CC3" w:rsidRDefault="00236CC3" w:rsidP="00236CC3">
      <w:pPr>
        <w:bidi w:val="0"/>
        <w:spacing w:line="288" w:lineRule="auto"/>
        <w:rPr>
          <w:rFonts w:ascii="Tahoma" w:eastAsia="Times New Roman" w:hAnsi="Tahoma" w:cs="Tahoma"/>
          <w:szCs w:val="28"/>
          <w:u w:val="single"/>
        </w:rPr>
      </w:pPr>
    </w:p>
    <w:p w14:paraId="1FF527B2" w14:textId="77777777" w:rsidR="00236CC3" w:rsidRPr="00236CC3" w:rsidRDefault="00236CC3" w:rsidP="00236CC3">
      <w:pPr>
        <w:bidi w:val="0"/>
        <w:spacing w:line="288" w:lineRule="auto"/>
        <w:rPr>
          <w:rFonts w:ascii="Tahoma" w:eastAsiaTheme="majorEastAsia" w:hAnsi="Tahoma" w:cs="Tahoma"/>
          <w:szCs w:val="28"/>
          <w:u w:val="single"/>
        </w:rPr>
      </w:pPr>
    </w:p>
    <w:tbl>
      <w:tblPr>
        <w:tblStyle w:val="41"/>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4F19B3" w14:paraId="021FB0A3" w14:textId="77777777" w:rsidTr="00236CC3">
        <w:tc>
          <w:tcPr>
            <w:tcW w:w="9783" w:type="dxa"/>
          </w:tcPr>
          <w:p w14:paraId="1B00A0A6" w14:textId="77777777" w:rsidR="00236CC3" w:rsidRPr="00CA21DE" w:rsidRDefault="00000000" w:rsidP="00C950A0">
            <w:pPr>
              <w:pStyle w:val="1"/>
              <w:jc w:val="left"/>
              <w:rPr>
                <w:rFonts w:ascii="Tahoma" w:hAnsi="Tahoma" w:cs="Tahoma"/>
                <w:sz w:val="40"/>
                <w:szCs w:val="40"/>
                <w:rtl/>
              </w:rPr>
            </w:pPr>
            <w:bookmarkStart w:id="28" w:name="_Toc179710259"/>
            <w:r w:rsidRPr="00CA21DE">
              <w:rPr>
                <w:rFonts w:ascii="Tahoma" w:hAnsi="Tahoma" w:cs="Tahoma"/>
                <w:sz w:val="40"/>
                <w:szCs w:val="40"/>
                <w:rtl/>
              </w:rPr>
              <w:t>מיסוי מטבעות דיגיטליים</w:t>
            </w:r>
            <w:bookmarkEnd w:id="28"/>
          </w:p>
        </w:tc>
      </w:tr>
    </w:tbl>
    <w:p w14:paraId="14C816C3" w14:textId="77777777" w:rsidR="00236CC3" w:rsidRPr="00236CC3" w:rsidRDefault="00000000" w:rsidP="00DF069B">
      <w:pPr>
        <w:spacing w:line="288" w:lineRule="auto"/>
        <w:ind w:left="-851"/>
        <w:rPr>
          <w:rFonts w:ascii="Tahoma" w:eastAsiaTheme="minorHAnsi" w:hAnsi="Tahoma" w:cs="Tahoma"/>
          <w:rtl/>
        </w:rPr>
      </w:pPr>
      <w:r w:rsidRPr="00236CC3">
        <w:rPr>
          <w:rFonts w:ascii="Tahoma" w:eastAsiaTheme="minorHAnsi" w:hAnsi="Tahoma" w:cs="Tahoma"/>
          <w:noProof/>
          <w:rtl/>
        </w:rPr>
        <w:drawing>
          <wp:inline distT="0" distB="0" distL="0" distR="0" wp14:anchorId="371D3EF0" wp14:editId="78044CC2">
            <wp:extent cx="1673860" cy="526993"/>
            <wp:effectExtent l="0" t="0" r="2540" b="6985"/>
            <wp:docPr id="13"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תקציר-0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7816" cy="534535"/>
                    </a:xfrm>
                    <a:prstGeom prst="rect">
                      <a:avLst/>
                    </a:prstGeom>
                  </pic:spPr>
                </pic:pic>
              </a:graphicData>
            </a:graphic>
          </wp:inline>
        </w:drawing>
      </w:r>
    </w:p>
    <w:tbl>
      <w:tblPr>
        <w:tblStyle w:val="41"/>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283"/>
        <w:gridCol w:w="1847"/>
        <w:gridCol w:w="284"/>
        <w:gridCol w:w="2693"/>
        <w:gridCol w:w="283"/>
        <w:gridCol w:w="2124"/>
      </w:tblGrid>
      <w:tr w:rsidR="004F19B3" w14:paraId="26034569" w14:textId="77777777" w:rsidTr="00236CC3">
        <w:trPr>
          <w:trHeight w:val="283"/>
        </w:trPr>
        <w:tc>
          <w:tcPr>
            <w:tcW w:w="2128" w:type="dxa"/>
            <w:tcBorders>
              <w:bottom w:val="single" w:sz="12" w:space="0" w:color="auto"/>
            </w:tcBorders>
            <w:shd w:val="clear" w:color="auto" w:fill="auto"/>
            <w:vAlign w:val="bottom"/>
          </w:tcPr>
          <w:p w14:paraId="5B1DFD80"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tl/>
              </w:rPr>
            </w:pPr>
            <w:r w:rsidRPr="00236CC3">
              <w:rPr>
                <w:rFonts w:ascii="Tahoma" w:hAnsi="Tahoma" w:cs="Tahoma" w:hint="eastAsia"/>
                <w:spacing w:val="-10"/>
                <w:sz w:val="26"/>
                <w:szCs w:val="26"/>
                <w:rtl/>
              </w:rPr>
              <w:t>כ</w:t>
            </w:r>
            <w:r w:rsidRPr="00236CC3">
              <w:rPr>
                <w:rFonts w:ascii="Tahoma" w:hAnsi="Tahoma" w:cs="Tahoma"/>
                <w:spacing w:val="-10"/>
                <w:sz w:val="26"/>
                <w:szCs w:val="26"/>
                <w:rtl/>
              </w:rPr>
              <w:t>-</w:t>
            </w:r>
            <w:r w:rsidRPr="00236CC3">
              <w:rPr>
                <w:rFonts w:ascii="Tahoma" w:hAnsi="Tahoma" w:cs="Tahoma"/>
                <w:spacing w:val="-10"/>
                <w:sz w:val="36"/>
                <w:szCs w:val="36"/>
                <w:rtl/>
              </w:rPr>
              <w:t xml:space="preserve">0.2 - 1.67 </w:t>
            </w:r>
            <w:r w:rsidRPr="00236CC3">
              <w:rPr>
                <w:rFonts w:ascii="Tahoma" w:hAnsi="Tahoma" w:cs="Tahoma"/>
                <w:spacing w:val="-10"/>
                <w:sz w:val="26"/>
                <w:szCs w:val="26"/>
                <w:rtl/>
              </w:rPr>
              <w:t>מיליון מחזיקים</w:t>
            </w:r>
          </w:p>
        </w:tc>
        <w:tc>
          <w:tcPr>
            <w:tcW w:w="283" w:type="dxa"/>
          </w:tcPr>
          <w:p w14:paraId="2892ECFF" w14:textId="77777777" w:rsidR="00236CC3" w:rsidRPr="00236CC3" w:rsidRDefault="00236CC3" w:rsidP="00236CC3">
            <w:pPr>
              <w:tabs>
                <w:tab w:val="center" w:pos="4153"/>
                <w:tab w:val="right" w:pos="8306"/>
              </w:tabs>
              <w:spacing w:line="240" w:lineRule="auto"/>
              <w:rPr>
                <w:rFonts w:ascii="Tahoma" w:hAnsi="Tahoma" w:cs="Tahoma"/>
                <w:spacing w:val="-10"/>
              </w:rPr>
            </w:pPr>
          </w:p>
        </w:tc>
        <w:tc>
          <w:tcPr>
            <w:tcW w:w="1847" w:type="dxa"/>
            <w:tcBorders>
              <w:bottom w:val="single" w:sz="12" w:space="0" w:color="auto"/>
            </w:tcBorders>
            <w:vAlign w:val="bottom"/>
          </w:tcPr>
          <w:p w14:paraId="279AAFC8"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tl/>
              </w:rPr>
            </w:pPr>
            <w:r w:rsidRPr="00236CC3">
              <w:rPr>
                <w:rFonts w:ascii="Tahoma" w:hAnsi="Tahoma" w:cs="Tahoma"/>
                <w:spacing w:val="-10"/>
                <w:sz w:val="26"/>
                <w:szCs w:val="26"/>
                <w:rtl/>
              </w:rPr>
              <w:t>כ-</w:t>
            </w:r>
            <w:r w:rsidRPr="00236CC3">
              <w:rPr>
                <w:rFonts w:ascii="Tahoma" w:hAnsi="Tahoma" w:cs="Tahoma"/>
                <w:spacing w:val="-10"/>
                <w:sz w:val="36"/>
                <w:szCs w:val="36"/>
                <w:rtl/>
              </w:rPr>
              <w:t xml:space="preserve">2 - 3 </w:t>
            </w:r>
            <w:r w:rsidRPr="00236CC3">
              <w:rPr>
                <w:rFonts w:ascii="Tahoma" w:hAnsi="Tahoma" w:cs="Tahoma"/>
                <w:spacing w:val="-10"/>
                <w:sz w:val="26"/>
                <w:szCs w:val="26"/>
                <w:rtl/>
              </w:rPr>
              <w:t xml:space="preserve">מיליארד ש"ח </w:t>
            </w:r>
          </w:p>
        </w:tc>
        <w:tc>
          <w:tcPr>
            <w:tcW w:w="284" w:type="dxa"/>
          </w:tcPr>
          <w:p w14:paraId="74564785" w14:textId="77777777" w:rsidR="00236CC3" w:rsidRPr="00236CC3" w:rsidRDefault="00236CC3" w:rsidP="00236CC3">
            <w:pPr>
              <w:tabs>
                <w:tab w:val="center" w:pos="4153"/>
                <w:tab w:val="right" w:pos="8306"/>
              </w:tabs>
              <w:spacing w:line="240" w:lineRule="auto"/>
              <w:rPr>
                <w:rFonts w:ascii="Tahoma" w:hAnsi="Tahoma" w:cs="Tahoma"/>
                <w:spacing w:val="-10"/>
              </w:rPr>
            </w:pPr>
          </w:p>
        </w:tc>
        <w:tc>
          <w:tcPr>
            <w:tcW w:w="2693" w:type="dxa"/>
            <w:tcBorders>
              <w:bottom w:val="single" w:sz="12" w:space="0" w:color="auto"/>
            </w:tcBorders>
            <w:vAlign w:val="bottom"/>
          </w:tcPr>
          <w:p w14:paraId="2D02BE8A"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Pr>
            </w:pPr>
            <w:r w:rsidRPr="00236CC3">
              <w:rPr>
                <w:rFonts w:ascii="Tahoma" w:hAnsi="Tahoma" w:cs="Tahoma"/>
                <w:spacing w:val="-10"/>
                <w:sz w:val="26"/>
                <w:szCs w:val="26"/>
                <w:rtl/>
              </w:rPr>
              <w:t>כ-</w:t>
            </w:r>
            <w:r w:rsidRPr="00236CC3">
              <w:rPr>
                <w:rFonts w:ascii="Tahoma" w:hAnsi="Tahoma" w:cs="Tahoma"/>
                <w:spacing w:val="-10"/>
                <w:sz w:val="36"/>
                <w:szCs w:val="36"/>
                <w:rtl/>
              </w:rPr>
              <w:t xml:space="preserve">0.25% </w:t>
            </w:r>
            <w:r w:rsidRPr="00236CC3">
              <w:rPr>
                <w:rFonts w:ascii="Tahoma" w:hAnsi="Tahoma" w:cs="Tahoma"/>
                <w:spacing w:val="-10"/>
                <w:sz w:val="26"/>
                <w:szCs w:val="26"/>
                <w:rtl/>
              </w:rPr>
              <w:br/>
              <w:t>מדווחים</w:t>
            </w:r>
          </w:p>
        </w:tc>
        <w:tc>
          <w:tcPr>
            <w:tcW w:w="283" w:type="dxa"/>
          </w:tcPr>
          <w:p w14:paraId="5D548C79" w14:textId="77777777" w:rsidR="00236CC3" w:rsidRPr="00236CC3" w:rsidRDefault="00236CC3" w:rsidP="00236CC3">
            <w:pPr>
              <w:tabs>
                <w:tab w:val="center" w:pos="4153"/>
                <w:tab w:val="right" w:pos="8306"/>
              </w:tabs>
              <w:spacing w:line="240" w:lineRule="auto"/>
              <w:rPr>
                <w:rFonts w:ascii="Tahoma" w:hAnsi="Tahoma" w:cs="Tahoma"/>
                <w:spacing w:val="-10"/>
              </w:rPr>
            </w:pPr>
          </w:p>
        </w:tc>
        <w:tc>
          <w:tcPr>
            <w:tcW w:w="2124" w:type="dxa"/>
            <w:tcBorders>
              <w:bottom w:val="single" w:sz="12" w:space="0" w:color="auto"/>
            </w:tcBorders>
            <w:vAlign w:val="center"/>
          </w:tcPr>
          <w:p w14:paraId="0F9DDDB8"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tl/>
              </w:rPr>
            </w:pPr>
            <w:r w:rsidRPr="00236CC3">
              <w:rPr>
                <w:rFonts w:ascii="Tahoma" w:hAnsi="Tahoma" w:cs="Tahoma"/>
                <w:spacing w:val="-10"/>
                <w:sz w:val="36"/>
                <w:szCs w:val="36"/>
                <w:rtl/>
              </w:rPr>
              <w:t xml:space="preserve">8 </w:t>
            </w:r>
          </w:p>
          <w:p w14:paraId="364F9491" w14:textId="77777777" w:rsidR="00236CC3" w:rsidRPr="00236CC3" w:rsidRDefault="00000000" w:rsidP="00236CC3">
            <w:pPr>
              <w:tabs>
                <w:tab w:val="center" w:pos="4153"/>
                <w:tab w:val="right" w:pos="8306"/>
              </w:tabs>
              <w:spacing w:after="60" w:line="240" w:lineRule="auto"/>
              <w:rPr>
                <w:rFonts w:ascii="Tahoma" w:hAnsi="Tahoma" w:cs="Tahoma"/>
                <w:spacing w:val="-10"/>
                <w:sz w:val="26"/>
                <w:szCs w:val="26"/>
                <w:rtl/>
              </w:rPr>
            </w:pPr>
            <w:r w:rsidRPr="00236CC3">
              <w:rPr>
                <w:rFonts w:ascii="Tahoma" w:hAnsi="Tahoma" w:cs="Tahoma"/>
                <w:spacing w:val="-10"/>
                <w:sz w:val="26"/>
                <w:szCs w:val="26"/>
                <w:rtl/>
              </w:rPr>
              <w:t>פרסומים</w:t>
            </w:r>
          </w:p>
        </w:tc>
      </w:tr>
      <w:tr w:rsidR="004F19B3" w14:paraId="6D270665" w14:textId="77777777" w:rsidTr="00236CC3">
        <w:trPr>
          <w:trHeight w:val="85"/>
        </w:trPr>
        <w:tc>
          <w:tcPr>
            <w:tcW w:w="9642" w:type="dxa"/>
            <w:gridSpan w:val="7"/>
            <w:shd w:val="clear" w:color="auto" w:fill="auto"/>
            <w:vAlign w:val="center"/>
          </w:tcPr>
          <w:p w14:paraId="668A929A" w14:textId="77777777" w:rsidR="00236CC3" w:rsidRPr="00236CC3" w:rsidRDefault="00236CC3" w:rsidP="00236CC3">
            <w:pPr>
              <w:tabs>
                <w:tab w:val="center" w:pos="4153"/>
                <w:tab w:val="right" w:pos="8306"/>
              </w:tabs>
              <w:rPr>
                <w:rFonts w:ascii="Tahoma" w:hAnsi="Tahoma" w:cs="Tahoma"/>
                <w:spacing w:val="-10"/>
                <w:sz w:val="6"/>
                <w:szCs w:val="6"/>
                <w:rtl/>
              </w:rPr>
            </w:pPr>
          </w:p>
        </w:tc>
      </w:tr>
      <w:tr w:rsidR="004F19B3" w14:paraId="7A56FC90" w14:textId="77777777" w:rsidTr="00236CC3">
        <w:trPr>
          <w:trHeight w:val="1155"/>
        </w:trPr>
        <w:tc>
          <w:tcPr>
            <w:tcW w:w="2128" w:type="dxa"/>
          </w:tcPr>
          <w:p w14:paraId="0D2D327A"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 xml:space="preserve">במטבעות דיגיטליים בישראל בשנת 2023, לפי הערכות שונות </w:t>
            </w:r>
          </w:p>
        </w:tc>
        <w:tc>
          <w:tcPr>
            <w:tcW w:w="283" w:type="dxa"/>
          </w:tcPr>
          <w:p w14:paraId="19F62772" w14:textId="77777777" w:rsidR="00236CC3" w:rsidRPr="00236CC3" w:rsidRDefault="00236CC3" w:rsidP="00236CC3">
            <w:pPr>
              <w:tabs>
                <w:tab w:val="center" w:pos="4153"/>
                <w:tab w:val="right" w:pos="8306"/>
              </w:tabs>
              <w:spacing w:line="240" w:lineRule="auto"/>
              <w:jc w:val="left"/>
              <w:rPr>
                <w:rFonts w:ascii="Tahoma" w:hAnsi="Tahoma" w:cs="Tahoma"/>
                <w:rtl/>
              </w:rPr>
            </w:pPr>
          </w:p>
        </w:tc>
        <w:tc>
          <w:tcPr>
            <w:tcW w:w="1847" w:type="dxa"/>
          </w:tcPr>
          <w:p w14:paraId="135411F0"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פוטנציאל גביית המס מקריפטו בישראל</w:t>
            </w:r>
          </w:p>
        </w:tc>
        <w:tc>
          <w:tcPr>
            <w:tcW w:w="284" w:type="dxa"/>
          </w:tcPr>
          <w:p w14:paraId="1B40EFA5"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693" w:type="dxa"/>
          </w:tcPr>
          <w:p w14:paraId="25363D0C"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 xml:space="preserve">לרשות המיסים על פעילותם במטבעות דיגיטליים. 500 דיווחים בממוצע בשנים </w:t>
            </w:r>
            <w:r w:rsidRPr="00236CC3">
              <w:rPr>
                <w:rFonts w:ascii="Tahoma" w:hAnsi="Tahoma" w:cs="Tahoma"/>
                <w:sz w:val="19"/>
                <w:szCs w:val="19"/>
                <w:rtl/>
              </w:rPr>
              <w:br/>
              <w:t xml:space="preserve">2018 - 2022, מתוך פוטנציאל דיווח מינימלי המוערך בכ-200,000 </w:t>
            </w:r>
          </w:p>
        </w:tc>
        <w:tc>
          <w:tcPr>
            <w:tcW w:w="283" w:type="dxa"/>
          </w:tcPr>
          <w:p w14:paraId="2CD0C05D"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124" w:type="dxa"/>
          </w:tcPr>
          <w:p w14:paraId="5F7082CE"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 xml:space="preserve">הכוללים כללי מיסוי בתחום הקריפטו הוציאה רשות </w:t>
            </w:r>
            <w:r w:rsidRPr="00236CC3">
              <w:rPr>
                <w:rFonts w:ascii="Tahoma" w:hAnsi="Tahoma" w:cs="Tahoma" w:hint="cs"/>
                <w:sz w:val="19"/>
                <w:szCs w:val="19"/>
                <w:rtl/>
              </w:rPr>
              <w:t>ה</w:t>
            </w:r>
            <w:r w:rsidRPr="00236CC3">
              <w:rPr>
                <w:rFonts w:ascii="Tahoma" w:hAnsi="Tahoma" w:cs="Tahoma"/>
                <w:sz w:val="19"/>
                <w:szCs w:val="19"/>
                <w:rtl/>
              </w:rPr>
              <w:t>מיסים בשנים</w:t>
            </w:r>
            <w:r w:rsidRPr="00236CC3">
              <w:rPr>
                <w:rFonts w:ascii="Tahoma" w:hAnsi="Tahoma" w:cs="Tahoma" w:hint="cs"/>
                <w:sz w:val="19"/>
                <w:szCs w:val="19"/>
                <w:rtl/>
              </w:rPr>
              <w:t xml:space="preserve"> </w:t>
            </w:r>
            <w:r w:rsidRPr="00236CC3">
              <w:rPr>
                <w:rFonts w:ascii="Tahoma" w:hAnsi="Tahoma" w:cs="Tahoma"/>
                <w:sz w:val="19"/>
                <w:szCs w:val="19"/>
                <w:rtl/>
              </w:rPr>
              <w:t>2017 - 2023. עם זאת, הכללים לא הוסדרו בחקיקה</w:t>
            </w:r>
          </w:p>
        </w:tc>
      </w:tr>
      <w:tr w:rsidR="004F19B3" w14:paraId="61A4696C" w14:textId="77777777" w:rsidTr="00236CC3">
        <w:trPr>
          <w:trHeight w:val="363"/>
        </w:trPr>
        <w:tc>
          <w:tcPr>
            <w:tcW w:w="9642" w:type="dxa"/>
            <w:gridSpan w:val="7"/>
          </w:tcPr>
          <w:p w14:paraId="76241772" w14:textId="77777777" w:rsidR="00236CC3" w:rsidRPr="00236CC3" w:rsidRDefault="00236CC3" w:rsidP="00236CC3">
            <w:pPr>
              <w:tabs>
                <w:tab w:val="center" w:pos="4153"/>
                <w:tab w:val="right" w:pos="8306"/>
              </w:tabs>
              <w:jc w:val="center"/>
              <w:rPr>
                <w:rFonts w:ascii="Tahoma" w:hAnsi="Tahoma" w:cs="Tahoma"/>
                <w:sz w:val="6"/>
                <w:szCs w:val="6"/>
                <w:rtl/>
              </w:rPr>
            </w:pPr>
          </w:p>
        </w:tc>
      </w:tr>
      <w:tr w:rsidR="004F19B3" w14:paraId="4C847B28" w14:textId="77777777" w:rsidTr="00236CC3">
        <w:trPr>
          <w:trHeight w:val="227"/>
        </w:trPr>
        <w:tc>
          <w:tcPr>
            <w:tcW w:w="2128" w:type="dxa"/>
            <w:tcBorders>
              <w:bottom w:val="single" w:sz="12" w:space="0" w:color="auto"/>
            </w:tcBorders>
            <w:vAlign w:val="center"/>
          </w:tcPr>
          <w:p w14:paraId="7B6D3B8F" w14:textId="77777777" w:rsidR="00236CC3" w:rsidRPr="00236CC3" w:rsidRDefault="00000000" w:rsidP="00236CC3">
            <w:pPr>
              <w:tabs>
                <w:tab w:val="center" w:pos="4153"/>
                <w:tab w:val="right" w:pos="8306"/>
              </w:tabs>
              <w:spacing w:line="240" w:lineRule="auto"/>
              <w:jc w:val="left"/>
              <w:rPr>
                <w:rFonts w:ascii="Tahoma" w:hAnsi="Tahoma" w:cs="Tahoma"/>
                <w:spacing w:val="-10"/>
                <w:sz w:val="26"/>
                <w:szCs w:val="26"/>
                <w:rtl/>
              </w:rPr>
            </w:pPr>
            <w:r w:rsidRPr="00236CC3">
              <w:rPr>
                <w:rFonts w:ascii="Tahoma" w:hAnsi="Tahoma" w:cs="Tahoma"/>
                <w:spacing w:val="-10"/>
                <w:sz w:val="26"/>
                <w:szCs w:val="26"/>
                <w:rtl/>
              </w:rPr>
              <w:t>כ-</w:t>
            </w:r>
            <w:r w:rsidRPr="00236CC3">
              <w:rPr>
                <w:rFonts w:ascii="Tahoma" w:hAnsi="Tahoma" w:cs="Tahoma"/>
                <w:spacing w:val="-10"/>
                <w:sz w:val="36"/>
                <w:szCs w:val="36"/>
                <w:rtl/>
              </w:rPr>
              <w:t>31.5%</w:t>
            </w:r>
          </w:p>
          <w:p w14:paraId="2892C94C"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Pr>
            </w:pPr>
            <w:r w:rsidRPr="00236CC3">
              <w:rPr>
                <w:rFonts w:ascii="Tahoma" w:hAnsi="Tahoma" w:cs="Tahoma"/>
                <w:spacing w:val="-10"/>
                <w:sz w:val="26"/>
                <w:szCs w:val="26"/>
                <w:rtl/>
              </w:rPr>
              <w:t xml:space="preserve">ירידה </w:t>
            </w:r>
          </w:p>
        </w:tc>
        <w:tc>
          <w:tcPr>
            <w:tcW w:w="283" w:type="dxa"/>
          </w:tcPr>
          <w:p w14:paraId="22413543" w14:textId="77777777" w:rsidR="00236CC3" w:rsidRPr="00236CC3" w:rsidRDefault="00236CC3" w:rsidP="00236CC3">
            <w:pPr>
              <w:tabs>
                <w:tab w:val="center" w:pos="4153"/>
                <w:tab w:val="right" w:pos="8306"/>
              </w:tabs>
              <w:spacing w:line="240" w:lineRule="auto"/>
              <w:rPr>
                <w:rFonts w:ascii="Tahoma" w:hAnsi="Tahoma" w:cs="Tahoma"/>
                <w:spacing w:val="-10"/>
              </w:rPr>
            </w:pPr>
          </w:p>
        </w:tc>
        <w:tc>
          <w:tcPr>
            <w:tcW w:w="1847" w:type="dxa"/>
            <w:tcBorders>
              <w:bottom w:val="single" w:sz="12" w:space="0" w:color="auto"/>
            </w:tcBorders>
            <w:vAlign w:val="center"/>
          </w:tcPr>
          <w:p w14:paraId="3AA51E36" w14:textId="77777777" w:rsidR="00236CC3" w:rsidRPr="00236CC3" w:rsidRDefault="00000000" w:rsidP="00236CC3">
            <w:pPr>
              <w:tabs>
                <w:tab w:val="center" w:pos="4153"/>
                <w:tab w:val="right" w:pos="8306"/>
              </w:tabs>
              <w:spacing w:line="240" w:lineRule="auto"/>
              <w:jc w:val="left"/>
              <w:rPr>
                <w:rFonts w:ascii="Tahoma" w:hAnsi="Tahoma" w:cs="Tahoma"/>
                <w:spacing w:val="-10"/>
                <w:sz w:val="26"/>
                <w:szCs w:val="26"/>
                <w:rtl/>
              </w:rPr>
            </w:pPr>
            <w:r w:rsidRPr="00236CC3">
              <w:rPr>
                <w:rFonts w:ascii="Tahoma" w:hAnsi="Tahoma" w:cs="Tahoma"/>
                <w:spacing w:val="-10"/>
                <w:sz w:val="36"/>
                <w:szCs w:val="36"/>
                <w:rtl/>
              </w:rPr>
              <w:t xml:space="preserve">0 </w:t>
            </w:r>
            <w:r w:rsidRPr="00236CC3">
              <w:rPr>
                <w:rFonts w:ascii="Tahoma" w:hAnsi="Tahoma" w:cs="Tahoma"/>
                <w:spacing w:val="-10"/>
                <w:sz w:val="26"/>
                <w:szCs w:val="26"/>
                <w:rtl/>
              </w:rPr>
              <w:t xml:space="preserve">ביקורות </w:t>
            </w:r>
          </w:p>
          <w:p w14:paraId="6B84D368"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Pr>
            </w:pPr>
            <w:r w:rsidRPr="00236CC3">
              <w:rPr>
                <w:rFonts w:ascii="Tahoma" w:hAnsi="Tahoma" w:cs="Tahoma"/>
                <w:spacing w:val="-10"/>
                <w:sz w:val="26"/>
                <w:szCs w:val="26"/>
                <w:rtl/>
              </w:rPr>
              <w:t>ניהול ספרים</w:t>
            </w:r>
          </w:p>
        </w:tc>
        <w:tc>
          <w:tcPr>
            <w:tcW w:w="284" w:type="dxa"/>
          </w:tcPr>
          <w:p w14:paraId="61AF3C28" w14:textId="77777777" w:rsidR="00236CC3" w:rsidRPr="00236CC3" w:rsidRDefault="00236CC3" w:rsidP="00236CC3">
            <w:pPr>
              <w:tabs>
                <w:tab w:val="center" w:pos="4153"/>
                <w:tab w:val="right" w:pos="8306"/>
              </w:tabs>
              <w:spacing w:line="240" w:lineRule="auto"/>
              <w:rPr>
                <w:rFonts w:ascii="Tahoma" w:hAnsi="Tahoma" w:cs="Tahoma"/>
                <w:spacing w:val="-10"/>
              </w:rPr>
            </w:pPr>
          </w:p>
        </w:tc>
        <w:tc>
          <w:tcPr>
            <w:tcW w:w="2693" w:type="dxa"/>
            <w:tcBorders>
              <w:bottom w:val="single" w:sz="12" w:space="0" w:color="auto"/>
            </w:tcBorders>
          </w:tcPr>
          <w:p w14:paraId="1AA3C2A5" w14:textId="77777777" w:rsidR="00236CC3" w:rsidRPr="00236CC3" w:rsidRDefault="00000000" w:rsidP="00236CC3">
            <w:pPr>
              <w:tabs>
                <w:tab w:val="center" w:pos="4153"/>
                <w:tab w:val="right" w:pos="8306"/>
              </w:tabs>
              <w:spacing w:line="240" w:lineRule="auto"/>
              <w:jc w:val="left"/>
              <w:rPr>
                <w:rFonts w:ascii="Tahoma" w:hAnsi="Tahoma" w:cs="Tahoma"/>
                <w:spacing w:val="-10"/>
                <w:sz w:val="26"/>
                <w:szCs w:val="26"/>
                <w:rtl/>
              </w:rPr>
            </w:pPr>
            <w:r w:rsidRPr="00236CC3">
              <w:rPr>
                <w:rFonts w:ascii="Tahoma" w:hAnsi="Tahoma" w:cs="Tahoma"/>
                <w:spacing w:val="-10"/>
                <w:sz w:val="36"/>
                <w:szCs w:val="36"/>
                <w:rtl/>
              </w:rPr>
              <w:t xml:space="preserve">0 </w:t>
            </w:r>
            <w:r w:rsidRPr="00236CC3">
              <w:rPr>
                <w:rFonts w:ascii="Tahoma" w:hAnsi="Tahoma" w:cs="Tahoma"/>
                <w:spacing w:val="-10"/>
                <w:sz w:val="26"/>
                <w:szCs w:val="26"/>
                <w:rtl/>
              </w:rPr>
              <w:t xml:space="preserve">פניות </w:t>
            </w:r>
          </w:p>
          <w:p w14:paraId="176EEDF0"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Pr>
            </w:pPr>
            <w:r w:rsidRPr="00236CC3">
              <w:rPr>
                <w:rFonts w:ascii="Tahoma" w:hAnsi="Tahoma" w:cs="Tahoma"/>
                <w:spacing w:val="-10"/>
                <w:sz w:val="26"/>
                <w:szCs w:val="26"/>
                <w:rtl/>
              </w:rPr>
              <w:t>לרשות המיסים</w:t>
            </w:r>
          </w:p>
        </w:tc>
        <w:tc>
          <w:tcPr>
            <w:tcW w:w="283" w:type="dxa"/>
          </w:tcPr>
          <w:p w14:paraId="15AADA4B" w14:textId="77777777" w:rsidR="00236CC3" w:rsidRPr="00236CC3" w:rsidRDefault="00236CC3" w:rsidP="00236CC3">
            <w:pPr>
              <w:tabs>
                <w:tab w:val="center" w:pos="4153"/>
                <w:tab w:val="right" w:pos="8306"/>
              </w:tabs>
              <w:spacing w:line="240" w:lineRule="auto"/>
              <w:rPr>
                <w:rFonts w:ascii="Tahoma" w:hAnsi="Tahoma" w:cs="Tahoma"/>
                <w:spacing w:val="-10"/>
              </w:rPr>
            </w:pPr>
          </w:p>
        </w:tc>
        <w:tc>
          <w:tcPr>
            <w:tcW w:w="2124" w:type="dxa"/>
            <w:tcBorders>
              <w:bottom w:val="single" w:sz="12" w:space="0" w:color="auto"/>
            </w:tcBorders>
            <w:vAlign w:val="center"/>
          </w:tcPr>
          <w:p w14:paraId="56853B5F" w14:textId="77777777" w:rsidR="00236CC3" w:rsidRPr="00236CC3" w:rsidRDefault="00000000" w:rsidP="00236CC3">
            <w:pPr>
              <w:tabs>
                <w:tab w:val="center" w:pos="4153"/>
                <w:tab w:val="right" w:pos="8306"/>
              </w:tabs>
              <w:spacing w:line="240" w:lineRule="auto"/>
              <w:jc w:val="left"/>
              <w:rPr>
                <w:rFonts w:ascii="Tahoma" w:hAnsi="Tahoma" w:cs="Tahoma"/>
                <w:spacing w:val="-10"/>
                <w:sz w:val="26"/>
                <w:szCs w:val="26"/>
                <w:rtl/>
              </w:rPr>
            </w:pPr>
            <w:r w:rsidRPr="00236CC3">
              <w:rPr>
                <w:rFonts w:ascii="Tahoma" w:hAnsi="Tahoma" w:cs="Tahoma"/>
                <w:spacing w:val="-10"/>
                <w:sz w:val="36"/>
                <w:szCs w:val="36"/>
                <w:rtl/>
              </w:rPr>
              <w:t>130</w:t>
            </w:r>
            <w:r w:rsidRPr="00236CC3">
              <w:rPr>
                <w:rFonts w:ascii="Tahoma" w:hAnsi="Tahoma" w:cs="Tahoma"/>
                <w:spacing w:val="-10"/>
                <w:sz w:val="26"/>
                <w:szCs w:val="26"/>
                <w:rtl/>
              </w:rPr>
              <w:t xml:space="preserve"> </w:t>
            </w:r>
          </w:p>
          <w:p w14:paraId="50439A54"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Pr>
            </w:pPr>
            <w:r w:rsidRPr="00236CC3">
              <w:rPr>
                <w:rFonts w:ascii="Tahoma" w:hAnsi="Tahoma" w:cs="Tahoma"/>
                <w:spacing w:val="-10"/>
                <w:sz w:val="26"/>
                <w:szCs w:val="26"/>
                <w:rtl/>
              </w:rPr>
              <w:t>דולר</w:t>
            </w:r>
          </w:p>
        </w:tc>
      </w:tr>
      <w:tr w:rsidR="004F19B3" w14:paraId="6452DF21" w14:textId="77777777" w:rsidTr="00236CC3">
        <w:trPr>
          <w:trHeight w:val="70"/>
        </w:trPr>
        <w:tc>
          <w:tcPr>
            <w:tcW w:w="9642" w:type="dxa"/>
            <w:gridSpan w:val="7"/>
            <w:vAlign w:val="center"/>
          </w:tcPr>
          <w:p w14:paraId="117583ED" w14:textId="77777777" w:rsidR="00236CC3" w:rsidRPr="00236CC3" w:rsidRDefault="00236CC3" w:rsidP="00236CC3">
            <w:pPr>
              <w:tabs>
                <w:tab w:val="center" w:pos="4153"/>
                <w:tab w:val="right" w:pos="8306"/>
              </w:tabs>
              <w:rPr>
                <w:rFonts w:ascii="Tahoma" w:hAnsi="Tahoma" w:cs="Tahoma"/>
                <w:spacing w:val="-10"/>
                <w:sz w:val="6"/>
                <w:szCs w:val="6"/>
                <w:rtl/>
              </w:rPr>
            </w:pPr>
          </w:p>
        </w:tc>
      </w:tr>
      <w:tr w:rsidR="004F19B3" w14:paraId="65E5A1B3" w14:textId="77777777" w:rsidTr="00236CC3">
        <w:trPr>
          <w:trHeight w:val="1153"/>
        </w:trPr>
        <w:tc>
          <w:tcPr>
            <w:tcW w:w="2128" w:type="dxa"/>
          </w:tcPr>
          <w:p w14:paraId="5A46F27E"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 xml:space="preserve">בכמות המפקחים והרכזים במס הכנסה בשנים 2019 - 2023 </w:t>
            </w:r>
          </w:p>
          <w:p w14:paraId="6ED1AF20"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מ-833 ל-570 בלבד</w:t>
            </w:r>
          </w:p>
        </w:tc>
        <w:tc>
          <w:tcPr>
            <w:tcW w:w="283" w:type="dxa"/>
          </w:tcPr>
          <w:p w14:paraId="7D385947"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1847" w:type="dxa"/>
          </w:tcPr>
          <w:p w14:paraId="75C60654"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בוצעו עד היום על ידי רשות המיסים לבחינת רישום עסקה שתמורתה התקבלה בקריפטו</w:t>
            </w:r>
          </w:p>
          <w:p w14:paraId="48EDC95D" w14:textId="77777777" w:rsidR="00236CC3" w:rsidRPr="00236CC3" w:rsidRDefault="00236CC3" w:rsidP="00236CC3">
            <w:pPr>
              <w:tabs>
                <w:tab w:val="center" w:pos="4153"/>
                <w:tab w:val="right" w:pos="8306"/>
              </w:tabs>
              <w:spacing w:line="240" w:lineRule="auto"/>
              <w:rPr>
                <w:rFonts w:ascii="Tahoma" w:hAnsi="Tahoma" w:cs="Tahoma"/>
                <w:sz w:val="19"/>
                <w:szCs w:val="19"/>
                <w:rtl/>
              </w:rPr>
            </w:pPr>
          </w:p>
        </w:tc>
        <w:tc>
          <w:tcPr>
            <w:tcW w:w="284" w:type="dxa"/>
          </w:tcPr>
          <w:p w14:paraId="6552D092"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693" w:type="dxa"/>
          </w:tcPr>
          <w:p w14:paraId="35185E6F"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 xml:space="preserve">בבקשה לתשלום מס על פעילות בקריפטו במסגרת "נוהל לתשלום מס דרך בנק ישראל" ממועד </w:t>
            </w:r>
            <w:r w:rsidRPr="00236CC3">
              <w:rPr>
                <w:rFonts w:ascii="Tahoma" w:hAnsi="Tahoma" w:cs="Tahoma" w:hint="cs"/>
                <w:sz w:val="19"/>
                <w:szCs w:val="19"/>
                <w:rtl/>
              </w:rPr>
              <w:t>פ</w:t>
            </w:r>
            <w:r w:rsidRPr="00236CC3">
              <w:rPr>
                <w:rFonts w:ascii="Tahoma" w:hAnsi="Tahoma" w:cs="Tahoma"/>
                <w:sz w:val="19"/>
                <w:szCs w:val="19"/>
                <w:rtl/>
              </w:rPr>
              <w:t xml:space="preserve">רסומו ב-31.12.23 ועד למועד סיום הביקורת </w:t>
            </w:r>
          </w:p>
        </w:tc>
        <w:tc>
          <w:tcPr>
            <w:tcW w:w="283" w:type="dxa"/>
          </w:tcPr>
          <w:p w14:paraId="02EBA9A9"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124" w:type="dxa"/>
          </w:tcPr>
          <w:p w14:paraId="25D86A00"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הכנסה ממוצעת לשנה בארנק דיגיטלי בישראל</w:t>
            </w:r>
          </w:p>
          <w:p w14:paraId="7A673EEA" w14:textId="77777777" w:rsidR="00236CC3" w:rsidRPr="00236CC3" w:rsidRDefault="00236CC3" w:rsidP="00236CC3">
            <w:pPr>
              <w:tabs>
                <w:tab w:val="center" w:pos="4153"/>
                <w:tab w:val="right" w:pos="8306"/>
              </w:tabs>
              <w:spacing w:line="240" w:lineRule="auto"/>
              <w:ind w:firstLine="720"/>
              <w:rPr>
                <w:rFonts w:ascii="Tahoma" w:hAnsi="Tahoma" w:cs="Tahoma"/>
                <w:sz w:val="19"/>
                <w:szCs w:val="19"/>
                <w:rtl/>
              </w:rPr>
            </w:pPr>
          </w:p>
        </w:tc>
      </w:tr>
    </w:tbl>
    <w:p w14:paraId="35793242" w14:textId="77777777" w:rsidR="00236CC3" w:rsidRPr="00236CC3" w:rsidRDefault="00236CC3" w:rsidP="00236CC3">
      <w:pPr>
        <w:spacing w:line="288" w:lineRule="auto"/>
        <w:ind w:left="-710"/>
        <w:rPr>
          <w:rFonts w:ascii="Tahoma" w:eastAsiaTheme="minorHAnsi" w:hAnsi="Tahoma" w:cs="Tahoma"/>
          <w:rtl/>
        </w:rPr>
      </w:pPr>
    </w:p>
    <w:p w14:paraId="0589ECD7" w14:textId="77777777" w:rsidR="00236CC3" w:rsidRPr="00236CC3" w:rsidRDefault="00236CC3" w:rsidP="00236CC3">
      <w:pPr>
        <w:bidi w:val="0"/>
        <w:spacing w:after="200" w:line="288" w:lineRule="auto"/>
        <w:rPr>
          <w:rFonts w:ascii="Tahoma" w:eastAsiaTheme="minorHAnsi" w:hAnsi="Tahoma" w:cs="Tahoma"/>
        </w:rPr>
      </w:pPr>
    </w:p>
    <w:p w14:paraId="174FA5F0" w14:textId="77777777" w:rsidR="00236CC3" w:rsidRPr="00236CC3" w:rsidRDefault="00000000" w:rsidP="00236CC3">
      <w:pPr>
        <w:spacing w:line="288" w:lineRule="auto"/>
        <w:ind w:left="-710"/>
        <w:rPr>
          <w:rFonts w:ascii="Tahoma" w:eastAsiaTheme="minorHAnsi" w:hAnsi="Tahoma" w:cs="Tahoma"/>
          <w:noProof/>
          <w:rtl/>
        </w:rPr>
      </w:pPr>
      <w:r w:rsidRPr="00236CC3">
        <w:rPr>
          <w:rFonts w:ascii="Tahoma" w:eastAsiaTheme="minorHAnsi" w:hAnsi="Tahoma" w:cs="Tahoma"/>
          <w:noProof/>
        </w:rPr>
        <w:lastRenderedPageBreak/>
        <w:drawing>
          <wp:inline distT="0" distB="0" distL="0" distR="0" wp14:anchorId="5801AAEE" wp14:editId="5307616C">
            <wp:extent cx="6104255" cy="438829"/>
            <wp:effectExtent l="0" t="0" r="0" b="0"/>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קציר תמונה 2.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14:paraId="659D93A5" w14:textId="77777777" w:rsidR="00236CC3" w:rsidRPr="00236CC3" w:rsidRDefault="00000000" w:rsidP="00236CC3">
      <w:pPr>
        <w:spacing w:before="240" w:after="160" w:line="288" w:lineRule="auto"/>
        <w:ind w:left="-709" w:right="-567"/>
        <w:rPr>
          <w:rFonts w:ascii="Tahoma" w:eastAsiaTheme="minorHAnsi" w:hAnsi="Tahoma" w:cs="Tahoma"/>
          <w:rtl/>
        </w:rPr>
      </w:pPr>
      <w:r w:rsidRPr="00236CC3">
        <w:rPr>
          <w:rFonts w:ascii="Tahoma" w:eastAsiaTheme="minorHAnsi" w:hAnsi="Tahoma" w:cs="Tahoma"/>
          <w:noProof/>
          <w:rtl/>
        </w:rPr>
        <w:drawing>
          <wp:inline distT="0" distB="0" distL="0" distR="0" wp14:anchorId="5D315AD4" wp14:editId="497654C0">
            <wp:extent cx="2616789" cy="200650"/>
            <wp:effectExtent l="0" t="0" r="0" b="9525"/>
            <wp:docPr id="16"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ISLIK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14:paraId="69360844" w14:textId="77777777" w:rsidR="00236CC3" w:rsidRPr="00236CC3" w:rsidRDefault="00000000" w:rsidP="00236CC3">
      <w:pPr>
        <w:numPr>
          <w:ilvl w:val="0"/>
          <w:numId w:val="21"/>
        </w:numPr>
        <w:spacing w:after="240" w:line="288" w:lineRule="auto"/>
        <w:ind w:left="-142" w:right="-567" w:hanging="595"/>
        <w:contextualSpacing/>
        <w:rPr>
          <w:rFonts w:ascii="Tahoma" w:eastAsiaTheme="minorHAnsi" w:hAnsi="Tahoma" w:cs="Tahoma"/>
          <w:sz w:val="19"/>
          <w:szCs w:val="19"/>
        </w:rPr>
      </w:pPr>
      <w:r w:rsidRPr="00236CC3">
        <w:rPr>
          <w:rFonts w:ascii="Tahoma" w:eastAsiaTheme="minorHAnsi" w:hAnsi="Tahoma" w:cs="Tahoma"/>
          <w:b/>
          <w:bCs/>
          <w:sz w:val="19"/>
          <w:szCs w:val="19"/>
          <w:rtl/>
        </w:rPr>
        <w:t xml:space="preserve">גביית המס מקריפטו </w:t>
      </w:r>
      <w:r w:rsidRPr="00236CC3">
        <w:rPr>
          <w:rFonts w:ascii="Tahoma" w:eastAsiaTheme="minorHAnsi" w:hAnsi="Tahoma" w:cs="Tahoma"/>
          <w:sz w:val="19"/>
          <w:szCs w:val="19"/>
          <w:rtl/>
        </w:rPr>
        <w:t xml:space="preserve">- פוטנציאל גביית המיסים המוערך בישראל מהכנסות </w:t>
      </w:r>
      <w:r w:rsidRPr="00236CC3">
        <w:rPr>
          <w:rFonts w:ascii="Tahoma" w:eastAsiaTheme="minorHAnsi" w:hAnsi="Tahoma" w:cs="Tahoma" w:hint="cs"/>
          <w:sz w:val="19"/>
          <w:szCs w:val="19"/>
          <w:rtl/>
        </w:rPr>
        <w:t>מפעילות ב</w:t>
      </w:r>
      <w:r w:rsidRPr="00236CC3">
        <w:rPr>
          <w:rFonts w:ascii="Tahoma" w:eastAsiaTheme="minorHAnsi" w:hAnsi="Tahoma" w:cs="Tahoma"/>
          <w:sz w:val="19"/>
          <w:szCs w:val="19"/>
          <w:rtl/>
        </w:rPr>
        <w:t xml:space="preserve">קריפטו הוא גבוה </w:t>
      </w:r>
      <w:r w:rsidRPr="00236CC3">
        <w:rPr>
          <w:rFonts w:ascii="Tahoma" w:eastAsiaTheme="minorHAnsi" w:hAnsi="Tahoma" w:cs="Tahoma"/>
          <w:b/>
          <w:bCs/>
          <w:sz w:val="19"/>
          <w:szCs w:val="19"/>
          <w:rtl/>
        </w:rPr>
        <w:t>ועשוי להגיע ל</w:t>
      </w:r>
      <w:r w:rsidRPr="00236CC3">
        <w:rPr>
          <w:rFonts w:ascii="Tahoma" w:eastAsiaTheme="minorHAnsi" w:hAnsi="Tahoma" w:cs="Tahoma" w:hint="cs"/>
          <w:b/>
          <w:bCs/>
          <w:sz w:val="19"/>
          <w:szCs w:val="19"/>
          <w:rtl/>
        </w:rPr>
        <w:t>כ</w:t>
      </w:r>
      <w:r w:rsidRPr="00236CC3">
        <w:rPr>
          <w:rFonts w:ascii="Tahoma" w:eastAsiaTheme="minorHAnsi" w:hAnsi="Tahoma" w:cs="Tahoma"/>
          <w:b/>
          <w:bCs/>
          <w:sz w:val="19"/>
          <w:szCs w:val="19"/>
          <w:rtl/>
        </w:rPr>
        <w:t>-2 - 3 מיליארד ש"ח</w:t>
      </w:r>
      <w:r w:rsidRPr="00236CC3">
        <w:rPr>
          <w:rFonts w:ascii="Tahoma" w:eastAsiaTheme="minorHAnsi" w:hAnsi="Tahoma" w:cs="Tahoma"/>
          <w:sz w:val="19"/>
          <w:szCs w:val="19"/>
          <w:rtl/>
        </w:rPr>
        <w:t xml:space="preserve">. בביקורת עלה כי </w:t>
      </w:r>
      <w:bookmarkStart w:id="29" w:name="_Hlk179297371"/>
      <w:r w:rsidRPr="00236CC3">
        <w:rPr>
          <w:rFonts w:ascii="Tahoma" w:eastAsiaTheme="minorHAnsi" w:hAnsi="Tahoma" w:cs="Tahoma"/>
          <w:sz w:val="19"/>
          <w:szCs w:val="19"/>
          <w:rtl/>
        </w:rPr>
        <w:t>רשות המיסים לא בחנה את פוטנציאל המס הקיים בשוק הקריפטו בכלים שבידיה, וכי היא מסתמכת על הערכה שאינה מעודכנת</w:t>
      </w:r>
      <w:bookmarkEnd w:id="29"/>
      <w:r w:rsidRPr="00236CC3">
        <w:rPr>
          <w:rFonts w:ascii="Tahoma" w:eastAsiaTheme="minorHAnsi" w:hAnsi="Tahoma" w:cs="Tahoma"/>
          <w:sz w:val="19"/>
          <w:szCs w:val="19"/>
          <w:rtl/>
        </w:rPr>
        <w:t>. יש בכך כדי להעיד על תשומת הלב המועטה לקידום הנושא. עקב היעדר הערכות או הערכות בחסר נוצרת תמונת מצב שגויה שמקשה להתמודד עם חוסר הדיווח על פעילות בקריפטו, לרבות בנוגע לאיתור הבעיות, להכנת תוכנית עבודה, לקביעת יעדים להגברת הדיווח ולמקסום גביית המס בגין הכנסות מקריפטו.</w:t>
      </w:r>
    </w:p>
    <w:p w14:paraId="58E8050C" w14:textId="77777777" w:rsidR="00236CC3" w:rsidRPr="00236CC3" w:rsidRDefault="00236CC3" w:rsidP="00236CC3">
      <w:pPr>
        <w:spacing w:after="240" w:line="288" w:lineRule="auto"/>
        <w:ind w:left="-142" w:right="-567"/>
        <w:contextualSpacing/>
        <w:rPr>
          <w:rFonts w:ascii="Tahoma" w:eastAsiaTheme="minorHAnsi" w:hAnsi="Tahoma" w:cs="Tahoma"/>
          <w:sz w:val="12"/>
          <w:szCs w:val="12"/>
          <w:rtl/>
        </w:rPr>
      </w:pPr>
    </w:p>
    <w:p w14:paraId="58169039" w14:textId="77777777" w:rsidR="00236CC3" w:rsidRPr="00236CC3" w:rsidRDefault="00000000" w:rsidP="00236CC3">
      <w:pPr>
        <w:numPr>
          <w:ilvl w:val="0"/>
          <w:numId w:val="21"/>
        </w:numPr>
        <w:spacing w:after="240" w:line="288" w:lineRule="auto"/>
        <w:ind w:left="-143" w:right="-567" w:hanging="595"/>
        <w:contextualSpacing/>
        <w:rPr>
          <w:rFonts w:ascii="Tahoma" w:eastAsiaTheme="minorHAnsi" w:hAnsi="Tahoma" w:cs="Tahoma"/>
          <w:sz w:val="19"/>
          <w:szCs w:val="19"/>
        </w:rPr>
      </w:pPr>
      <w:r w:rsidRPr="00236CC3">
        <w:rPr>
          <w:rFonts w:ascii="Tahoma" w:eastAsiaTheme="minorHAnsi" w:hAnsi="Tahoma" w:cs="Tahoma"/>
          <w:b/>
          <w:bCs/>
          <w:sz w:val="19"/>
          <w:szCs w:val="19"/>
          <w:rtl/>
        </w:rPr>
        <w:t xml:space="preserve">שיעור הדיווח בפועל על פעילות בקריפטו, לעומת פוטנציאל הדיווח </w:t>
      </w:r>
      <w:r w:rsidRPr="00236CC3">
        <w:rPr>
          <w:rFonts w:ascii="Tahoma" w:eastAsiaTheme="minorHAnsi" w:hAnsi="Tahoma" w:cs="Tahoma"/>
          <w:sz w:val="19"/>
          <w:szCs w:val="19"/>
          <w:rtl/>
        </w:rPr>
        <w:t>-</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עלה שבשנים 2018 - 2022 המספר השנתי הממוצע של המדווחים לרשות המיסים על פעילות בקריפטו היה 500 בלבד. שיעור המדווחים לרשות המיסים על פעילות בקריפטו אפסי לעומת פוטנציאל הדיווח, שעל פי ההערכות הוא לכל הפחות 200,000 משתמשים.</w:t>
      </w:r>
    </w:p>
    <w:p w14:paraId="74A7C600" w14:textId="77777777" w:rsidR="00236CC3" w:rsidRPr="00236CC3" w:rsidRDefault="00236CC3" w:rsidP="00236CC3">
      <w:pPr>
        <w:spacing w:line="288" w:lineRule="auto"/>
        <w:ind w:left="720"/>
        <w:contextualSpacing/>
        <w:rPr>
          <w:rFonts w:ascii="Tahoma" w:eastAsiaTheme="minorHAnsi" w:hAnsi="Tahoma" w:cs="Tahoma"/>
          <w:sz w:val="14"/>
          <w:szCs w:val="14"/>
          <w:rtl/>
        </w:rPr>
      </w:pPr>
    </w:p>
    <w:p w14:paraId="6363F265" w14:textId="77777777" w:rsidR="00236CC3" w:rsidRPr="00236CC3" w:rsidRDefault="00000000" w:rsidP="00236CC3">
      <w:pPr>
        <w:numPr>
          <w:ilvl w:val="0"/>
          <w:numId w:val="21"/>
        </w:numPr>
        <w:spacing w:after="240" w:line="288" w:lineRule="auto"/>
        <w:ind w:left="-142" w:right="-567" w:hanging="595"/>
        <w:contextualSpacing/>
        <w:rPr>
          <w:rFonts w:ascii="Tahoma" w:eastAsiaTheme="minorHAnsi" w:hAnsi="Tahoma" w:cs="Tahoma"/>
          <w:sz w:val="19"/>
          <w:szCs w:val="19"/>
        </w:rPr>
      </w:pPr>
      <w:r w:rsidRPr="00236CC3">
        <w:rPr>
          <w:rFonts w:ascii="Tahoma" w:eastAsiaTheme="minorHAnsi" w:hAnsi="Tahoma" w:cs="Tahoma"/>
          <w:b/>
          <w:bCs/>
          <w:sz w:val="19"/>
          <w:szCs w:val="19"/>
          <w:rtl/>
        </w:rPr>
        <w:t xml:space="preserve">אסדרת הקריפטו בישראל </w:t>
      </w:r>
      <w:r w:rsidRPr="00236CC3">
        <w:rPr>
          <w:rFonts w:ascii="Tahoma" w:eastAsiaTheme="minorHAnsi" w:hAnsi="Tahoma" w:cs="Tahoma"/>
          <w:sz w:val="19"/>
          <w:szCs w:val="19"/>
          <w:rtl/>
        </w:rPr>
        <w:t>-</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 xml:space="preserve">עלה כי רשות המיסים החלה לפרסם כללי מיסוי בתחום הקריפטו בסוף שנת 2017, ובכך הייתה ישראל אחת המדינות הראשונות שעשתה כן. ואולם משנת 2018 הוציאה רשות המיסים שלושה פרסומים בלבד בתחום מיסוי הקריפטו ולא פעלה לבצע התאמות נדרשות. זאת למרות התפתחות של ממש בתחום הקריפטו, למשל במגוון המכשירים הפיננסיים המתבססים על טכנולוגיית הבלוקצ'יין, ולמרות התפתחות ניכרת </w:t>
      </w:r>
      <w:bookmarkStart w:id="30" w:name="_Hlk173740268"/>
      <w:r w:rsidRPr="00236CC3">
        <w:rPr>
          <w:rFonts w:ascii="Tahoma" w:eastAsiaTheme="minorHAnsi" w:hAnsi="Tahoma" w:cs="Tahoma"/>
          <w:sz w:val="19"/>
          <w:szCs w:val="19"/>
          <w:rtl/>
        </w:rPr>
        <w:t xml:space="preserve">שחלה באסדרת תחום הקריפטו במדינות מפותחות כמדינות האיחוד האירופי, ארצות הברית ובריטניה. </w:t>
      </w:r>
      <w:bookmarkEnd w:id="30"/>
      <w:r w:rsidRPr="00236CC3">
        <w:rPr>
          <w:rFonts w:ascii="Tahoma" w:eastAsiaTheme="minorHAnsi" w:hAnsi="Tahoma" w:cs="Tahoma"/>
          <w:sz w:val="19"/>
          <w:szCs w:val="19"/>
          <w:rtl/>
        </w:rPr>
        <w:t>בכך הוסיפה רשות המיסים על חוסר הוודאות המיסויית. חוסר ודאות בנוגע לאסדרה פוגע ביכולת חברות ויחידים לפעול בישראל, ועלול להביא להסטת הפעילות למדינות אחרות. עוד עלה כי במועד סיום הביקורת רשות המיסים ומינהל הכנסות המדינה טרם השלימו את ניסוח התזכירים לתיקון פקודת מס הכנסה וחוק מע"</w:t>
      </w:r>
      <w:r w:rsidRPr="00236CC3">
        <w:rPr>
          <w:rFonts w:ascii="Tahoma" w:eastAsiaTheme="minorHAnsi" w:hAnsi="Tahoma" w:cs="Tahoma" w:hint="cs"/>
          <w:sz w:val="19"/>
          <w:szCs w:val="19"/>
          <w:rtl/>
        </w:rPr>
        <w:t>ם</w:t>
      </w:r>
      <w:r w:rsidRPr="00236CC3">
        <w:rPr>
          <w:rFonts w:ascii="Tahoma" w:eastAsiaTheme="minorHAnsi" w:hAnsi="Tahoma" w:cs="Tahoma"/>
          <w:sz w:val="19"/>
          <w:szCs w:val="19"/>
          <w:rtl/>
        </w:rPr>
        <w:t xml:space="preserve"> וניסוח חקיקת משנה, ולפיכך אלו לא פורסמו על ידי שר האוצר, אף שהזמן שהוקצב לכך בהחלטת הממשלה 204 מפברואר 2023 עבר באוגוסט 2023.</w:t>
      </w:r>
    </w:p>
    <w:p w14:paraId="0C570B66" w14:textId="77777777" w:rsidR="00236CC3" w:rsidRPr="00236CC3" w:rsidRDefault="00236CC3" w:rsidP="00236CC3">
      <w:pPr>
        <w:spacing w:line="288" w:lineRule="auto"/>
        <w:ind w:left="720"/>
        <w:contextualSpacing/>
        <w:rPr>
          <w:rFonts w:ascii="Tahoma" w:eastAsiaTheme="minorHAnsi" w:hAnsi="Tahoma" w:cs="Tahoma"/>
          <w:sz w:val="14"/>
          <w:szCs w:val="14"/>
          <w:rtl/>
        </w:rPr>
      </w:pPr>
    </w:p>
    <w:p w14:paraId="025D0174" w14:textId="77777777" w:rsidR="00236CC3" w:rsidRPr="00236CC3" w:rsidRDefault="00000000" w:rsidP="00236CC3">
      <w:pPr>
        <w:numPr>
          <w:ilvl w:val="0"/>
          <w:numId w:val="21"/>
        </w:numPr>
        <w:spacing w:after="240" w:line="288" w:lineRule="auto"/>
        <w:ind w:left="-142" w:right="-567" w:hanging="595"/>
        <w:contextualSpacing/>
        <w:rPr>
          <w:rFonts w:ascii="Tahoma" w:eastAsiaTheme="minorHAnsi" w:hAnsi="Tahoma" w:cs="Tahoma"/>
          <w:sz w:val="19"/>
          <w:szCs w:val="19"/>
        </w:rPr>
      </w:pPr>
      <w:r w:rsidRPr="00236CC3">
        <w:rPr>
          <w:rFonts w:ascii="Tahoma" w:eastAsiaTheme="minorHAnsi" w:hAnsi="Tahoma" w:cs="Tahoma"/>
          <w:b/>
          <w:bCs/>
          <w:sz w:val="19"/>
          <w:szCs w:val="19"/>
          <w:rtl/>
        </w:rPr>
        <w:t xml:space="preserve">הוראות ניהול ספרים בעסקאות בקריפטו </w:t>
      </w:r>
      <w:r w:rsidRPr="00236CC3">
        <w:rPr>
          <w:rFonts w:ascii="Tahoma" w:eastAsiaTheme="minorHAnsi" w:hAnsi="Tahoma" w:cs="Tahoma"/>
          <w:sz w:val="19"/>
          <w:szCs w:val="19"/>
          <w:rtl/>
        </w:rPr>
        <w:t>-</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 xml:space="preserve">עלה כי רשות </w:t>
      </w:r>
      <w:bookmarkStart w:id="31" w:name="_Hlk173417911"/>
      <w:r w:rsidRPr="00236CC3">
        <w:rPr>
          <w:rFonts w:ascii="Tahoma" w:eastAsiaTheme="minorHAnsi" w:hAnsi="Tahoma" w:cs="Tahoma"/>
          <w:sz w:val="19"/>
          <w:szCs w:val="19"/>
          <w:rtl/>
        </w:rPr>
        <w:t xml:space="preserve">המיסים </w:t>
      </w:r>
      <w:bookmarkEnd w:id="31"/>
      <w:r w:rsidRPr="00236CC3">
        <w:rPr>
          <w:rFonts w:ascii="Tahoma" w:eastAsiaTheme="minorHAnsi" w:hAnsi="Tahoma" w:cs="Tahoma"/>
          <w:sz w:val="19"/>
          <w:szCs w:val="19"/>
          <w:rtl/>
        </w:rPr>
        <w:t>לא ביצעה התאמות של הוראות ניהול ספרים לתחום הקריפטו, לרבות בנוגע לקביעת השווי בעסקאות קריפטו ולחובה בהוצאת קבלה בעסקה שתמורתה התקבלה בקריפטו ובנוגע לפסילת ספרים, אף שהוסמכה לעשות כן על פי סעיף 130 לפקודת מס הכנסה.</w:t>
      </w:r>
      <w:r w:rsidRPr="00236CC3">
        <w:rPr>
          <w:rFonts w:ascii="Tahoma" w:eastAsiaTheme="minorHAnsi" w:hAnsi="Tahoma" w:cs="Tahoma"/>
          <w:rtl/>
        </w:rPr>
        <w:t xml:space="preserve"> </w:t>
      </w:r>
      <w:r w:rsidRPr="00236CC3">
        <w:rPr>
          <w:rFonts w:ascii="Tahoma" w:eastAsiaTheme="minorHAnsi" w:hAnsi="Tahoma" w:cs="Tahoma"/>
          <w:sz w:val="19"/>
          <w:szCs w:val="19"/>
          <w:rtl/>
        </w:rPr>
        <w:t>עוד עלה כי עד למועד סיום הביקורת רשות המיסים לא ביצעה ביקורות ניהול ספרים בנוגע לעסקאות שתמורתן התקבלה בקריפטו. בכך נפגעת יכולתה לאתר ליקויים בניהול ספרי חשבונות ולהטיל סנקציות, כפי שנעשה לגבי תמורה המתקבלת באמצעי תשלום אחרים, דבר המהווה כר נוח להעלמת מס ופוגע בהרתעה.</w:t>
      </w:r>
    </w:p>
    <w:p w14:paraId="450D77DD" w14:textId="77777777" w:rsidR="00236CC3" w:rsidRPr="00236CC3" w:rsidRDefault="00236CC3" w:rsidP="00236CC3">
      <w:pPr>
        <w:spacing w:line="288" w:lineRule="auto"/>
        <w:ind w:left="720"/>
        <w:contextualSpacing/>
        <w:rPr>
          <w:rFonts w:ascii="Tahoma" w:eastAsiaTheme="minorHAnsi" w:hAnsi="Tahoma" w:cs="Tahoma"/>
          <w:sz w:val="14"/>
          <w:szCs w:val="14"/>
          <w:rtl/>
        </w:rPr>
      </w:pPr>
    </w:p>
    <w:p w14:paraId="30BC2005" w14:textId="77777777" w:rsidR="00236CC3" w:rsidRPr="00236CC3" w:rsidRDefault="00000000" w:rsidP="00236CC3">
      <w:pPr>
        <w:numPr>
          <w:ilvl w:val="0"/>
          <w:numId w:val="21"/>
        </w:numPr>
        <w:spacing w:after="240" w:line="288" w:lineRule="auto"/>
        <w:ind w:left="-143" w:right="-567" w:hanging="595"/>
        <w:contextualSpacing/>
        <w:rPr>
          <w:rFonts w:ascii="Tahoma" w:eastAsiaTheme="minorHAnsi" w:hAnsi="Tahoma" w:cs="Tahoma"/>
          <w:sz w:val="19"/>
          <w:szCs w:val="19"/>
        </w:rPr>
      </w:pPr>
      <w:r w:rsidRPr="00236CC3">
        <w:rPr>
          <w:rFonts w:ascii="Tahoma" w:eastAsiaTheme="minorHAnsi" w:hAnsi="Tahoma" w:cs="Tahoma"/>
          <w:b/>
          <w:bCs/>
          <w:sz w:val="19"/>
          <w:szCs w:val="19"/>
          <w:rtl/>
        </w:rPr>
        <w:t xml:space="preserve">התדירות והאופן של הדיווח על פעילות בקריפטו </w:t>
      </w:r>
      <w:r w:rsidRPr="00236CC3">
        <w:rPr>
          <w:rFonts w:ascii="Tahoma" w:eastAsiaTheme="minorHAnsi" w:hAnsi="Tahoma" w:cs="Tahoma"/>
          <w:sz w:val="19"/>
          <w:szCs w:val="19"/>
          <w:rtl/>
        </w:rPr>
        <w:t>-</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 xml:space="preserve">עלה כי רשות המיסים לא התאימה, את תדירות חובת הדיווח ואת טופס הדיווח על רווח הון (טופס 1399) לאופי השימוש במטבעות דיגיטליים, המתאפיין בריבוי </w:t>
      </w:r>
      <w:r w:rsidRPr="00236CC3">
        <w:rPr>
          <w:rFonts w:ascii="Tahoma" w:eastAsiaTheme="minorHAnsi" w:hAnsi="Tahoma" w:cs="Tahoma"/>
          <w:sz w:val="19"/>
          <w:szCs w:val="19"/>
          <w:rtl/>
        </w:rPr>
        <w:lastRenderedPageBreak/>
        <w:t>עסקאות, בחישובים מורכבים ובקושי בתשלום המס. המצב הנוכחי מטיל על הנישומים עלויות ציות ונטל בירוקרטי, ובשל כך אף משפיע על היקפי הדיווח לרשות המיסים על עסקאות ורווחים שנוצרו.</w:t>
      </w:r>
    </w:p>
    <w:p w14:paraId="3C253C47" w14:textId="77777777" w:rsidR="00236CC3" w:rsidRPr="00236CC3" w:rsidRDefault="00236CC3" w:rsidP="00236CC3">
      <w:pPr>
        <w:spacing w:line="288" w:lineRule="auto"/>
        <w:ind w:left="720"/>
        <w:contextualSpacing/>
        <w:rPr>
          <w:rFonts w:ascii="Tahoma" w:eastAsiaTheme="minorHAnsi" w:hAnsi="Tahoma" w:cs="Tahoma"/>
          <w:sz w:val="14"/>
          <w:szCs w:val="14"/>
          <w:rtl/>
        </w:rPr>
      </w:pPr>
    </w:p>
    <w:p w14:paraId="7B864F2C" w14:textId="77777777" w:rsidR="00236CC3" w:rsidRPr="00236CC3" w:rsidRDefault="00000000" w:rsidP="00236CC3">
      <w:pPr>
        <w:numPr>
          <w:ilvl w:val="0"/>
          <w:numId w:val="21"/>
        </w:numPr>
        <w:spacing w:after="240" w:line="288" w:lineRule="auto"/>
        <w:ind w:left="-143" w:right="-567" w:hanging="595"/>
        <w:contextualSpacing/>
        <w:rPr>
          <w:rFonts w:ascii="Tahoma" w:eastAsiaTheme="minorHAnsi" w:hAnsi="Tahoma" w:cs="Tahoma"/>
          <w:sz w:val="19"/>
          <w:szCs w:val="19"/>
        </w:rPr>
      </w:pPr>
      <w:r w:rsidRPr="00236CC3">
        <w:rPr>
          <w:rFonts w:ascii="Tahoma" w:eastAsiaTheme="minorHAnsi" w:hAnsi="Tahoma" w:cs="Tahoma"/>
          <w:b/>
          <w:bCs/>
          <w:sz w:val="19"/>
          <w:szCs w:val="19"/>
          <w:rtl/>
        </w:rPr>
        <w:t xml:space="preserve">דיווח בדיעבד על פעילות בקריפטו </w:t>
      </w:r>
      <w:r w:rsidRPr="00236CC3">
        <w:rPr>
          <w:rFonts w:ascii="Tahoma" w:eastAsiaTheme="minorHAnsi" w:hAnsi="Tahoma" w:cs="Tahoma"/>
          <w:sz w:val="19"/>
          <w:szCs w:val="19"/>
          <w:rtl/>
        </w:rPr>
        <w:t xml:space="preserve">- עלה כי רשות המיסים לא קבעה עקרונות טיפול לגבי דיווחים על הכנסות </w:t>
      </w:r>
      <w:r w:rsidRPr="00236CC3">
        <w:rPr>
          <w:rFonts w:ascii="Tahoma" w:eastAsiaTheme="minorHAnsi" w:hAnsi="Tahoma" w:cs="Tahoma" w:hint="cs"/>
          <w:sz w:val="19"/>
          <w:szCs w:val="19"/>
          <w:rtl/>
        </w:rPr>
        <w:t>מפעילות ב</w:t>
      </w:r>
      <w:r w:rsidRPr="00236CC3">
        <w:rPr>
          <w:rFonts w:ascii="Tahoma" w:eastAsiaTheme="minorHAnsi" w:hAnsi="Tahoma" w:cs="Tahoma"/>
          <w:sz w:val="19"/>
          <w:szCs w:val="19"/>
          <w:rtl/>
        </w:rPr>
        <w:t xml:space="preserve">קריפטו בדיעבד. חוסר האחידות בטיפול במקרים אלו בין פקידי השומה עשוי להביא לפגיעה בכללי המינהל התקין ובמילוי חובתה של רשות המיסים ליצור אחידות ומדיניות שוויונית כלפי כלל הנישומים. </w:t>
      </w:r>
    </w:p>
    <w:p w14:paraId="6A9853F3" w14:textId="77777777" w:rsidR="00236CC3" w:rsidRPr="00236CC3" w:rsidRDefault="00000000" w:rsidP="00236CC3">
      <w:pPr>
        <w:numPr>
          <w:ilvl w:val="0"/>
          <w:numId w:val="21"/>
        </w:numPr>
        <w:spacing w:after="240" w:line="288" w:lineRule="auto"/>
        <w:ind w:left="-143" w:right="-567" w:hanging="595"/>
        <w:contextualSpacing/>
        <w:rPr>
          <w:rFonts w:ascii="Tahoma" w:eastAsiaTheme="minorHAnsi" w:hAnsi="Tahoma" w:cs="Tahoma"/>
          <w:sz w:val="19"/>
          <w:szCs w:val="19"/>
        </w:rPr>
      </w:pPr>
      <w:r w:rsidRPr="00236CC3">
        <w:rPr>
          <w:rFonts w:ascii="Tahoma" w:eastAsiaTheme="minorHAnsi" w:hAnsi="Tahoma" w:cs="Tahoma"/>
          <w:b/>
          <w:bCs/>
          <w:sz w:val="19"/>
          <w:szCs w:val="19"/>
          <w:rtl/>
        </w:rPr>
        <w:t xml:space="preserve">הדרכות לעורכי השומות בתחום הקריפטו </w:t>
      </w:r>
      <w:r w:rsidRPr="00236CC3">
        <w:rPr>
          <w:rFonts w:ascii="Tahoma" w:eastAsiaTheme="minorHAnsi" w:hAnsi="Tahoma" w:cs="Tahoma"/>
          <w:sz w:val="19"/>
          <w:szCs w:val="19"/>
          <w:rtl/>
        </w:rPr>
        <w:t>-</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עלה שההדרכות המועטות שהועברו למפקחי מס הכנסה עד תום שנת 2023 לא סיפקו למפקחים כלים פרקטיים לבניית השומה ויכולת מקצועית ראויה לטיפול בשומות מול מייצגים המתמחים בתחום. זאת ועוד, גם כלים טכנולוגיים לביצוע החישובים אינם בידי רשות המיסים, ולפיכך גם אינם זמינים למפקחים.</w:t>
      </w:r>
      <w:r w:rsidRPr="00236CC3">
        <w:rPr>
          <w:rFonts w:ascii="Tahoma" w:eastAsiaTheme="minorHAnsi" w:hAnsi="Tahoma" w:cs="Tahoma"/>
          <w:rtl/>
        </w:rPr>
        <w:t xml:space="preserve"> </w:t>
      </w:r>
      <w:r w:rsidRPr="00236CC3">
        <w:rPr>
          <w:rFonts w:ascii="Tahoma" w:eastAsiaTheme="minorHAnsi" w:hAnsi="Tahoma" w:cs="Tahoma"/>
          <w:sz w:val="19"/>
          <w:szCs w:val="19"/>
          <w:rtl/>
        </w:rPr>
        <w:t>כן עלה כי עד מועד סיום הביקורת מבקרי מע"</w:t>
      </w:r>
      <w:r w:rsidRPr="00236CC3">
        <w:rPr>
          <w:rFonts w:ascii="Tahoma" w:eastAsiaTheme="minorHAnsi" w:hAnsi="Tahoma" w:cs="Tahoma" w:hint="cs"/>
          <w:sz w:val="19"/>
          <w:szCs w:val="19"/>
          <w:rtl/>
        </w:rPr>
        <w:t>ם</w:t>
      </w:r>
      <w:r w:rsidRPr="00236CC3">
        <w:rPr>
          <w:rFonts w:ascii="Tahoma" w:eastAsiaTheme="minorHAnsi" w:hAnsi="Tahoma" w:cs="Tahoma"/>
          <w:sz w:val="19"/>
          <w:szCs w:val="19"/>
          <w:rtl/>
        </w:rPr>
        <w:t xml:space="preserve"> לא עברו כלל הדרכות בתחום הקריפטו.</w:t>
      </w:r>
    </w:p>
    <w:p w14:paraId="70D992FA" w14:textId="77777777" w:rsidR="00236CC3" w:rsidRPr="00236CC3" w:rsidRDefault="00236CC3" w:rsidP="00236CC3">
      <w:pPr>
        <w:spacing w:after="240" w:line="288" w:lineRule="auto"/>
        <w:ind w:left="-142" w:right="-567"/>
        <w:contextualSpacing/>
        <w:rPr>
          <w:rFonts w:ascii="Tahoma" w:eastAsiaTheme="minorHAnsi" w:hAnsi="Tahoma" w:cs="Tahoma"/>
          <w:sz w:val="14"/>
          <w:szCs w:val="14"/>
        </w:rPr>
      </w:pPr>
    </w:p>
    <w:p w14:paraId="65E86AC4" w14:textId="77777777" w:rsidR="00236CC3" w:rsidRPr="00236CC3" w:rsidRDefault="00000000" w:rsidP="00236CC3">
      <w:pPr>
        <w:numPr>
          <w:ilvl w:val="0"/>
          <w:numId w:val="21"/>
        </w:numPr>
        <w:spacing w:after="240" w:line="288" w:lineRule="auto"/>
        <w:ind w:left="-143" w:right="-567" w:hanging="595"/>
        <w:contextualSpacing/>
        <w:rPr>
          <w:rFonts w:ascii="Tahoma" w:eastAsiaTheme="minorHAnsi" w:hAnsi="Tahoma" w:cs="Tahoma"/>
          <w:sz w:val="19"/>
          <w:szCs w:val="19"/>
        </w:rPr>
      </w:pPr>
      <w:r w:rsidRPr="00236CC3">
        <w:rPr>
          <w:rFonts w:ascii="Tahoma" w:eastAsiaTheme="minorHAnsi" w:hAnsi="Tahoma" w:cs="Tahoma"/>
          <w:b/>
          <w:bCs/>
          <w:sz w:val="19"/>
          <w:szCs w:val="19"/>
          <w:rtl/>
        </w:rPr>
        <w:t xml:space="preserve">כלים טכנולוגיים לחישוב המס מפעילות בקריפטו </w:t>
      </w:r>
      <w:r w:rsidRPr="00236CC3">
        <w:rPr>
          <w:rFonts w:ascii="Tahoma" w:eastAsiaTheme="minorHAnsi" w:hAnsi="Tahoma" w:cs="Tahoma"/>
          <w:sz w:val="19"/>
          <w:szCs w:val="19"/>
          <w:rtl/>
        </w:rPr>
        <w:t>- עלה כי הליך רכש טכנולוגי ברשות המיסים שיאפשר את חישוב רווח ההון ואת חישוב המס מהכנסה ממטבעות דיגיטליים, באמצעות תוכנות ייעודיות המצויות בשוק זה שנים, ובפרט בידי המייצגים, נמשך יותר משלוש שנים ולא הושלם עד מועד סיום הביקורת.</w:t>
      </w:r>
      <w:r w:rsidRPr="00236CC3">
        <w:rPr>
          <w:rFonts w:ascii="Tahoma" w:eastAsiaTheme="minorHAnsi" w:hAnsi="Tahoma" w:cs="Tahoma"/>
          <w:rtl/>
        </w:rPr>
        <w:t xml:space="preserve"> </w:t>
      </w:r>
      <w:r w:rsidRPr="00236CC3">
        <w:rPr>
          <w:rFonts w:ascii="Tahoma" w:eastAsiaTheme="minorHAnsi" w:hAnsi="Tahoma" w:cs="Tahoma"/>
          <w:sz w:val="19"/>
          <w:szCs w:val="19"/>
          <w:rtl/>
        </w:rPr>
        <w:t>חוסר הצטיידות בכלים טכנולוגיים מתאימים במשך שנים מונע מרשות המיסים לעמוד ברמה המקצועית הקיימת בשוק ופוגע בהרתעה ובגביית המס.</w:t>
      </w:r>
    </w:p>
    <w:p w14:paraId="2054DB6A" w14:textId="77777777" w:rsidR="00236CC3" w:rsidRPr="00236CC3" w:rsidRDefault="00236CC3" w:rsidP="00236CC3">
      <w:pPr>
        <w:spacing w:after="240" w:line="288" w:lineRule="auto"/>
        <w:ind w:left="-142" w:right="-567"/>
        <w:contextualSpacing/>
        <w:rPr>
          <w:rFonts w:ascii="Tahoma" w:eastAsiaTheme="minorHAnsi" w:hAnsi="Tahoma" w:cs="Tahoma"/>
          <w:sz w:val="14"/>
          <w:szCs w:val="14"/>
          <w:rtl/>
        </w:rPr>
      </w:pPr>
    </w:p>
    <w:p w14:paraId="72722ECC" w14:textId="77777777" w:rsidR="00236CC3" w:rsidRPr="00236CC3" w:rsidRDefault="00000000" w:rsidP="00236CC3">
      <w:pPr>
        <w:numPr>
          <w:ilvl w:val="0"/>
          <w:numId w:val="21"/>
        </w:numPr>
        <w:spacing w:after="240" w:line="288" w:lineRule="auto"/>
        <w:ind w:left="-143" w:right="-567" w:hanging="595"/>
        <w:contextualSpacing/>
        <w:rPr>
          <w:rFonts w:ascii="Tahoma" w:eastAsiaTheme="minorHAnsi" w:hAnsi="Tahoma" w:cs="Tahoma"/>
          <w:sz w:val="19"/>
          <w:szCs w:val="19"/>
        </w:rPr>
      </w:pPr>
      <w:r w:rsidRPr="00236CC3">
        <w:rPr>
          <w:rFonts w:ascii="Tahoma" w:eastAsiaTheme="minorHAnsi" w:hAnsi="Tahoma" w:cs="Tahoma"/>
          <w:b/>
          <w:bCs/>
          <w:sz w:val="19"/>
          <w:szCs w:val="19"/>
          <w:rtl/>
        </w:rPr>
        <w:t xml:space="preserve">משאבי כוח האדם ברשות המיסים לטיפול במיסוי בתחום הקריפטו </w:t>
      </w:r>
      <w:r w:rsidRPr="00236CC3">
        <w:rPr>
          <w:rFonts w:ascii="Tahoma" w:eastAsiaTheme="minorHAnsi" w:hAnsi="Tahoma" w:cs="Tahoma"/>
          <w:sz w:val="19"/>
          <w:szCs w:val="19"/>
          <w:rtl/>
        </w:rPr>
        <w:t>- עלה כי בשנים 2019 - 2023 פחת ב-263 מספר המפקחים והרכזים במס הכנסה, וכן פחת ב-55 מספר מבקרי חשבונות ורכזי מע"</w:t>
      </w:r>
      <w:r w:rsidRPr="00236CC3">
        <w:rPr>
          <w:rFonts w:ascii="Tahoma" w:eastAsiaTheme="minorHAnsi" w:hAnsi="Tahoma" w:cs="Tahoma" w:hint="cs"/>
          <w:sz w:val="19"/>
          <w:szCs w:val="19"/>
          <w:rtl/>
        </w:rPr>
        <w:t>ם</w:t>
      </w:r>
      <w:r w:rsidRPr="00236CC3">
        <w:rPr>
          <w:rFonts w:ascii="Tahoma" w:eastAsiaTheme="minorHAnsi" w:hAnsi="Tahoma" w:cs="Tahoma"/>
          <w:sz w:val="19"/>
          <w:szCs w:val="19"/>
          <w:rtl/>
        </w:rPr>
        <w:t>, ורשות המיסים לא גייסה די עובדים כדי לכסות על הירידה במספר העובדים. עד סוף שנת 2023 הרשות לא פעלה באופן משמעותי כדי להפחית את המגמה של עזיבת העובדים, למרות ההשפעה הישירה שיש לכך על עבודת השומה, בין היתר בנושא הקריפטו, ועל הגשמת יעדיה. יתר על כן, הפעולות שנעשו לשימור מפקחי המס בשנת 2023 כללו היבטים כספיים, והרשות לא הגבירה פעילות שימור בהיבטים אחרים שעשויים להיות רלוונטיים למוטיבציה של עובדי הרשות.</w:t>
      </w:r>
    </w:p>
    <w:p w14:paraId="217A3847" w14:textId="77777777" w:rsidR="00236CC3" w:rsidRPr="00236CC3" w:rsidRDefault="00236CC3" w:rsidP="00236CC3">
      <w:pPr>
        <w:spacing w:after="240" w:line="288" w:lineRule="auto"/>
        <w:ind w:left="-142" w:right="-567"/>
        <w:contextualSpacing/>
        <w:rPr>
          <w:rFonts w:ascii="Tahoma" w:eastAsiaTheme="minorHAnsi" w:hAnsi="Tahoma" w:cs="Tahoma"/>
          <w:sz w:val="14"/>
          <w:szCs w:val="14"/>
          <w:rtl/>
        </w:rPr>
      </w:pPr>
    </w:p>
    <w:p w14:paraId="68CDD27C" w14:textId="77777777" w:rsidR="00236CC3" w:rsidRPr="00236CC3" w:rsidRDefault="00000000" w:rsidP="00236CC3">
      <w:pPr>
        <w:numPr>
          <w:ilvl w:val="0"/>
          <w:numId w:val="21"/>
        </w:numPr>
        <w:spacing w:after="240" w:line="288" w:lineRule="auto"/>
        <w:ind w:left="-143" w:right="-567" w:hanging="595"/>
        <w:contextualSpacing/>
        <w:rPr>
          <w:rFonts w:ascii="Tahoma" w:eastAsiaTheme="minorHAnsi" w:hAnsi="Tahoma" w:cs="Tahoma"/>
          <w:sz w:val="19"/>
          <w:szCs w:val="19"/>
        </w:rPr>
      </w:pPr>
      <w:r w:rsidRPr="00236CC3">
        <w:rPr>
          <w:rFonts w:ascii="Tahoma" w:eastAsiaTheme="minorHAnsi" w:hAnsi="Tahoma" w:cs="Tahoma"/>
          <w:b/>
          <w:bCs/>
          <w:sz w:val="19"/>
          <w:szCs w:val="19"/>
          <w:rtl/>
        </w:rPr>
        <w:t xml:space="preserve">חילופי מידע עם מדינות אחרות בתחום הקריפטו </w:t>
      </w:r>
      <w:r w:rsidRPr="00236CC3">
        <w:rPr>
          <w:rFonts w:ascii="Tahoma" w:eastAsiaTheme="minorHAnsi" w:hAnsi="Tahoma" w:cs="Tahoma"/>
          <w:sz w:val="19"/>
          <w:szCs w:val="19"/>
          <w:rtl/>
        </w:rPr>
        <w:t>- בשנת 2023 הושלמו הכלים המשפטיים ומרבית הכלים התפעוליים של מסגרת הדיווח על הכנסות מקריפטו (</w:t>
      </w:r>
      <w:r w:rsidRPr="00236CC3">
        <w:rPr>
          <w:rFonts w:ascii="Tahoma" w:eastAsiaTheme="minorHAnsi" w:hAnsi="Tahoma" w:cs="Tahoma"/>
          <w:sz w:val="19"/>
          <w:szCs w:val="19"/>
        </w:rPr>
        <w:t>CARF</w:t>
      </w:r>
      <w:r w:rsidRPr="00236CC3">
        <w:rPr>
          <w:rFonts w:ascii="Tahoma" w:eastAsiaTheme="minorHAnsi" w:hAnsi="Tahoma" w:cs="Tahoma"/>
          <w:sz w:val="19"/>
          <w:szCs w:val="19"/>
          <w:rtl/>
        </w:rPr>
        <w:t>) שנקבעה על ידי ארגון ה-</w:t>
      </w:r>
      <w:r w:rsidRPr="00236CC3">
        <w:rPr>
          <w:rFonts w:ascii="Tahoma" w:eastAsiaTheme="minorHAnsi" w:hAnsi="Tahoma" w:cs="Tahoma"/>
          <w:sz w:val="19"/>
          <w:szCs w:val="19"/>
        </w:rPr>
        <w:t>OECD</w:t>
      </w:r>
      <w:r w:rsidRPr="00236CC3">
        <w:rPr>
          <w:rFonts w:ascii="Tahoma" w:eastAsiaTheme="minorHAnsi" w:hAnsi="Tahoma" w:cs="Tahoma"/>
          <w:sz w:val="19"/>
          <w:szCs w:val="19"/>
          <w:rtl/>
        </w:rPr>
        <w:t xml:space="preserve"> ונועדה לאפשר חילופי מידע בתחום זה ברמה בין-לאומית. עלה שישראל טרם התחייבה למהלך, ושרשות המיסים לא קידמה באופן משמעותי את הנדרש לשם ה-</w:t>
      </w:r>
      <w:r w:rsidRPr="00236CC3">
        <w:rPr>
          <w:rFonts w:ascii="Tahoma" w:eastAsiaTheme="minorHAnsi" w:hAnsi="Tahoma" w:cs="Tahoma"/>
          <w:sz w:val="19"/>
          <w:szCs w:val="19"/>
        </w:rPr>
        <w:t>CARF</w:t>
      </w:r>
      <w:r w:rsidRPr="00236CC3">
        <w:rPr>
          <w:rFonts w:ascii="Tahoma" w:eastAsiaTheme="minorHAnsi" w:hAnsi="Tahoma" w:cs="Tahoma"/>
          <w:sz w:val="19"/>
          <w:szCs w:val="19"/>
          <w:rtl/>
        </w:rPr>
        <w:t xml:space="preserve"> לקראת תחילת חילופי המידע כבר בשנת 2027. בכך גדל הסיכון שישראל תיכנס לרשימה השחורה של המדינות מעלימות המס של ארגון ה-</w:t>
      </w:r>
      <w:r w:rsidRPr="00236CC3">
        <w:rPr>
          <w:rFonts w:ascii="Tahoma" w:eastAsiaTheme="minorHAnsi" w:hAnsi="Tahoma" w:cs="Tahoma"/>
          <w:sz w:val="19"/>
          <w:szCs w:val="19"/>
        </w:rPr>
        <w:t>OECD</w:t>
      </w:r>
      <w:r w:rsidRPr="00236CC3">
        <w:rPr>
          <w:rFonts w:ascii="Tahoma" w:eastAsiaTheme="minorHAnsi" w:hAnsi="Tahoma" w:cs="Tahoma"/>
          <w:sz w:val="19"/>
          <w:szCs w:val="19"/>
          <w:rtl/>
        </w:rPr>
        <w:t>.</w:t>
      </w:r>
    </w:p>
    <w:p w14:paraId="3B10BEF5" w14:textId="77777777" w:rsidR="00236CC3" w:rsidRPr="00236CC3" w:rsidRDefault="00236CC3" w:rsidP="00236CC3">
      <w:pPr>
        <w:spacing w:after="240" w:line="288" w:lineRule="auto"/>
        <w:ind w:left="-142" w:right="-567"/>
        <w:contextualSpacing/>
        <w:rPr>
          <w:rFonts w:ascii="Tahoma" w:eastAsiaTheme="minorHAnsi" w:hAnsi="Tahoma" w:cs="Tahoma"/>
          <w:sz w:val="14"/>
          <w:szCs w:val="14"/>
          <w:rtl/>
        </w:rPr>
      </w:pPr>
    </w:p>
    <w:p w14:paraId="0C7A83AA" w14:textId="77777777" w:rsidR="00236CC3" w:rsidRPr="00236CC3" w:rsidRDefault="00000000" w:rsidP="00236CC3">
      <w:pPr>
        <w:numPr>
          <w:ilvl w:val="0"/>
          <w:numId w:val="21"/>
        </w:numPr>
        <w:spacing w:line="288" w:lineRule="auto"/>
        <w:ind w:left="-142" w:right="-567" w:hanging="595"/>
        <w:contextualSpacing/>
        <w:rPr>
          <w:rFonts w:ascii="Tahoma" w:eastAsiaTheme="minorHAnsi" w:hAnsi="Tahoma" w:cs="Tahoma"/>
          <w:sz w:val="19"/>
          <w:szCs w:val="19"/>
        </w:rPr>
      </w:pPr>
      <w:r w:rsidRPr="00236CC3">
        <w:rPr>
          <w:rFonts w:ascii="Tahoma" w:eastAsiaTheme="minorHAnsi" w:hAnsi="Tahoma" w:cs="Tahoma"/>
          <w:b/>
          <w:bCs/>
          <w:sz w:val="19"/>
          <w:szCs w:val="19"/>
          <w:rtl/>
        </w:rPr>
        <w:t xml:space="preserve">תשלום המס על פעילות בקריפטו </w:t>
      </w:r>
      <w:r w:rsidRPr="00236CC3">
        <w:rPr>
          <w:rFonts w:ascii="Tahoma" w:eastAsiaTheme="minorHAnsi" w:hAnsi="Tahoma" w:cs="Tahoma"/>
          <w:sz w:val="19"/>
          <w:szCs w:val="19"/>
          <w:rtl/>
        </w:rPr>
        <w:t xml:space="preserve">- עלה כי </w:t>
      </w:r>
      <w:r w:rsidRPr="00236CC3">
        <w:rPr>
          <w:rFonts w:ascii="Tahoma" w:eastAsiaTheme="minorHAnsi" w:hAnsi="Tahoma" w:cs="Tahoma"/>
          <w:b/>
          <w:bCs/>
          <w:sz w:val="19"/>
          <w:szCs w:val="19"/>
          <w:rtl/>
        </w:rPr>
        <w:t xml:space="preserve">יש </w:t>
      </w:r>
      <w:bookmarkStart w:id="32" w:name="_Hlk173749942"/>
      <w:r w:rsidRPr="00236CC3">
        <w:rPr>
          <w:rFonts w:ascii="Tahoma" w:eastAsiaTheme="minorHAnsi" w:hAnsi="Tahoma" w:cs="Tahoma"/>
          <w:b/>
          <w:bCs/>
          <w:sz w:val="19"/>
          <w:szCs w:val="19"/>
          <w:rtl/>
        </w:rPr>
        <w:t>סתירה מובנית בפעילותן של רשויות המדינה לגבי מיסוי קריפטו</w:t>
      </w:r>
      <w:r w:rsidRPr="00236CC3">
        <w:rPr>
          <w:rFonts w:ascii="Tahoma" w:eastAsiaTheme="minorHAnsi" w:hAnsi="Tahoma" w:cs="Tahoma"/>
          <w:sz w:val="19"/>
          <w:szCs w:val="19"/>
          <w:rtl/>
        </w:rPr>
        <w:t xml:space="preserve">: רשות המיסים מחייבת תשלום מס בגין רווחים מפעילות בקריפטו, שאותו אפשר לשלם רק דרך המערכת הבנקאית; ומנגד, בהסתמך על פירוש האסדרה מצד בנק ישראל והרשות לאיסור הלבנת הון ומימון טרור (רשל"ה), הבנקים מסרבים בחלק מהמקרים לקבל כספים שמקורם בפעילות קריפטו, זאת גם לאחר שתוקן נב"ת 411 בעקבות החלטת בג"ץ. </w:t>
      </w:r>
      <w:bookmarkEnd w:id="32"/>
      <w:r w:rsidRPr="00236CC3">
        <w:rPr>
          <w:rFonts w:ascii="Tahoma" w:eastAsiaTheme="minorHAnsi" w:hAnsi="Tahoma" w:cs="Tahoma"/>
          <w:sz w:val="19"/>
          <w:szCs w:val="19"/>
          <w:rtl/>
        </w:rPr>
        <w:t xml:space="preserve">עלה כי רשות המיסים פרסמה נוהל לתשלום מס דרך בנק </w:t>
      </w:r>
      <w:r w:rsidRPr="00236CC3">
        <w:rPr>
          <w:rFonts w:ascii="Tahoma" w:eastAsiaTheme="minorHAnsi" w:hAnsi="Tahoma" w:cs="Tahoma"/>
          <w:sz w:val="19"/>
          <w:szCs w:val="19"/>
          <w:rtl/>
        </w:rPr>
        <w:lastRenderedPageBreak/>
        <w:t>ישראל ב-31.12.23, רק לאחר שנים שבהן קיימת הבעיה. הנוהל פורסם בתחילה כהוראת שעה לחצי שנה בלבד וב-1.7.24 הוארך בחצי שנה נוספת. רק ב-3.4.24 פרסמה רשות המיסים הוראת ביצוע להפעלת הנוהל, זאת יותר משלושה חודשים לאחר פרסומו ולאחר שעברה כמחצית הזמן שהוגדר להפעלתו בהוראת השעה. עד מועד פרסום הוראת הביצוע להפעלת הנוהל לא נקבעו אופן הפעלת הנוהל במשרדי השומה ודרך הפעולה של המייצגים והנישומים, ואף לא יצא הטופס שיש להגיש באמצעותו את הבקשה לתשלום המס בהתאם לנוהל. הנוהל שפורסם חל רק על יחידים, כרוך בנטל בירוקרטי כבד על הפונים, ומטיל על רשות המיסים אחריות למניעת הלבנת הון החורגת מתחום מומחיותה. עוד עלה שעד למועד סיום הביקורת לא הגיעו לטיפול פניות במסגרת הנוהל.</w:t>
      </w:r>
      <w:r w:rsidRPr="00236CC3">
        <w:rPr>
          <w:rFonts w:ascii="Tahoma" w:eastAsiaTheme="minorHAnsi" w:hAnsi="Tahoma" w:cs="Tahoma"/>
          <w:rtl/>
        </w:rPr>
        <w:t xml:space="preserve"> </w:t>
      </w:r>
      <w:r w:rsidRPr="00236CC3">
        <w:rPr>
          <w:rFonts w:ascii="Tahoma" w:eastAsiaTheme="minorHAnsi" w:hAnsi="Tahoma" w:cs="Tahoma"/>
          <w:sz w:val="19"/>
          <w:szCs w:val="19"/>
          <w:rtl/>
        </w:rPr>
        <w:t>נוסף על כך עלה כי רשות המיסים לא נערכה להפעלת הנוהל טרם פרסומו, בין היתר משום שטרם השלימה רכש טכנולוגי שיאפשר לה לבחון את דיווחי הנישומים, ולא קבעה "גורם בודק" שמינויו הכרחי להפעלת הנוהל.</w:t>
      </w:r>
    </w:p>
    <w:p w14:paraId="5319CF3F" w14:textId="77777777" w:rsidR="00236CC3" w:rsidRPr="00236CC3" w:rsidRDefault="00236CC3" w:rsidP="00236CC3">
      <w:pPr>
        <w:spacing w:line="288" w:lineRule="auto"/>
        <w:ind w:left="-142" w:right="-567"/>
        <w:contextualSpacing/>
        <w:rPr>
          <w:rFonts w:ascii="Tahoma" w:eastAsiaTheme="minorHAnsi" w:hAnsi="Tahoma" w:cs="Tahoma"/>
          <w:sz w:val="19"/>
          <w:szCs w:val="19"/>
        </w:rPr>
      </w:pPr>
    </w:p>
    <w:p w14:paraId="20309076" w14:textId="77777777" w:rsidR="00236CC3" w:rsidRDefault="00236CC3" w:rsidP="00236CC3">
      <w:pPr>
        <w:spacing w:after="160" w:line="288" w:lineRule="auto"/>
        <w:ind w:right="-567"/>
        <w:rPr>
          <w:rFonts w:ascii="Tahoma" w:eastAsiaTheme="minorHAnsi" w:hAnsi="Tahoma" w:cs="Tahoma"/>
          <w:sz w:val="4"/>
          <w:szCs w:val="4"/>
          <w:rtl/>
        </w:rPr>
      </w:pPr>
    </w:p>
    <w:p w14:paraId="0222B9EA" w14:textId="77777777" w:rsidR="00F7516F" w:rsidRDefault="00F7516F" w:rsidP="00236CC3">
      <w:pPr>
        <w:spacing w:after="160" w:line="288" w:lineRule="auto"/>
        <w:ind w:right="-567"/>
        <w:rPr>
          <w:rFonts w:ascii="Tahoma" w:eastAsiaTheme="minorHAnsi" w:hAnsi="Tahoma" w:cs="Tahoma"/>
          <w:sz w:val="4"/>
          <w:szCs w:val="4"/>
          <w:rtl/>
        </w:rPr>
      </w:pPr>
    </w:p>
    <w:p w14:paraId="0942FE95" w14:textId="77777777" w:rsidR="00F7516F" w:rsidRDefault="00F7516F" w:rsidP="00236CC3">
      <w:pPr>
        <w:spacing w:after="160" w:line="288" w:lineRule="auto"/>
        <w:ind w:right="-567"/>
        <w:rPr>
          <w:rFonts w:ascii="Tahoma" w:eastAsiaTheme="minorHAnsi" w:hAnsi="Tahoma" w:cs="Tahoma"/>
          <w:sz w:val="4"/>
          <w:szCs w:val="4"/>
          <w:rtl/>
        </w:rPr>
      </w:pPr>
    </w:p>
    <w:p w14:paraId="6A2D52ED" w14:textId="77777777" w:rsidR="00F7516F" w:rsidRPr="00F7516F" w:rsidRDefault="00F7516F" w:rsidP="00236CC3">
      <w:pPr>
        <w:spacing w:after="160" w:line="288" w:lineRule="auto"/>
        <w:ind w:right="-567"/>
        <w:rPr>
          <w:rFonts w:ascii="Tahoma" w:eastAsiaTheme="minorHAnsi" w:hAnsi="Tahoma" w:cs="Tahoma"/>
          <w:sz w:val="4"/>
          <w:szCs w:val="4"/>
          <w:rtl/>
        </w:rPr>
      </w:pPr>
    </w:p>
    <w:p w14:paraId="67D332CA" w14:textId="77777777" w:rsidR="00236CC3" w:rsidRPr="00236CC3" w:rsidRDefault="00000000" w:rsidP="00236CC3">
      <w:pPr>
        <w:spacing w:before="240" w:after="160" w:line="288" w:lineRule="auto"/>
        <w:ind w:left="-283" w:right="-567" w:hanging="454"/>
        <w:rPr>
          <w:rFonts w:ascii="Tahoma" w:eastAsiaTheme="minorHAnsi" w:hAnsi="Tahoma" w:cs="Tahoma"/>
          <w:sz w:val="19"/>
          <w:szCs w:val="19"/>
          <w:rtl/>
        </w:rPr>
      </w:pPr>
      <w:r w:rsidRPr="00236CC3">
        <w:rPr>
          <w:rFonts w:ascii="Tahoma" w:eastAsiaTheme="minorHAnsi" w:hAnsi="Tahoma" w:cs="Tahoma"/>
          <w:noProof/>
          <w:sz w:val="19"/>
          <w:szCs w:val="19"/>
          <w:rtl/>
        </w:rPr>
        <w:drawing>
          <wp:inline distT="0" distB="0" distL="0" distR="0" wp14:anchorId="5B9E2C81" wp14:editId="5E1E3A23">
            <wp:extent cx="2710450" cy="207831"/>
            <wp:effectExtent l="0" t="0" r="0" b="1905"/>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ik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14:paraId="2C506519" w14:textId="77777777" w:rsidR="00236CC3" w:rsidRPr="00236CC3" w:rsidRDefault="00000000" w:rsidP="00236CC3">
      <w:pPr>
        <w:spacing w:after="240" w:line="288" w:lineRule="auto"/>
        <w:ind w:left="-150" w:right="-567"/>
        <w:rPr>
          <w:rFonts w:ascii="Tahoma" w:eastAsiaTheme="minorHAnsi" w:hAnsi="Tahoma" w:cs="Tahoma"/>
          <w:sz w:val="19"/>
          <w:szCs w:val="19"/>
          <w:rtl/>
        </w:rPr>
      </w:pPr>
      <w:r w:rsidRPr="00236CC3">
        <w:rPr>
          <w:rFonts w:ascii="Tahoma" w:eastAsiaTheme="minorHAnsi" w:hAnsi="Tahoma" w:cs="Tahoma"/>
          <w:b/>
          <w:bCs/>
          <w:sz w:val="19"/>
          <w:szCs w:val="19"/>
          <w:rtl/>
        </w:rPr>
        <w:t xml:space="preserve">פרסום כללי מיסוי בתחום הקריפטו </w:t>
      </w:r>
      <w:r w:rsidRPr="00236CC3">
        <w:rPr>
          <w:rFonts w:ascii="Tahoma" w:eastAsiaTheme="minorHAnsi" w:hAnsi="Tahoma" w:cs="Tahoma"/>
          <w:sz w:val="19"/>
          <w:szCs w:val="19"/>
          <w:rtl/>
        </w:rPr>
        <w:t xml:space="preserve">- רשות המיסים החלה לפרסם כללי מיסוי בתחום הקריפטו בסוף שנת 2017, ועקב כך הייתה ישראל אחת המדינות הראשונות שעשו כן. </w:t>
      </w:r>
    </w:p>
    <w:p w14:paraId="23433146" w14:textId="77777777" w:rsidR="00236CC3" w:rsidRPr="00236CC3" w:rsidRDefault="00000000" w:rsidP="00236CC3">
      <w:pPr>
        <w:spacing w:after="240" w:line="288" w:lineRule="auto"/>
        <w:ind w:left="-150" w:right="-567"/>
        <w:rPr>
          <w:rFonts w:ascii="Tahoma" w:eastAsiaTheme="minorHAnsi" w:hAnsi="Tahoma" w:cs="Tahoma"/>
          <w:sz w:val="19"/>
          <w:szCs w:val="19"/>
          <w:rtl/>
        </w:rPr>
      </w:pPr>
      <w:r w:rsidRPr="00236CC3">
        <w:rPr>
          <w:rFonts w:ascii="Tahoma" w:eastAsiaTheme="minorHAnsi" w:hAnsi="Tahoma" w:cs="Tahoma"/>
          <w:b/>
          <w:bCs/>
          <w:sz w:val="19"/>
          <w:szCs w:val="19"/>
          <w:rtl/>
        </w:rPr>
        <w:t xml:space="preserve">הדרכת קריפטו </w:t>
      </w:r>
      <w:r w:rsidRPr="00236CC3">
        <w:rPr>
          <w:rFonts w:ascii="Tahoma" w:eastAsiaTheme="minorHAnsi" w:hAnsi="Tahoma" w:cs="Tahoma"/>
          <w:sz w:val="19"/>
          <w:szCs w:val="19"/>
          <w:rtl/>
        </w:rPr>
        <w:t>- ביוזמת חטיבת החקירות במס הכנסה החל בפברואר 2024 קורס בתחום הקריפטו הכולל היבטים תיאורטיים ופרקטיים, ואותו צפוי לעבור נציג מכל משרד שומה.</w:t>
      </w:r>
    </w:p>
    <w:p w14:paraId="63C5FEF4" w14:textId="77777777" w:rsidR="00236CC3" w:rsidRPr="00236CC3" w:rsidRDefault="00000000" w:rsidP="00236CC3">
      <w:pPr>
        <w:spacing w:before="120" w:line="288" w:lineRule="auto"/>
        <w:ind w:left="-851" w:right="-567"/>
        <w:rPr>
          <w:rFonts w:ascii="Tahoma" w:eastAsiaTheme="minorHAnsi" w:hAnsi="Tahoma" w:cs="Tahoma"/>
          <w:b/>
          <w:bCs/>
          <w:sz w:val="19"/>
          <w:szCs w:val="19"/>
          <w:rtl/>
        </w:rPr>
      </w:pPr>
      <w:bookmarkStart w:id="33" w:name="_Hlk173852805"/>
      <w:r w:rsidRPr="00236CC3">
        <w:rPr>
          <w:rFonts w:ascii="Tahoma" w:eastAsiaTheme="minorHAnsi" w:hAnsi="Tahoma" w:cs="Tahoma" w:hint="cs"/>
          <w:b/>
          <w:bCs/>
          <w:sz w:val="19"/>
          <w:szCs w:val="19"/>
          <w:rtl/>
        </w:rPr>
        <w:t>מבקר המדינה מתניהו אנגלמן ממליץ</w:t>
      </w:r>
      <w:r w:rsidRPr="00236CC3">
        <w:rPr>
          <w:rFonts w:ascii="Tahoma" w:eastAsiaTheme="minorHAnsi" w:hAnsi="Tahoma" w:cs="Tahoma"/>
          <w:b/>
          <w:bCs/>
          <w:sz w:val="19"/>
          <w:szCs w:val="19"/>
          <w:rtl/>
        </w:rPr>
        <w:t xml:space="preserve"> שרשות המיסים תפעל בשיתוף פעולה עם הלשכות המקצועיות, עם גורמים בתעשייה ועם גורמים מקבילים בעולם לגיבוש ופרסום של כללי מיסוי ברורים, כפי שפורסמו לאחרונה בין היתר באיחוד האירופי ובבריטניה. כמו כן מומלץ ששר האוצר, בתיאום עם רשות המיסים, ישלימו הכנת תזכיר חוק המקדם את האסדרה בתחום המיסוי, כפי שנקבע בהחלטת הממשלה 204. בהירות בתחום המיסוי בכוחה לשפר את אמון הציבור ברשות המיסים, לאפשר להתוות את הדרך שתאפשר לכלכלה הישראלית בתחום הקריפטו לצמוח ולאפשר למדינת ישראל לשמור על מעמדה כמעצמה טכנולוגית וליהנות מפירות הצמיחה, מהעלאת שיעור הדיווח וממימוש פוטנציאל גביית המס על הכנסות מ</w:t>
      </w:r>
      <w:r w:rsidRPr="00236CC3">
        <w:rPr>
          <w:rFonts w:ascii="Tahoma" w:eastAsiaTheme="minorHAnsi" w:hAnsi="Tahoma" w:cs="Tahoma" w:hint="cs"/>
          <w:b/>
          <w:bCs/>
          <w:sz w:val="19"/>
          <w:szCs w:val="19"/>
          <w:rtl/>
        </w:rPr>
        <w:t>פעילות ב</w:t>
      </w:r>
      <w:r w:rsidRPr="00236CC3">
        <w:rPr>
          <w:rFonts w:ascii="Tahoma" w:eastAsiaTheme="minorHAnsi" w:hAnsi="Tahoma" w:cs="Tahoma"/>
          <w:b/>
          <w:bCs/>
          <w:sz w:val="19"/>
          <w:szCs w:val="19"/>
          <w:rtl/>
        </w:rPr>
        <w:t>קריפטו.</w:t>
      </w:r>
    </w:p>
    <w:bookmarkEnd w:id="33"/>
    <w:p w14:paraId="3DD2BD25" w14:textId="77777777" w:rsidR="00236CC3" w:rsidRPr="00236CC3" w:rsidRDefault="00236CC3" w:rsidP="00236CC3">
      <w:pPr>
        <w:keepNext/>
        <w:keepLines/>
        <w:spacing w:before="40" w:line="288" w:lineRule="auto"/>
        <w:outlineLvl w:val="2"/>
        <w:rPr>
          <w:rFonts w:ascii="Tahoma" w:eastAsiaTheme="majorEastAsia" w:hAnsi="Tahoma" w:cs="Tahoma"/>
          <w:color w:val="1F4D78" w:themeColor="accent1" w:themeShade="7F"/>
          <w:sz w:val="24"/>
          <w:rtl/>
        </w:rPr>
      </w:pPr>
    </w:p>
    <w:p w14:paraId="58AEFA80" w14:textId="77777777" w:rsidR="00236CC3" w:rsidRPr="00236CC3" w:rsidRDefault="00236CC3" w:rsidP="00236CC3">
      <w:pPr>
        <w:spacing w:line="288" w:lineRule="auto"/>
        <w:rPr>
          <w:rFonts w:ascii="Tahoma" w:eastAsiaTheme="minorHAnsi" w:hAnsi="Tahoma" w:cs="Tahoma"/>
          <w:rtl/>
        </w:rPr>
      </w:pPr>
    </w:p>
    <w:p w14:paraId="4BCCD3F8" w14:textId="77777777" w:rsidR="00236CC3" w:rsidRPr="00236CC3" w:rsidRDefault="00236CC3" w:rsidP="00236CC3">
      <w:pPr>
        <w:keepNext/>
        <w:keepLines/>
        <w:spacing w:before="40" w:line="288" w:lineRule="auto"/>
        <w:outlineLvl w:val="2"/>
        <w:rPr>
          <w:rFonts w:ascii="Tahoma" w:eastAsiaTheme="majorEastAsia" w:hAnsi="Tahoma" w:cs="Tahoma"/>
          <w:color w:val="1F4D78" w:themeColor="accent1" w:themeShade="7F"/>
          <w:sz w:val="24"/>
          <w:rtl/>
        </w:rPr>
      </w:pPr>
    </w:p>
    <w:p w14:paraId="0BECB846" w14:textId="77777777" w:rsidR="00236CC3" w:rsidRPr="00236CC3" w:rsidRDefault="00236CC3" w:rsidP="00236CC3">
      <w:pPr>
        <w:bidi w:val="0"/>
        <w:spacing w:line="288" w:lineRule="auto"/>
        <w:rPr>
          <w:rFonts w:ascii="Tahoma" w:eastAsia="Times New Roman" w:hAnsi="Tahoma" w:cs="Tahoma"/>
          <w:szCs w:val="28"/>
          <w:u w:val="single"/>
          <w:rtl/>
        </w:rPr>
      </w:pPr>
    </w:p>
    <w:tbl>
      <w:tblPr>
        <w:tblStyle w:val="210"/>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4F19B3" w14:paraId="4D1FD610" w14:textId="77777777" w:rsidTr="00236CC3">
        <w:tc>
          <w:tcPr>
            <w:tcW w:w="9783" w:type="dxa"/>
          </w:tcPr>
          <w:p w14:paraId="13660D7B" w14:textId="77777777" w:rsidR="00236CC3" w:rsidRPr="00CA21DE" w:rsidRDefault="00000000" w:rsidP="00C950A0">
            <w:pPr>
              <w:pStyle w:val="1"/>
              <w:jc w:val="left"/>
              <w:rPr>
                <w:rFonts w:ascii="Tahoma" w:hAnsi="Tahoma" w:cs="Tahoma"/>
                <w:sz w:val="40"/>
                <w:szCs w:val="40"/>
                <w:rtl/>
              </w:rPr>
            </w:pPr>
            <w:bookmarkStart w:id="34" w:name="_Toc179710260"/>
            <w:bookmarkStart w:id="35" w:name="_Hlk173408614"/>
            <w:r w:rsidRPr="00CA21DE">
              <w:rPr>
                <w:rFonts w:ascii="Tahoma" w:hAnsi="Tahoma" w:cs="Tahoma"/>
                <w:sz w:val="40"/>
                <w:szCs w:val="40"/>
                <w:rtl/>
              </w:rPr>
              <w:t>היבטים בפעילות המשרד לשיתוף פעולה אזורי</w:t>
            </w:r>
            <w:bookmarkEnd w:id="34"/>
          </w:p>
        </w:tc>
      </w:tr>
    </w:tbl>
    <w:p w14:paraId="59640E5C" w14:textId="77777777" w:rsidR="00236CC3" w:rsidRPr="00C950A0" w:rsidRDefault="00236CC3" w:rsidP="00C950A0">
      <w:pPr>
        <w:pStyle w:val="1"/>
        <w:jc w:val="left"/>
        <w:rPr>
          <w:rFonts w:asciiTheme="minorBidi" w:hAnsiTheme="minorBidi" w:cstheme="minorBidi"/>
          <w:sz w:val="40"/>
          <w:szCs w:val="40"/>
          <w:rtl/>
        </w:rPr>
      </w:pPr>
      <w:bookmarkStart w:id="36" w:name="_Hlk175031767"/>
    </w:p>
    <w:p w14:paraId="6E87C47F" w14:textId="77777777" w:rsidR="00236CC3" w:rsidRPr="00C950A0" w:rsidRDefault="00236CC3" w:rsidP="00C950A0">
      <w:pPr>
        <w:pStyle w:val="1"/>
        <w:jc w:val="left"/>
        <w:rPr>
          <w:rFonts w:asciiTheme="minorBidi" w:hAnsiTheme="minorBidi" w:cstheme="minorBidi"/>
          <w:sz w:val="40"/>
          <w:szCs w:val="40"/>
          <w:rtl/>
        </w:rPr>
      </w:pPr>
    </w:p>
    <w:bookmarkEnd w:id="36"/>
    <w:p w14:paraId="698A3D9C" w14:textId="77777777" w:rsidR="00236CC3" w:rsidRPr="00236CC3" w:rsidRDefault="00000000" w:rsidP="00236CC3">
      <w:pPr>
        <w:spacing w:line="288" w:lineRule="auto"/>
        <w:ind w:left="-851"/>
        <w:rPr>
          <w:rFonts w:ascii="Tahoma" w:hAnsi="Tahoma" w:cs="Tahoma"/>
          <w:rtl/>
        </w:rPr>
      </w:pPr>
      <w:r w:rsidRPr="00236CC3">
        <w:rPr>
          <w:rFonts w:ascii="Tahoma" w:hAnsi="Tahoma" w:cs="Tahoma"/>
          <w:noProof/>
          <w:rtl/>
        </w:rPr>
        <w:drawing>
          <wp:inline distT="0" distB="0" distL="0" distR="0" wp14:anchorId="48A9326C" wp14:editId="1E002DAE">
            <wp:extent cx="1672025" cy="472440"/>
            <wp:effectExtent l="0" t="0" r="4445" b="3810"/>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תקציר-0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8029" cy="479788"/>
                    </a:xfrm>
                    <a:prstGeom prst="rect">
                      <a:avLst/>
                    </a:prstGeom>
                  </pic:spPr>
                </pic:pic>
              </a:graphicData>
            </a:graphic>
          </wp:inline>
        </w:drawing>
      </w:r>
    </w:p>
    <w:p w14:paraId="776A8513" w14:textId="77777777" w:rsidR="00236CC3" w:rsidRPr="00236CC3" w:rsidRDefault="00236CC3" w:rsidP="00236CC3">
      <w:pPr>
        <w:spacing w:line="288" w:lineRule="auto"/>
        <w:ind w:left="-710"/>
        <w:rPr>
          <w:rFonts w:ascii="Tahoma" w:hAnsi="Tahoma" w:cs="Tahoma"/>
          <w:sz w:val="6"/>
          <w:szCs w:val="10"/>
          <w:rtl/>
        </w:rPr>
      </w:pPr>
    </w:p>
    <w:tbl>
      <w:tblPr>
        <w:tblStyle w:val="210"/>
        <w:tblpPr w:leftFromText="180" w:rightFromText="180" w:vertAnchor="text" w:tblpXSpec="center" w:tblpY="1"/>
        <w:tblOverlap w:val="never"/>
        <w:bidiVisual/>
        <w:tblW w:w="9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9"/>
        <w:gridCol w:w="335"/>
        <w:gridCol w:w="2139"/>
        <w:gridCol w:w="335"/>
        <w:gridCol w:w="2257"/>
        <w:gridCol w:w="335"/>
        <w:gridCol w:w="2098"/>
      </w:tblGrid>
      <w:tr w:rsidR="004F19B3" w14:paraId="67723648" w14:textId="77777777" w:rsidTr="00236CC3">
        <w:trPr>
          <w:trHeight w:val="283"/>
        </w:trPr>
        <w:tc>
          <w:tcPr>
            <w:tcW w:w="2189" w:type="dxa"/>
            <w:tcBorders>
              <w:bottom w:val="single" w:sz="12" w:space="0" w:color="auto"/>
            </w:tcBorders>
            <w:shd w:val="clear" w:color="auto" w:fill="auto"/>
            <w:vAlign w:val="bottom"/>
          </w:tcPr>
          <w:p w14:paraId="4C803053" w14:textId="77777777" w:rsidR="00236CC3" w:rsidRPr="00236CC3" w:rsidRDefault="00000000" w:rsidP="00236CC3">
            <w:pPr>
              <w:spacing w:after="60" w:line="240" w:lineRule="auto"/>
              <w:jc w:val="left"/>
              <w:rPr>
                <w:rFonts w:ascii="Tahoma" w:hAnsi="Tahoma" w:cs="Tahoma"/>
                <w:spacing w:val="-10"/>
                <w:sz w:val="36"/>
                <w:szCs w:val="36"/>
                <w:rtl/>
              </w:rPr>
            </w:pPr>
            <w:r w:rsidRPr="00236CC3">
              <w:rPr>
                <w:rFonts w:ascii="Tahoma" w:hAnsi="Tahoma" w:cs="Tahoma" w:hint="cs"/>
                <w:spacing w:val="-10"/>
                <w:sz w:val="36"/>
                <w:szCs w:val="36"/>
                <w:rtl/>
              </w:rPr>
              <w:t>39 - 74</w:t>
            </w:r>
            <w:r w:rsidRPr="00236CC3">
              <w:rPr>
                <w:rFonts w:ascii="Tahoma" w:hAnsi="Tahoma" w:cs="Tahoma" w:hint="cs"/>
                <w:spacing w:val="-10"/>
                <w:sz w:val="26"/>
                <w:szCs w:val="26"/>
                <w:rtl/>
              </w:rPr>
              <w:t xml:space="preserve"> </w:t>
            </w:r>
            <w:r w:rsidRPr="00236CC3">
              <w:rPr>
                <w:rFonts w:ascii="Tahoma" w:hAnsi="Tahoma" w:cs="Tahoma"/>
                <w:spacing w:val="-10"/>
                <w:sz w:val="26"/>
                <w:szCs w:val="26"/>
                <w:rtl/>
              </w:rPr>
              <w:br/>
              <w:t xml:space="preserve">מיליון </w:t>
            </w:r>
            <w:r w:rsidRPr="00236CC3">
              <w:rPr>
                <w:rFonts w:ascii="Tahoma" w:hAnsi="Tahoma" w:cs="Tahoma" w:hint="cs"/>
                <w:spacing w:val="-10"/>
                <w:sz w:val="26"/>
                <w:szCs w:val="26"/>
                <w:rtl/>
              </w:rPr>
              <w:t>ש"ח</w:t>
            </w:r>
          </w:p>
        </w:tc>
        <w:tc>
          <w:tcPr>
            <w:tcW w:w="335" w:type="dxa"/>
          </w:tcPr>
          <w:p w14:paraId="6CCAB4E5" w14:textId="77777777" w:rsidR="00236CC3" w:rsidRPr="00236CC3" w:rsidRDefault="00236CC3" w:rsidP="00236CC3">
            <w:pPr>
              <w:spacing w:after="60" w:line="240" w:lineRule="auto"/>
              <w:jc w:val="left"/>
              <w:rPr>
                <w:rFonts w:ascii="Tahoma" w:hAnsi="Tahoma" w:cs="Tahoma"/>
                <w:spacing w:val="-10"/>
              </w:rPr>
            </w:pPr>
          </w:p>
        </w:tc>
        <w:tc>
          <w:tcPr>
            <w:tcW w:w="2139" w:type="dxa"/>
            <w:tcBorders>
              <w:bottom w:val="single" w:sz="12" w:space="0" w:color="auto"/>
            </w:tcBorders>
            <w:vAlign w:val="bottom"/>
          </w:tcPr>
          <w:p w14:paraId="378A9FBE" w14:textId="77777777" w:rsidR="00236CC3" w:rsidRPr="00236CC3" w:rsidRDefault="00000000" w:rsidP="00236CC3">
            <w:pPr>
              <w:spacing w:after="60" w:line="240" w:lineRule="auto"/>
              <w:jc w:val="left"/>
              <w:rPr>
                <w:rFonts w:ascii="Tahoma" w:hAnsi="Tahoma" w:cs="Tahoma"/>
                <w:spacing w:val="-10"/>
                <w:sz w:val="36"/>
                <w:szCs w:val="36"/>
                <w:rtl/>
              </w:rPr>
            </w:pPr>
            <w:r w:rsidRPr="00236CC3">
              <w:rPr>
                <w:rFonts w:ascii="Tahoma" w:hAnsi="Tahoma" w:cs="Tahoma" w:hint="cs"/>
                <w:spacing w:val="-10"/>
                <w:sz w:val="36"/>
                <w:szCs w:val="36"/>
                <w:rtl/>
              </w:rPr>
              <w:t>38% - 49%</w:t>
            </w:r>
            <w:r w:rsidRPr="00236CC3">
              <w:rPr>
                <w:rFonts w:ascii="Tahoma" w:hAnsi="Tahoma" w:cs="Tahoma"/>
                <w:spacing w:val="-10"/>
                <w:sz w:val="36"/>
                <w:szCs w:val="36"/>
                <w:rtl/>
              </w:rPr>
              <w:t xml:space="preserve"> </w:t>
            </w:r>
            <w:r w:rsidRPr="00236CC3">
              <w:rPr>
                <w:rFonts w:ascii="Tahoma" w:hAnsi="Tahoma" w:cs="Tahoma" w:hint="cs"/>
                <w:spacing w:val="-10"/>
                <w:sz w:val="26"/>
                <w:szCs w:val="26"/>
                <w:rtl/>
              </w:rPr>
              <w:t xml:space="preserve">שיעור ביצוע </w:t>
            </w:r>
          </w:p>
        </w:tc>
        <w:tc>
          <w:tcPr>
            <w:tcW w:w="335" w:type="dxa"/>
          </w:tcPr>
          <w:p w14:paraId="5C1EFAE3" w14:textId="77777777" w:rsidR="00236CC3" w:rsidRPr="00236CC3" w:rsidRDefault="00236CC3" w:rsidP="00236CC3">
            <w:pPr>
              <w:spacing w:after="60" w:line="240" w:lineRule="auto"/>
              <w:jc w:val="left"/>
              <w:rPr>
                <w:rFonts w:ascii="Tahoma" w:hAnsi="Tahoma" w:cs="Tahoma"/>
                <w:spacing w:val="-10"/>
              </w:rPr>
            </w:pPr>
          </w:p>
        </w:tc>
        <w:tc>
          <w:tcPr>
            <w:tcW w:w="2257" w:type="dxa"/>
            <w:tcBorders>
              <w:bottom w:val="single" w:sz="12" w:space="0" w:color="auto"/>
            </w:tcBorders>
            <w:vAlign w:val="bottom"/>
          </w:tcPr>
          <w:p w14:paraId="2B8BBF84" w14:textId="77777777" w:rsidR="00236CC3" w:rsidRPr="00236CC3" w:rsidRDefault="00000000" w:rsidP="00236CC3">
            <w:pPr>
              <w:spacing w:after="60" w:line="240" w:lineRule="auto"/>
              <w:jc w:val="left"/>
              <w:rPr>
                <w:rFonts w:ascii="Tahoma" w:hAnsi="Tahoma" w:cs="Tahoma"/>
                <w:spacing w:val="-10"/>
                <w:sz w:val="36"/>
                <w:szCs w:val="36"/>
              </w:rPr>
            </w:pPr>
            <w:r w:rsidRPr="00236CC3">
              <w:rPr>
                <w:rFonts w:ascii="Tahoma" w:hAnsi="Tahoma" w:cs="Tahoma" w:hint="cs"/>
                <w:spacing w:val="-10"/>
                <w:sz w:val="36"/>
                <w:szCs w:val="36"/>
                <w:rtl/>
              </w:rPr>
              <w:t>58%</w:t>
            </w:r>
            <w:r w:rsidRPr="00236CC3">
              <w:rPr>
                <w:rFonts w:ascii="Tahoma" w:hAnsi="Tahoma" w:cs="Tahoma"/>
                <w:spacing w:val="-10"/>
                <w:sz w:val="36"/>
                <w:szCs w:val="36"/>
                <w:rtl/>
              </w:rPr>
              <w:t xml:space="preserve"> </w:t>
            </w:r>
            <w:r w:rsidRPr="00236CC3">
              <w:rPr>
                <w:rFonts w:ascii="Tahoma" w:hAnsi="Tahoma" w:cs="Tahoma"/>
                <w:spacing w:val="-10"/>
                <w:sz w:val="26"/>
                <w:szCs w:val="26"/>
                <w:rtl/>
              </w:rPr>
              <w:br/>
            </w:r>
            <w:r w:rsidRPr="00236CC3">
              <w:rPr>
                <w:rFonts w:ascii="Tahoma" w:hAnsi="Tahoma" w:cs="Tahoma" w:hint="cs"/>
                <w:spacing w:val="-10"/>
                <w:sz w:val="26"/>
                <w:szCs w:val="26"/>
                <w:rtl/>
              </w:rPr>
              <w:t>ממשאבי המשרד</w:t>
            </w:r>
          </w:p>
        </w:tc>
        <w:tc>
          <w:tcPr>
            <w:tcW w:w="335" w:type="dxa"/>
          </w:tcPr>
          <w:p w14:paraId="2B3EF7C2" w14:textId="77777777" w:rsidR="00236CC3" w:rsidRPr="00236CC3" w:rsidRDefault="00236CC3" w:rsidP="00236CC3">
            <w:pPr>
              <w:spacing w:after="60" w:line="240" w:lineRule="auto"/>
              <w:jc w:val="left"/>
              <w:rPr>
                <w:rFonts w:ascii="Tahoma" w:hAnsi="Tahoma" w:cs="Tahoma"/>
                <w:spacing w:val="-10"/>
              </w:rPr>
            </w:pPr>
          </w:p>
        </w:tc>
        <w:tc>
          <w:tcPr>
            <w:tcW w:w="2098" w:type="dxa"/>
            <w:tcBorders>
              <w:bottom w:val="single" w:sz="12" w:space="0" w:color="auto"/>
            </w:tcBorders>
            <w:vAlign w:val="center"/>
          </w:tcPr>
          <w:p w14:paraId="29B387EC" w14:textId="77777777" w:rsidR="00236CC3" w:rsidRPr="00236CC3" w:rsidRDefault="00000000" w:rsidP="00236CC3">
            <w:pPr>
              <w:spacing w:after="60" w:line="240" w:lineRule="auto"/>
              <w:jc w:val="left"/>
              <w:rPr>
                <w:rFonts w:ascii="Tahoma" w:hAnsi="Tahoma" w:cs="Tahoma"/>
                <w:spacing w:val="-10"/>
                <w:sz w:val="26"/>
                <w:szCs w:val="26"/>
                <w:rtl/>
              </w:rPr>
            </w:pPr>
            <w:r w:rsidRPr="00236CC3">
              <w:rPr>
                <w:rFonts w:ascii="Tahoma" w:hAnsi="Tahoma" w:cs="Tahoma" w:hint="cs"/>
                <w:spacing w:val="-10"/>
                <w:sz w:val="36"/>
                <w:szCs w:val="36"/>
                <w:rtl/>
              </w:rPr>
              <w:t>40%</w:t>
            </w:r>
            <w:r w:rsidRPr="00236CC3">
              <w:rPr>
                <w:rFonts w:ascii="Tahoma" w:hAnsi="Tahoma" w:cs="Tahoma"/>
                <w:spacing w:val="-10"/>
                <w:sz w:val="36"/>
                <w:szCs w:val="36"/>
                <w:rtl/>
              </w:rPr>
              <w:t xml:space="preserve"> </w:t>
            </w:r>
            <w:r w:rsidRPr="00236CC3">
              <w:rPr>
                <w:rFonts w:ascii="Tahoma" w:hAnsi="Tahoma" w:cs="Tahoma"/>
                <w:spacing w:val="-10"/>
                <w:sz w:val="26"/>
                <w:szCs w:val="26"/>
                <w:rtl/>
              </w:rPr>
              <w:br/>
            </w:r>
            <w:r w:rsidRPr="00236CC3">
              <w:rPr>
                <w:rFonts w:ascii="Tahoma" w:hAnsi="Tahoma" w:cs="Tahoma" w:hint="cs"/>
                <w:spacing w:val="-10"/>
                <w:sz w:val="26"/>
                <w:szCs w:val="26"/>
                <w:rtl/>
              </w:rPr>
              <w:t>ממדדי ההצלחה</w:t>
            </w:r>
          </w:p>
        </w:tc>
      </w:tr>
      <w:tr w:rsidR="004F19B3" w14:paraId="4F428339" w14:textId="77777777" w:rsidTr="00236CC3">
        <w:trPr>
          <w:trHeight w:val="85"/>
        </w:trPr>
        <w:tc>
          <w:tcPr>
            <w:tcW w:w="9688" w:type="dxa"/>
            <w:gridSpan w:val="7"/>
            <w:shd w:val="clear" w:color="auto" w:fill="auto"/>
            <w:vAlign w:val="center"/>
          </w:tcPr>
          <w:p w14:paraId="23996849" w14:textId="77777777" w:rsidR="00236CC3" w:rsidRPr="00236CC3" w:rsidRDefault="00236CC3" w:rsidP="00236CC3">
            <w:pPr>
              <w:rPr>
                <w:rFonts w:ascii="Tahoma" w:hAnsi="Tahoma" w:cs="Tahoma"/>
                <w:spacing w:val="-10"/>
                <w:sz w:val="6"/>
                <w:szCs w:val="6"/>
                <w:rtl/>
              </w:rPr>
            </w:pPr>
          </w:p>
        </w:tc>
      </w:tr>
      <w:tr w:rsidR="004F19B3" w14:paraId="4BFA6B54" w14:textId="77777777" w:rsidTr="00236CC3">
        <w:trPr>
          <w:trHeight w:val="1155"/>
        </w:trPr>
        <w:tc>
          <w:tcPr>
            <w:tcW w:w="2189" w:type="dxa"/>
          </w:tcPr>
          <w:p w14:paraId="45B0FF38" w14:textId="77777777" w:rsidR="00236CC3" w:rsidRPr="00236CC3" w:rsidRDefault="00000000" w:rsidP="00236CC3">
            <w:pPr>
              <w:spacing w:line="240" w:lineRule="auto"/>
              <w:ind w:right="23"/>
              <w:jc w:val="left"/>
              <w:rPr>
                <w:rFonts w:ascii="Tahoma" w:hAnsi="Tahoma" w:cs="Tahoma"/>
                <w:sz w:val="19"/>
                <w:szCs w:val="19"/>
                <w:rtl/>
              </w:rPr>
            </w:pPr>
            <w:r w:rsidRPr="00236CC3">
              <w:rPr>
                <w:rFonts w:ascii="Tahoma" w:hAnsi="Tahoma" w:cs="Tahoma"/>
                <w:sz w:val="19"/>
                <w:szCs w:val="19"/>
                <w:rtl/>
              </w:rPr>
              <w:t>התקציב השנתי של המשרד</w:t>
            </w:r>
          </w:p>
          <w:p w14:paraId="323BD532" w14:textId="77777777" w:rsidR="00236CC3" w:rsidRPr="00236CC3" w:rsidRDefault="00000000" w:rsidP="00236CC3">
            <w:pPr>
              <w:spacing w:line="240" w:lineRule="auto"/>
              <w:ind w:right="23"/>
              <w:jc w:val="left"/>
              <w:rPr>
                <w:rFonts w:ascii="Tahoma" w:hAnsi="Tahoma" w:cs="Tahoma"/>
                <w:sz w:val="19"/>
                <w:szCs w:val="19"/>
                <w:rtl/>
              </w:rPr>
            </w:pPr>
            <w:r w:rsidRPr="00236CC3">
              <w:rPr>
                <w:rFonts w:ascii="Tahoma" w:hAnsi="Tahoma" w:cs="Tahoma"/>
                <w:sz w:val="19"/>
                <w:szCs w:val="19"/>
                <w:rtl/>
              </w:rPr>
              <w:t>בשנים 2018 - 2023</w:t>
            </w:r>
          </w:p>
        </w:tc>
        <w:tc>
          <w:tcPr>
            <w:tcW w:w="335" w:type="dxa"/>
          </w:tcPr>
          <w:p w14:paraId="3C6EAE70" w14:textId="77777777" w:rsidR="00236CC3" w:rsidRPr="00236CC3" w:rsidRDefault="00236CC3" w:rsidP="00236CC3">
            <w:pPr>
              <w:spacing w:line="240" w:lineRule="exact"/>
              <w:jc w:val="left"/>
              <w:rPr>
                <w:rFonts w:ascii="Tahoma" w:hAnsi="Tahoma" w:cs="Tahoma"/>
                <w:rtl/>
              </w:rPr>
            </w:pPr>
          </w:p>
        </w:tc>
        <w:tc>
          <w:tcPr>
            <w:tcW w:w="2139" w:type="dxa"/>
          </w:tcPr>
          <w:p w14:paraId="7D26DF44" w14:textId="77777777" w:rsidR="00236CC3" w:rsidRPr="00236CC3" w:rsidRDefault="00000000" w:rsidP="00236CC3">
            <w:pPr>
              <w:spacing w:line="240" w:lineRule="auto"/>
              <w:ind w:right="23"/>
              <w:rPr>
                <w:rFonts w:ascii="Tahoma" w:hAnsi="Tahoma" w:cs="Tahoma"/>
                <w:sz w:val="19"/>
                <w:szCs w:val="19"/>
                <w:rtl/>
              </w:rPr>
            </w:pPr>
            <w:r w:rsidRPr="00236CC3">
              <w:rPr>
                <w:rFonts w:ascii="Tahoma" w:hAnsi="Tahoma" w:cs="Tahoma" w:hint="cs"/>
                <w:sz w:val="19"/>
                <w:szCs w:val="19"/>
                <w:rtl/>
              </w:rPr>
              <w:t xml:space="preserve">תקציב </w:t>
            </w:r>
            <w:r w:rsidRPr="00236CC3">
              <w:rPr>
                <w:rFonts w:ascii="Tahoma" w:hAnsi="Tahoma" w:cs="Tahoma"/>
                <w:sz w:val="19"/>
                <w:szCs w:val="19"/>
                <w:rtl/>
              </w:rPr>
              <w:t xml:space="preserve">המשרד </w:t>
            </w:r>
          </w:p>
          <w:p w14:paraId="57503913" w14:textId="77777777" w:rsidR="00236CC3" w:rsidRPr="00236CC3" w:rsidRDefault="00000000" w:rsidP="00236CC3">
            <w:pPr>
              <w:spacing w:line="240" w:lineRule="auto"/>
              <w:ind w:right="23"/>
              <w:jc w:val="left"/>
              <w:rPr>
                <w:rFonts w:ascii="Tahoma" w:hAnsi="Tahoma" w:cs="Tahoma"/>
                <w:sz w:val="19"/>
                <w:szCs w:val="19"/>
                <w:rtl/>
              </w:rPr>
            </w:pPr>
            <w:r w:rsidRPr="00236CC3">
              <w:rPr>
                <w:rFonts w:ascii="Tahoma" w:hAnsi="Tahoma" w:cs="Tahoma"/>
                <w:sz w:val="19"/>
                <w:szCs w:val="19"/>
                <w:rtl/>
              </w:rPr>
              <w:t>בשנים 2018 - 2023</w:t>
            </w:r>
          </w:p>
        </w:tc>
        <w:tc>
          <w:tcPr>
            <w:tcW w:w="335" w:type="dxa"/>
          </w:tcPr>
          <w:p w14:paraId="3BAA7408" w14:textId="77777777" w:rsidR="00236CC3" w:rsidRPr="00236CC3" w:rsidRDefault="00236CC3" w:rsidP="00236CC3">
            <w:pPr>
              <w:spacing w:line="240" w:lineRule="exact"/>
              <w:jc w:val="left"/>
              <w:rPr>
                <w:rFonts w:ascii="Tahoma" w:hAnsi="Tahoma" w:cs="Tahoma"/>
                <w:sz w:val="19"/>
                <w:szCs w:val="19"/>
                <w:rtl/>
              </w:rPr>
            </w:pPr>
          </w:p>
        </w:tc>
        <w:tc>
          <w:tcPr>
            <w:tcW w:w="2257" w:type="dxa"/>
          </w:tcPr>
          <w:p w14:paraId="1532207D" w14:textId="77777777" w:rsidR="00236CC3" w:rsidRPr="00236CC3" w:rsidRDefault="00000000" w:rsidP="00236CC3">
            <w:pPr>
              <w:spacing w:line="240" w:lineRule="auto"/>
              <w:ind w:right="23"/>
              <w:jc w:val="left"/>
              <w:rPr>
                <w:rFonts w:ascii="Tahoma" w:hAnsi="Tahoma" w:cs="Tahoma"/>
                <w:sz w:val="19"/>
                <w:szCs w:val="19"/>
                <w:rtl/>
              </w:rPr>
            </w:pPr>
            <w:r w:rsidRPr="00236CC3">
              <w:rPr>
                <w:rFonts w:ascii="Tahoma" w:hAnsi="Tahoma" w:cs="Tahoma"/>
                <w:sz w:val="19"/>
                <w:szCs w:val="19"/>
                <w:rtl/>
              </w:rPr>
              <w:t>הוצאו בשנים 2018 - 2023 לצורך תשלום שכר והוצאות תפעול (כ-91 מיליון ש"ח מתוך כ-156 מיליון ש"ח)</w:t>
            </w:r>
          </w:p>
        </w:tc>
        <w:tc>
          <w:tcPr>
            <w:tcW w:w="335" w:type="dxa"/>
          </w:tcPr>
          <w:p w14:paraId="3F151D1F" w14:textId="77777777" w:rsidR="00236CC3" w:rsidRPr="00236CC3" w:rsidRDefault="00236CC3" w:rsidP="00236CC3">
            <w:pPr>
              <w:spacing w:line="240" w:lineRule="exact"/>
              <w:jc w:val="left"/>
              <w:rPr>
                <w:rFonts w:ascii="Tahoma" w:hAnsi="Tahoma" w:cs="Tahoma"/>
                <w:sz w:val="19"/>
                <w:szCs w:val="19"/>
                <w:rtl/>
              </w:rPr>
            </w:pPr>
          </w:p>
        </w:tc>
        <w:tc>
          <w:tcPr>
            <w:tcW w:w="2098" w:type="dxa"/>
          </w:tcPr>
          <w:p w14:paraId="280B1391" w14:textId="77777777" w:rsidR="00236CC3" w:rsidRPr="00236CC3" w:rsidRDefault="00000000" w:rsidP="00236CC3">
            <w:pPr>
              <w:spacing w:line="240" w:lineRule="auto"/>
              <w:ind w:right="23"/>
              <w:jc w:val="left"/>
              <w:rPr>
                <w:rFonts w:ascii="Tahoma" w:hAnsi="Tahoma" w:cs="Tahoma"/>
                <w:sz w:val="19"/>
                <w:szCs w:val="19"/>
                <w:rtl/>
              </w:rPr>
            </w:pPr>
            <w:r w:rsidRPr="00236CC3">
              <w:rPr>
                <w:rFonts w:ascii="Tahoma" w:hAnsi="Tahoma" w:cs="Tahoma"/>
                <w:sz w:val="19"/>
                <w:szCs w:val="19"/>
                <w:rtl/>
              </w:rPr>
              <w:t>של תוכניות העבודה בשנים 2019 ו-2022 לא הושגו באופן מלא</w:t>
            </w:r>
          </w:p>
        </w:tc>
      </w:tr>
      <w:tr w:rsidR="004F19B3" w14:paraId="1AC2A322" w14:textId="77777777" w:rsidTr="00236CC3">
        <w:trPr>
          <w:trHeight w:val="363"/>
        </w:trPr>
        <w:tc>
          <w:tcPr>
            <w:tcW w:w="9688" w:type="dxa"/>
            <w:gridSpan w:val="7"/>
          </w:tcPr>
          <w:p w14:paraId="60F4648F" w14:textId="77777777" w:rsidR="00236CC3" w:rsidRPr="00236CC3" w:rsidRDefault="00236CC3" w:rsidP="00236CC3">
            <w:pPr>
              <w:jc w:val="center"/>
              <w:rPr>
                <w:rFonts w:ascii="Tahoma" w:hAnsi="Tahoma" w:cs="Tahoma"/>
                <w:sz w:val="6"/>
                <w:szCs w:val="6"/>
                <w:rtl/>
              </w:rPr>
            </w:pPr>
          </w:p>
        </w:tc>
      </w:tr>
      <w:tr w:rsidR="004F19B3" w14:paraId="68AE0698" w14:textId="77777777" w:rsidTr="00236CC3">
        <w:trPr>
          <w:trHeight w:val="227"/>
        </w:trPr>
        <w:tc>
          <w:tcPr>
            <w:tcW w:w="2189" w:type="dxa"/>
            <w:tcBorders>
              <w:bottom w:val="single" w:sz="12" w:space="0" w:color="auto"/>
            </w:tcBorders>
            <w:vAlign w:val="bottom"/>
          </w:tcPr>
          <w:p w14:paraId="37F91962" w14:textId="77777777" w:rsidR="00236CC3" w:rsidRPr="00236CC3" w:rsidRDefault="00000000" w:rsidP="00236CC3">
            <w:pPr>
              <w:spacing w:after="60" w:line="240" w:lineRule="auto"/>
              <w:jc w:val="left"/>
              <w:rPr>
                <w:rFonts w:ascii="Tahoma" w:hAnsi="Tahoma" w:cs="Tahoma"/>
                <w:spacing w:val="-10"/>
                <w:sz w:val="36"/>
                <w:szCs w:val="36"/>
              </w:rPr>
            </w:pPr>
            <w:r w:rsidRPr="00236CC3">
              <w:rPr>
                <w:rFonts w:ascii="Tahoma" w:hAnsi="Tahoma" w:cs="Tahoma" w:hint="cs"/>
                <w:spacing w:val="-10"/>
                <w:sz w:val="36"/>
                <w:szCs w:val="36"/>
                <w:rtl/>
              </w:rPr>
              <w:t>8.3</w:t>
            </w:r>
            <w:r w:rsidRPr="00236CC3">
              <w:rPr>
                <w:rFonts w:ascii="Tahoma" w:hAnsi="Tahoma" w:cs="Tahoma" w:hint="cs"/>
                <w:spacing w:val="-10"/>
                <w:sz w:val="26"/>
                <w:szCs w:val="26"/>
                <w:rtl/>
              </w:rPr>
              <w:t xml:space="preserve"> מיליון ש"ח </w:t>
            </w:r>
          </w:p>
        </w:tc>
        <w:tc>
          <w:tcPr>
            <w:tcW w:w="335" w:type="dxa"/>
            <w:vAlign w:val="bottom"/>
          </w:tcPr>
          <w:p w14:paraId="6A4F89C2" w14:textId="77777777" w:rsidR="00236CC3" w:rsidRPr="00236CC3" w:rsidRDefault="00236CC3" w:rsidP="00236CC3">
            <w:pPr>
              <w:spacing w:after="60" w:line="240" w:lineRule="auto"/>
              <w:jc w:val="left"/>
              <w:rPr>
                <w:rFonts w:ascii="Tahoma" w:hAnsi="Tahoma" w:cs="Tahoma"/>
                <w:spacing w:val="-10"/>
              </w:rPr>
            </w:pPr>
          </w:p>
        </w:tc>
        <w:tc>
          <w:tcPr>
            <w:tcW w:w="2139" w:type="dxa"/>
            <w:tcBorders>
              <w:bottom w:val="single" w:sz="12" w:space="0" w:color="auto"/>
            </w:tcBorders>
            <w:vAlign w:val="bottom"/>
          </w:tcPr>
          <w:p w14:paraId="0864CA6C" w14:textId="77777777" w:rsidR="00236CC3" w:rsidRPr="00236CC3" w:rsidRDefault="00000000" w:rsidP="00236CC3">
            <w:pPr>
              <w:spacing w:after="60" w:line="240" w:lineRule="auto"/>
              <w:jc w:val="left"/>
              <w:rPr>
                <w:rFonts w:ascii="Tahoma" w:hAnsi="Tahoma" w:cs="Tahoma"/>
                <w:spacing w:val="-10"/>
                <w:sz w:val="26"/>
                <w:szCs w:val="26"/>
              </w:rPr>
            </w:pPr>
            <w:r w:rsidRPr="00236CC3">
              <w:rPr>
                <w:rFonts w:ascii="Tahoma" w:hAnsi="Tahoma" w:cs="Tahoma" w:hint="cs"/>
                <w:spacing w:val="-10"/>
                <w:sz w:val="36"/>
                <w:szCs w:val="36"/>
                <w:rtl/>
              </w:rPr>
              <w:t>60</w:t>
            </w:r>
            <w:r w:rsidRPr="00236CC3">
              <w:rPr>
                <w:rFonts w:ascii="Tahoma" w:hAnsi="Tahoma" w:cs="Tahoma"/>
                <w:spacing w:val="-10"/>
                <w:sz w:val="36"/>
                <w:szCs w:val="36"/>
                <w:rtl/>
              </w:rPr>
              <w:t xml:space="preserve"> </w:t>
            </w:r>
            <w:r w:rsidRPr="00236CC3">
              <w:rPr>
                <w:rFonts w:ascii="Tahoma" w:hAnsi="Tahoma" w:cs="Tahoma" w:hint="cs"/>
                <w:spacing w:val="-10"/>
                <w:sz w:val="26"/>
                <w:szCs w:val="26"/>
                <w:rtl/>
              </w:rPr>
              <w:t>מיליון ש"ח</w:t>
            </w:r>
          </w:p>
        </w:tc>
        <w:tc>
          <w:tcPr>
            <w:tcW w:w="335" w:type="dxa"/>
            <w:vAlign w:val="bottom"/>
          </w:tcPr>
          <w:p w14:paraId="1DB636C7" w14:textId="77777777" w:rsidR="00236CC3" w:rsidRPr="00236CC3" w:rsidRDefault="00236CC3" w:rsidP="00236CC3">
            <w:pPr>
              <w:spacing w:after="60" w:line="240" w:lineRule="auto"/>
              <w:jc w:val="left"/>
              <w:rPr>
                <w:rFonts w:ascii="Tahoma" w:hAnsi="Tahoma" w:cs="Tahoma"/>
                <w:spacing w:val="-10"/>
              </w:rPr>
            </w:pPr>
          </w:p>
        </w:tc>
        <w:tc>
          <w:tcPr>
            <w:tcW w:w="2257" w:type="dxa"/>
            <w:tcBorders>
              <w:bottom w:val="single" w:sz="12" w:space="0" w:color="auto"/>
            </w:tcBorders>
            <w:vAlign w:val="bottom"/>
          </w:tcPr>
          <w:p w14:paraId="726023D7" w14:textId="77777777" w:rsidR="00236CC3" w:rsidRPr="00236CC3" w:rsidRDefault="00000000" w:rsidP="00236CC3">
            <w:pPr>
              <w:spacing w:after="60" w:line="240" w:lineRule="auto"/>
              <w:jc w:val="left"/>
              <w:rPr>
                <w:rFonts w:ascii="Tahoma" w:hAnsi="Tahoma" w:cs="Tahoma"/>
                <w:spacing w:val="-10"/>
                <w:sz w:val="36"/>
                <w:szCs w:val="36"/>
              </w:rPr>
            </w:pPr>
            <w:r w:rsidRPr="00236CC3">
              <w:rPr>
                <w:rFonts w:ascii="Tahoma" w:hAnsi="Tahoma" w:cs="Tahoma" w:hint="cs"/>
                <w:spacing w:val="-10"/>
                <w:sz w:val="36"/>
                <w:szCs w:val="36"/>
                <w:rtl/>
              </w:rPr>
              <w:t>26</w:t>
            </w:r>
            <w:r w:rsidRPr="00236CC3">
              <w:rPr>
                <w:rFonts w:ascii="Tahoma" w:hAnsi="Tahoma" w:cs="Tahoma" w:hint="cs"/>
                <w:spacing w:val="-10"/>
                <w:sz w:val="26"/>
                <w:szCs w:val="26"/>
                <w:rtl/>
              </w:rPr>
              <w:t xml:space="preserve"> שנים</w:t>
            </w:r>
          </w:p>
        </w:tc>
        <w:tc>
          <w:tcPr>
            <w:tcW w:w="335" w:type="dxa"/>
            <w:vAlign w:val="bottom"/>
          </w:tcPr>
          <w:p w14:paraId="6D4BEE1B" w14:textId="77777777" w:rsidR="00236CC3" w:rsidRPr="00236CC3" w:rsidRDefault="00236CC3" w:rsidP="00236CC3">
            <w:pPr>
              <w:spacing w:after="60" w:line="240" w:lineRule="auto"/>
              <w:jc w:val="left"/>
              <w:rPr>
                <w:rFonts w:ascii="Tahoma" w:hAnsi="Tahoma" w:cs="Tahoma"/>
                <w:spacing w:val="-10"/>
              </w:rPr>
            </w:pPr>
          </w:p>
        </w:tc>
        <w:tc>
          <w:tcPr>
            <w:tcW w:w="2098" w:type="dxa"/>
            <w:tcBorders>
              <w:bottom w:val="single" w:sz="12" w:space="0" w:color="auto"/>
            </w:tcBorders>
            <w:vAlign w:val="bottom"/>
          </w:tcPr>
          <w:p w14:paraId="14FA7D85" w14:textId="77777777" w:rsidR="00236CC3" w:rsidRPr="00236CC3" w:rsidRDefault="00000000" w:rsidP="00236CC3">
            <w:pPr>
              <w:spacing w:after="60" w:line="240" w:lineRule="auto"/>
              <w:jc w:val="left"/>
              <w:rPr>
                <w:rFonts w:ascii="Tahoma" w:hAnsi="Tahoma" w:cs="Tahoma"/>
                <w:spacing w:val="-10"/>
                <w:sz w:val="36"/>
                <w:szCs w:val="36"/>
              </w:rPr>
            </w:pPr>
            <w:r w:rsidRPr="00236CC3">
              <w:rPr>
                <w:rFonts w:ascii="Tahoma" w:hAnsi="Tahoma" w:cs="Tahoma" w:hint="cs"/>
                <w:spacing w:val="-10"/>
                <w:sz w:val="36"/>
                <w:szCs w:val="36"/>
                <w:rtl/>
              </w:rPr>
              <w:t>15</w:t>
            </w:r>
            <w:r w:rsidRPr="00236CC3">
              <w:rPr>
                <w:rFonts w:ascii="Tahoma" w:hAnsi="Tahoma" w:cs="Tahoma" w:hint="cs"/>
                <w:spacing w:val="-10"/>
                <w:sz w:val="26"/>
                <w:szCs w:val="26"/>
                <w:rtl/>
              </w:rPr>
              <w:t xml:space="preserve"> שנים</w:t>
            </w:r>
          </w:p>
        </w:tc>
      </w:tr>
      <w:tr w:rsidR="004F19B3" w14:paraId="6980BB62" w14:textId="77777777" w:rsidTr="00236CC3">
        <w:trPr>
          <w:trHeight w:val="70"/>
        </w:trPr>
        <w:tc>
          <w:tcPr>
            <w:tcW w:w="9688" w:type="dxa"/>
            <w:gridSpan w:val="7"/>
            <w:vAlign w:val="center"/>
          </w:tcPr>
          <w:p w14:paraId="773FE6A8" w14:textId="77777777" w:rsidR="00236CC3" w:rsidRPr="00236CC3" w:rsidRDefault="00236CC3" w:rsidP="00236CC3">
            <w:pPr>
              <w:rPr>
                <w:rFonts w:ascii="Tahoma" w:hAnsi="Tahoma" w:cs="Tahoma"/>
                <w:spacing w:val="-10"/>
                <w:sz w:val="6"/>
                <w:szCs w:val="6"/>
                <w:rtl/>
              </w:rPr>
            </w:pPr>
          </w:p>
        </w:tc>
      </w:tr>
      <w:tr w:rsidR="004F19B3" w14:paraId="1E3422A1" w14:textId="77777777" w:rsidTr="00236CC3">
        <w:trPr>
          <w:trHeight w:val="1153"/>
        </w:trPr>
        <w:tc>
          <w:tcPr>
            <w:tcW w:w="2189" w:type="dxa"/>
          </w:tcPr>
          <w:p w14:paraId="0AA17E4A" w14:textId="77777777" w:rsidR="00236CC3" w:rsidRPr="00236CC3" w:rsidRDefault="00000000" w:rsidP="00236CC3">
            <w:pPr>
              <w:spacing w:line="240" w:lineRule="auto"/>
              <w:ind w:right="23"/>
              <w:jc w:val="left"/>
              <w:rPr>
                <w:rFonts w:ascii="Tahoma" w:hAnsi="Tahoma" w:cs="Tahoma"/>
                <w:sz w:val="19"/>
                <w:szCs w:val="19"/>
                <w:rtl/>
              </w:rPr>
            </w:pPr>
            <w:r w:rsidRPr="00236CC3">
              <w:rPr>
                <w:rFonts w:ascii="Tahoma" w:hAnsi="Tahoma" w:cs="Tahoma"/>
                <w:sz w:val="19"/>
                <w:szCs w:val="19"/>
                <w:rtl/>
              </w:rPr>
              <w:t>הושקעו בטרקליני העסקים בשער אפרים ובגלבוע: בפועל הפעילות בטרקלין בשער אפרים מועטה, וטרם הושלמה הקמת הטרקלין בגלבוע</w:t>
            </w:r>
          </w:p>
        </w:tc>
        <w:tc>
          <w:tcPr>
            <w:tcW w:w="335" w:type="dxa"/>
          </w:tcPr>
          <w:p w14:paraId="70768EA2" w14:textId="77777777" w:rsidR="00236CC3" w:rsidRPr="00236CC3" w:rsidRDefault="00236CC3" w:rsidP="00236CC3">
            <w:pPr>
              <w:spacing w:line="240" w:lineRule="exact"/>
              <w:jc w:val="left"/>
              <w:rPr>
                <w:rFonts w:ascii="Tahoma" w:hAnsi="Tahoma" w:cs="Tahoma"/>
                <w:sz w:val="19"/>
                <w:szCs w:val="19"/>
                <w:rtl/>
              </w:rPr>
            </w:pPr>
          </w:p>
        </w:tc>
        <w:tc>
          <w:tcPr>
            <w:tcW w:w="2139" w:type="dxa"/>
          </w:tcPr>
          <w:p w14:paraId="0F4ACE12" w14:textId="77777777" w:rsidR="00236CC3" w:rsidRPr="00236CC3" w:rsidRDefault="00000000" w:rsidP="00236CC3">
            <w:pPr>
              <w:spacing w:line="288" w:lineRule="auto"/>
              <w:ind w:right="23"/>
              <w:jc w:val="left"/>
              <w:rPr>
                <w:rFonts w:ascii="Tahoma" w:hAnsi="Tahoma" w:cs="Tahoma"/>
                <w:sz w:val="19"/>
                <w:szCs w:val="19"/>
                <w:rtl/>
              </w:rPr>
            </w:pPr>
            <w:r w:rsidRPr="00236CC3">
              <w:rPr>
                <w:rFonts w:ascii="Tahoma" w:hAnsi="Tahoma" w:cs="Tahoma"/>
                <w:sz w:val="19"/>
                <w:szCs w:val="19"/>
                <w:rtl/>
              </w:rPr>
              <w:t xml:space="preserve">הושקעו בבניית הגשר בפרויקט שער הירדן; </w:t>
            </w:r>
          </w:p>
          <w:p w14:paraId="43D04DB3" w14:textId="77777777" w:rsidR="00236CC3" w:rsidRPr="00236CC3" w:rsidRDefault="00236CC3" w:rsidP="00236CC3">
            <w:pPr>
              <w:spacing w:line="240" w:lineRule="auto"/>
              <w:rPr>
                <w:rFonts w:ascii="Tahoma" w:hAnsi="Tahoma" w:cs="Tahoma"/>
                <w:sz w:val="19"/>
                <w:szCs w:val="19"/>
                <w:rtl/>
              </w:rPr>
            </w:pPr>
          </w:p>
        </w:tc>
        <w:tc>
          <w:tcPr>
            <w:tcW w:w="335" w:type="dxa"/>
          </w:tcPr>
          <w:p w14:paraId="2941989B" w14:textId="77777777" w:rsidR="00236CC3" w:rsidRPr="00236CC3" w:rsidRDefault="00236CC3" w:rsidP="00236CC3">
            <w:pPr>
              <w:spacing w:line="240" w:lineRule="exact"/>
              <w:jc w:val="left"/>
              <w:rPr>
                <w:rFonts w:ascii="Tahoma" w:hAnsi="Tahoma" w:cs="Tahoma"/>
                <w:sz w:val="19"/>
                <w:szCs w:val="19"/>
                <w:rtl/>
              </w:rPr>
            </w:pPr>
          </w:p>
        </w:tc>
        <w:tc>
          <w:tcPr>
            <w:tcW w:w="2257" w:type="dxa"/>
          </w:tcPr>
          <w:p w14:paraId="54883E36" w14:textId="77777777" w:rsidR="00236CC3" w:rsidRPr="00236CC3" w:rsidRDefault="00000000" w:rsidP="00236CC3">
            <w:pPr>
              <w:spacing w:line="240" w:lineRule="auto"/>
              <w:ind w:right="23"/>
              <w:jc w:val="left"/>
              <w:rPr>
                <w:rFonts w:ascii="Tahoma" w:hAnsi="Tahoma" w:cs="Tahoma"/>
                <w:sz w:val="19"/>
                <w:szCs w:val="19"/>
                <w:rtl/>
              </w:rPr>
            </w:pPr>
            <w:r w:rsidRPr="00236CC3">
              <w:rPr>
                <w:rFonts w:ascii="Tahoma" w:hAnsi="Tahoma" w:cs="Tahoma"/>
                <w:sz w:val="19"/>
                <w:szCs w:val="19"/>
                <w:rtl/>
              </w:rPr>
              <w:t>חלפו מהמועד שבו נחתם מול ממלכת ירדן ההסכם להקמת פרויקט שער הירדן.</w:t>
            </w:r>
            <w:r w:rsidRPr="00236CC3">
              <w:rPr>
                <w:rFonts w:ascii="Tahoma" w:hAnsi="Tahoma" w:cs="Tahoma" w:hint="cs"/>
                <w:sz w:val="19"/>
                <w:szCs w:val="19"/>
                <w:rtl/>
              </w:rPr>
              <w:t xml:space="preserve"> </w:t>
            </w:r>
            <w:r w:rsidRPr="00236CC3">
              <w:rPr>
                <w:rFonts w:ascii="Tahoma" w:hAnsi="Tahoma" w:cs="Tahoma"/>
                <w:sz w:val="19"/>
                <w:szCs w:val="19"/>
                <w:rtl/>
              </w:rPr>
              <w:t>בפועל הקמתו נעצרה</w:t>
            </w:r>
          </w:p>
        </w:tc>
        <w:tc>
          <w:tcPr>
            <w:tcW w:w="335" w:type="dxa"/>
          </w:tcPr>
          <w:p w14:paraId="09C77789" w14:textId="77777777" w:rsidR="00236CC3" w:rsidRPr="00236CC3" w:rsidRDefault="00236CC3" w:rsidP="00236CC3">
            <w:pPr>
              <w:spacing w:line="240" w:lineRule="exact"/>
              <w:jc w:val="left"/>
              <w:rPr>
                <w:rFonts w:ascii="Tahoma" w:hAnsi="Tahoma" w:cs="Tahoma"/>
                <w:sz w:val="19"/>
                <w:szCs w:val="19"/>
                <w:rtl/>
              </w:rPr>
            </w:pPr>
          </w:p>
        </w:tc>
        <w:tc>
          <w:tcPr>
            <w:tcW w:w="2098" w:type="dxa"/>
          </w:tcPr>
          <w:p w14:paraId="4441750C" w14:textId="77777777" w:rsidR="00236CC3" w:rsidRPr="00236CC3" w:rsidRDefault="00000000" w:rsidP="00236CC3">
            <w:pPr>
              <w:spacing w:line="240" w:lineRule="auto"/>
              <w:ind w:right="23"/>
              <w:jc w:val="left"/>
              <w:rPr>
                <w:rFonts w:ascii="Tahoma" w:hAnsi="Tahoma" w:cs="Tahoma"/>
                <w:sz w:val="19"/>
                <w:szCs w:val="19"/>
                <w:rtl/>
              </w:rPr>
            </w:pPr>
            <w:r w:rsidRPr="00236CC3">
              <w:rPr>
                <w:rFonts w:ascii="Tahoma" w:hAnsi="Tahoma" w:cs="Tahoma"/>
                <w:sz w:val="19"/>
                <w:szCs w:val="19"/>
                <w:rtl/>
              </w:rPr>
              <w:t>חלפו ממועד החלטת הממשלה על הקמתה של ועדת שרים לשיתוף פעולה אזורי, אך ה</w:t>
            </w:r>
            <w:r w:rsidRPr="00236CC3">
              <w:rPr>
                <w:rFonts w:ascii="Tahoma" w:hAnsi="Tahoma" w:cs="Tahoma" w:hint="cs"/>
                <w:sz w:val="19"/>
                <w:szCs w:val="19"/>
                <w:rtl/>
              </w:rPr>
              <w:t>ו</w:t>
            </w:r>
            <w:r w:rsidRPr="00236CC3">
              <w:rPr>
                <w:rFonts w:ascii="Tahoma" w:hAnsi="Tahoma" w:cs="Tahoma"/>
                <w:sz w:val="19"/>
                <w:szCs w:val="19"/>
                <w:rtl/>
              </w:rPr>
              <w:t>ועדה לא הוקמה</w:t>
            </w:r>
          </w:p>
        </w:tc>
      </w:tr>
    </w:tbl>
    <w:p w14:paraId="51214916" w14:textId="77777777" w:rsidR="00236CC3" w:rsidRPr="00236CC3" w:rsidRDefault="00236CC3" w:rsidP="00236CC3">
      <w:pPr>
        <w:spacing w:line="288" w:lineRule="auto"/>
        <w:rPr>
          <w:rFonts w:ascii="Tahoma" w:hAnsi="Tahoma" w:cs="Tahoma"/>
          <w:rtl/>
        </w:rPr>
      </w:pPr>
    </w:p>
    <w:p w14:paraId="04FDBF97" w14:textId="77777777" w:rsidR="00236CC3" w:rsidRPr="00236CC3" w:rsidRDefault="00236CC3" w:rsidP="00236CC3">
      <w:pPr>
        <w:spacing w:line="288" w:lineRule="auto"/>
        <w:ind w:left="-710"/>
        <w:rPr>
          <w:rFonts w:ascii="Tahoma" w:hAnsi="Tahoma" w:cs="Tahoma"/>
          <w:rtl/>
        </w:rPr>
      </w:pPr>
    </w:p>
    <w:p w14:paraId="15ABBB3B" w14:textId="77777777" w:rsidR="00236CC3" w:rsidRPr="00236CC3" w:rsidRDefault="00000000" w:rsidP="00236CC3">
      <w:pPr>
        <w:spacing w:line="288" w:lineRule="auto"/>
        <w:ind w:left="-710"/>
        <w:rPr>
          <w:rFonts w:ascii="Tahoma" w:hAnsi="Tahoma" w:cs="Tahoma"/>
          <w:noProof/>
          <w:rtl/>
        </w:rPr>
      </w:pPr>
      <w:r w:rsidRPr="00236CC3">
        <w:rPr>
          <w:rFonts w:ascii="Tahoma" w:hAnsi="Tahoma" w:cs="Tahoma"/>
          <w:noProof/>
        </w:rPr>
        <w:drawing>
          <wp:inline distT="0" distB="0" distL="0" distR="0" wp14:anchorId="07E53AE4" wp14:editId="0010E5AB">
            <wp:extent cx="6104255" cy="438829"/>
            <wp:effectExtent l="0" t="0" r="0" b="0"/>
            <wp:docPr id="17" name="תמונה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תקציר תמונה 2.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14:paraId="783A82D3" w14:textId="77777777" w:rsidR="00236CC3" w:rsidRPr="00236CC3" w:rsidRDefault="00236CC3" w:rsidP="00236CC3">
      <w:pPr>
        <w:spacing w:line="288" w:lineRule="auto"/>
        <w:ind w:left="-710"/>
        <w:rPr>
          <w:rFonts w:ascii="Tahoma" w:hAnsi="Tahoma" w:cs="Tahoma"/>
          <w:noProof/>
          <w:rtl/>
        </w:rPr>
      </w:pPr>
    </w:p>
    <w:p w14:paraId="77B9C1EC" w14:textId="77777777" w:rsidR="00236CC3" w:rsidRPr="00236CC3" w:rsidRDefault="00000000" w:rsidP="00236CC3">
      <w:pPr>
        <w:spacing w:line="288" w:lineRule="auto"/>
        <w:ind w:left="-710" w:right="-567"/>
        <w:rPr>
          <w:rFonts w:ascii="Tahoma" w:hAnsi="Tahoma" w:cs="Tahoma"/>
          <w:rtl/>
        </w:rPr>
      </w:pPr>
      <w:r w:rsidRPr="00236CC3">
        <w:rPr>
          <w:rFonts w:ascii="Tahoma" w:hAnsi="Tahoma" w:cs="Tahoma"/>
          <w:noProof/>
          <w:rtl/>
        </w:rPr>
        <w:drawing>
          <wp:inline distT="0" distB="0" distL="0" distR="0" wp14:anchorId="23478460" wp14:editId="09AE13A6">
            <wp:extent cx="2616789" cy="200650"/>
            <wp:effectExtent l="0" t="0" r="0" b="9525"/>
            <wp:docPr id="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SLIK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14:paraId="2C5182E1" w14:textId="77777777" w:rsidR="00236CC3" w:rsidRPr="00236CC3" w:rsidRDefault="00000000" w:rsidP="00236CC3">
      <w:pPr>
        <w:numPr>
          <w:ilvl w:val="0"/>
          <w:numId w:val="21"/>
        </w:numPr>
        <w:spacing w:after="120" w:line="288" w:lineRule="auto"/>
        <w:ind w:left="-142" w:right="-567" w:hanging="595"/>
        <w:rPr>
          <w:rFonts w:ascii="Tahoma" w:hAnsi="Tahoma" w:cs="Tahoma"/>
          <w:sz w:val="19"/>
          <w:szCs w:val="19"/>
        </w:rPr>
      </w:pPr>
      <w:bookmarkStart w:id="37" w:name="_Hlk173842116"/>
      <w:r w:rsidRPr="00236CC3">
        <w:rPr>
          <w:rFonts w:ascii="Tahoma" w:hAnsi="Tahoma" w:cs="Tahoma"/>
          <w:b/>
          <w:bCs/>
          <w:sz w:val="19"/>
          <w:szCs w:val="19"/>
          <w:rtl/>
        </w:rPr>
        <w:t xml:space="preserve">החלטת הממשלה על הקמת המשרד לשיתוף פעולה אזורי </w:t>
      </w:r>
      <w:r w:rsidRPr="00236CC3">
        <w:rPr>
          <w:rFonts w:ascii="Tahoma" w:hAnsi="Tahoma" w:cs="Tahoma"/>
          <w:sz w:val="19"/>
          <w:szCs w:val="19"/>
          <w:rtl/>
        </w:rPr>
        <w:t>-</w:t>
      </w:r>
      <w:r w:rsidRPr="00236CC3">
        <w:rPr>
          <w:rFonts w:ascii="Tahoma" w:hAnsi="Tahoma" w:cs="Tahoma" w:hint="cs"/>
          <w:sz w:val="19"/>
          <w:szCs w:val="19"/>
          <w:rtl/>
        </w:rPr>
        <w:t xml:space="preserve"> </w:t>
      </w:r>
      <w:r w:rsidRPr="00236CC3">
        <w:rPr>
          <w:rFonts w:ascii="Tahoma" w:hAnsi="Tahoma" w:cs="Tahoma"/>
          <w:sz w:val="19"/>
          <w:szCs w:val="19"/>
          <w:rtl/>
        </w:rPr>
        <w:t xml:space="preserve">בהחלטת הממשלה מיוני 2009 על הקמת המשרד לשתפ"א הוגדר תפקידו של המשרד אך לא הוגדרו סמכויותיו, שלא כמו במשרד לפיתוח הנגב והגליל שלגביו הוגדרו סמכויות בהחלטת הממשלה שעסקה בהקמתו, ושלא כמו בהחלטת הממשלה שעסקה ברשות לפיתוח חברתי כלכלי של המגזר הדרוזי והצ'רקסי. עלה כי אין בהחלטת הממשלה או במקור מחייב אחר הגדרה ברורה של אחריות המשרד לשתפ"א, וכי כדי לקדם ולהוציא לפועל את הפרויקטים המרכזיים שעליהם הוא אמון, הוא תלוי ברצונם הטוב של המשרדים והגופים הממשלתיים האחרים. כתוצאה מכך מרבית הפרויקטים של המשרד התעכבו במשך שנים רבות וטרם הבשילו. כך לדוגמה התעכבה השלמתו של פרויקט </w:t>
      </w:r>
      <w:r w:rsidRPr="00236CC3">
        <w:rPr>
          <w:rFonts w:ascii="Tahoma" w:hAnsi="Tahoma" w:cs="Tahoma"/>
          <w:sz w:val="19"/>
          <w:szCs w:val="19"/>
          <w:rtl/>
        </w:rPr>
        <w:lastRenderedPageBreak/>
        <w:t>"שער הירדן", אף שחלפו כ-26 שנים מיום חתימת ההסכם להקמתו וכ-12 שנים ממועד החלטת הממשלה הראשונה אשר עסקה בפרויקט זה.</w:t>
      </w:r>
    </w:p>
    <w:p w14:paraId="4E16CD3A" w14:textId="77777777" w:rsidR="00236CC3" w:rsidRPr="00236CC3" w:rsidRDefault="00000000" w:rsidP="00236CC3">
      <w:pPr>
        <w:numPr>
          <w:ilvl w:val="0"/>
          <w:numId w:val="21"/>
        </w:numPr>
        <w:spacing w:after="120" w:line="288" w:lineRule="auto"/>
        <w:ind w:left="-142" w:right="-567" w:hanging="595"/>
        <w:rPr>
          <w:rFonts w:ascii="Tahoma" w:hAnsi="Tahoma" w:cs="Tahoma"/>
          <w:sz w:val="19"/>
          <w:szCs w:val="19"/>
        </w:rPr>
      </w:pPr>
      <w:r w:rsidRPr="00236CC3">
        <w:rPr>
          <w:rFonts w:ascii="Tahoma" w:hAnsi="Tahoma" w:cs="Tahoma"/>
          <w:b/>
          <w:bCs/>
          <w:sz w:val="19"/>
          <w:szCs w:val="19"/>
          <w:rtl/>
        </w:rPr>
        <w:t>ועדת השרים לשיתוף פעולה אזורי</w:t>
      </w:r>
      <w:r w:rsidRPr="00236CC3">
        <w:rPr>
          <w:rFonts w:ascii="Tahoma" w:hAnsi="Tahoma" w:cs="Tahoma"/>
          <w:sz w:val="19"/>
          <w:szCs w:val="19"/>
          <w:rtl/>
        </w:rPr>
        <w:t xml:space="preserve"> - בהחלטת הממשלה מיוני 2009 אשר עסקה בהקמת המשרד לשתפ"א נקבע כי תוקם ועדת שרים לשיתוף פעולה אזורי בראשות השר לשיתוף פעולה אזורי, וכי הרכבה וסמכויותיה ייקבעו בהחלטת ממשלה נפרדת. למרות האמור בהחלטת הממשלה משנת 2009, ועדת השרים לשיתוף פעולה אזורי לא הוקמה ולא התכנסה.</w:t>
      </w:r>
    </w:p>
    <w:p w14:paraId="5BCBFB97" w14:textId="77777777" w:rsidR="00236CC3" w:rsidRPr="00236CC3" w:rsidRDefault="00000000" w:rsidP="00236CC3">
      <w:pPr>
        <w:numPr>
          <w:ilvl w:val="0"/>
          <w:numId w:val="21"/>
        </w:numPr>
        <w:spacing w:after="120" w:line="288" w:lineRule="auto"/>
        <w:ind w:left="-142" w:right="-567" w:hanging="595"/>
        <w:rPr>
          <w:rFonts w:ascii="Tahoma" w:hAnsi="Tahoma" w:cs="Tahoma"/>
          <w:sz w:val="19"/>
          <w:szCs w:val="19"/>
        </w:rPr>
      </w:pPr>
      <w:r w:rsidRPr="00236CC3">
        <w:rPr>
          <w:rFonts w:ascii="Tahoma" w:hAnsi="Tahoma" w:cs="Tahoma"/>
          <w:b/>
          <w:bCs/>
          <w:sz w:val="19"/>
          <w:szCs w:val="19"/>
          <w:rtl/>
        </w:rPr>
        <w:t>המבנה הארגוני של המשרד לשיתוף פעולה אזורי</w:t>
      </w:r>
      <w:r w:rsidRPr="00236CC3">
        <w:rPr>
          <w:rFonts w:ascii="Tahoma" w:hAnsi="Tahoma" w:cs="Tahoma"/>
          <w:sz w:val="19"/>
          <w:szCs w:val="19"/>
          <w:rtl/>
        </w:rPr>
        <w:t xml:space="preserve"> - בשנים שנבדקו מצבת כוח האדם של המשרד עמדה בממוצע על 84% מהתקן (29 משרות מאוישות מתוך תקן של 34.5 משרות בממוצע). יתרה מכך, בביקורת נמצא כי כ-20 תקנים (מתוך 34.5 תקנים בממוצע) יועדו לעובדים במשרות אמון בלשכות השר והמנכ"ל, ואילו איוש התפקידים המקצועיים במשרד היה חסר. עקב כך נוצרה תלות רבה של המשרד בבעל תפקיד אחד: מנהל אגף הכלכלה, אשר מכהן בתפקידו מיולי 2017, שכן הוא, בין העובדים בדרג המקצועי, היחידים שנשארו במשרד לאורך זמן.</w:t>
      </w:r>
    </w:p>
    <w:p w14:paraId="3B7FC1AC" w14:textId="77777777" w:rsidR="00236CC3" w:rsidRPr="00236CC3" w:rsidRDefault="00000000" w:rsidP="00236CC3">
      <w:pPr>
        <w:numPr>
          <w:ilvl w:val="0"/>
          <w:numId w:val="21"/>
        </w:numPr>
        <w:spacing w:after="120" w:line="288" w:lineRule="auto"/>
        <w:ind w:left="-142" w:right="-567" w:hanging="595"/>
        <w:rPr>
          <w:rFonts w:ascii="Tahoma" w:hAnsi="Tahoma" w:cs="Tahoma"/>
          <w:sz w:val="19"/>
          <w:szCs w:val="19"/>
        </w:rPr>
      </w:pPr>
      <w:r w:rsidRPr="00236CC3">
        <w:rPr>
          <w:rFonts w:ascii="Tahoma" w:hAnsi="Tahoma" w:cs="Tahoma"/>
          <w:b/>
          <w:bCs/>
          <w:sz w:val="19"/>
          <w:szCs w:val="19"/>
          <w:rtl/>
        </w:rPr>
        <w:t>ביקורת פנימית במשרד לשיתוף פעולה אזורי</w:t>
      </w:r>
      <w:r w:rsidRPr="00236CC3">
        <w:rPr>
          <w:rFonts w:ascii="Tahoma" w:hAnsi="Tahoma" w:cs="Tahoma"/>
          <w:sz w:val="19"/>
          <w:szCs w:val="19"/>
          <w:rtl/>
        </w:rPr>
        <w:t xml:space="preserve"> - למרות החשיבות הרבה של הפרויקטים "שער הירדן" ו"תעלת הימים", של הפעילויות המבוצעות במסגרת הקולות הקוראים שמפרסם המשרד לשתפ"א ושל התמיכות שהוא מעניק לפי סעיף 3א לחוק התקציב, לא נערכה ביקורת פנימית לבדיקת הפרויקטים והפעולות האמורים לעיל. היעדרה של ביקורת פנימית לבדיקת הפרויקטים שבאחריות המשרד לשתפ"א, הפעילות על פי הקולות הקוראים, התמיכות והפעילויות הכספיות השונות של המשרד אינו מאפשר להצביע לפני הנהלת המשרד והגורמים הרלוונטיים על העיכובים המשמעותיים במימושם של הפרויקטים השונים ואף אינו מאפשר הפקת לקחים לפרויקטים אחרים.</w:t>
      </w:r>
    </w:p>
    <w:p w14:paraId="2F35B9F4" w14:textId="77777777" w:rsidR="00236CC3" w:rsidRPr="00236CC3" w:rsidRDefault="00000000" w:rsidP="00236CC3">
      <w:pPr>
        <w:numPr>
          <w:ilvl w:val="0"/>
          <w:numId w:val="21"/>
        </w:numPr>
        <w:spacing w:after="120" w:line="288" w:lineRule="auto"/>
        <w:ind w:left="-142" w:right="-567" w:hanging="595"/>
        <w:rPr>
          <w:rFonts w:ascii="Tahoma" w:hAnsi="Tahoma" w:cs="Tahoma"/>
          <w:sz w:val="19"/>
          <w:szCs w:val="19"/>
        </w:rPr>
      </w:pPr>
      <w:r w:rsidRPr="00236CC3">
        <w:rPr>
          <w:rFonts w:ascii="Tahoma" w:hAnsi="Tahoma" w:cs="Tahoma"/>
          <w:b/>
          <w:bCs/>
          <w:sz w:val="19"/>
          <w:szCs w:val="19"/>
          <w:rtl/>
        </w:rPr>
        <w:t>פרויקט שער הירדן</w:t>
      </w:r>
      <w:r w:rsidRPr="00236CC3">
        <w:rPr>
          <w:rFonts w:ascii="Tahoma" w:hAnsi="Tahoma" w:cs="Tahoma"/>
          <w:sz w:val="19"/>
          <w:szCs w:val="19"/>
          <w:rtl/>
        </w:rPr>
        <w:t xml:space="preserve"> - פרויקט שער הירדן הוא פרויקט להקמת פארק תעשייתי משותף לישראל ולממלכת ירדן. בצידו הירדני של הפרויקט היו אמורים לקום מפעלים ישראליים וירדניים, וצידו הישראלי אמור לשמש עורף לוגיסטי ובסיס להעברת הסחורות לנמלי ישראל. אף על פי שהושקע בפרויקט עד כה סכום של למעלה מ-60 מיליון ש"ח, ואף שחלפו כ-26 שנים מיום חתימת ההסכם להקמתו וכ-12 שנים ממועד החלטת הממשלה הראשונה אשר עסקה בפרויקט זה באופן מעשי, נכון למועד סיום הביקורת נעצרה הקמתו של פרויקט שער הירדן, ולמעשה, מאז הקמתו של הגשר בשנת 2019 לא בוצעה שום פעולה לבנייה או להקמה של תשתיות נוספות לקידום הפרויקט בצידו הישראלי. המשך העיכוב של פרויקט שער הירדן עלול לגרום לאובדן התועלות הכלכליות אשר היו טמונות בו לכתחילה ולאובדן השקעה של למעלה מ-60 מיליוני ש"ח, ויש בו כדי לפגוע ביחסי האמון שבין ממלכת ירדן למדינת ישראל.</w:t>
      </w:r>
    </w:p>
    <w:p w14:paraId="3B2B90A5" w14:textId="77777777" w:rsidR="00236CC3" w:rsidRPr="00236CC3" w:rsidRDefault="00000000" w:rsidP="00236CC3">
      <w:pPr>
        <w:numPr>
          <w:ilvl w:val="0"/>
          <w:numId w:val="21"/>
        </w:numPr>
        <w:spacing w:after="120" w:line="288" w:lineRule="auto"/>
        <w:ind w:left="-142" w:right="-567" w:hanging="595"/>
        <w:rPr>
          <w:rFonts w:ascii="Tahoma" w:hAnsi="Tahoma" w:cs="Tahoma"/>
          <w:sz w:val="19"/>
          <w:szCs w:val="19"/>
        </w:rPr>
      </w:pPr>
      <w:r w:rsidRPr="00236CC3">
        <w:rPr>
          <w:rFonts w:ascii="Tahoma" w:hAnsi="Tahoma" w:cs="Tahoma"/>
          <w:b/>
          <w:bCs/>
          <w:sz w:val="19"/>
          <w:szCs w:val="19"/>
          <w:rtl/>
        </w:rPr>
        <w:t>מימוש הפרויקטים בתוכניות העבודה של המשרד</w:t>
      </w:r>
      <w:r w:rsidRPr="00236CC3">
        <w:rPr>
          <w:rFonts w:ascii="Tahoma" w:hAnsi="Tahoma" w:cs="Tahoma"/>
          <w:sz w:val="19"/>
          <w:szCs w:val="19"/>
          <w:rtl/>
        </w:rPr>
        <w:t xml:space="preserve"> - 45% ממדדי ההצלחה וכ-40% מהמדדים המרכזיים של המשרד בשנים 2019 ו-2022 במצטבר לא הושגו באופן מלא. כך לדוגמה, נמצא כי המשרד לשתפ"א לא השיג באופן מלא 80% מהמדדים המרכזיים שנקבעו בשנת 2022 למטרות "קידום שיתופי פעולה כלכליים ואזרחיים בין ישראלים ופלסטינים לתועלת ההדדית של שתי החברות והכלכלות" ו"ביסוס המשרד כמוקד ידע בתחום שיתוף הפעולה האזורי". אי-השגת מרבית מדדי ההצלחה והמדדים המרכזיים של המשרד עשויה להעיד על תכנון לקוי של תוכנית העבודה השנתית ושל קביעת מטרות המשרד ויעדיו, על שימוש לא יעיל ולא מועיל של המשרד במשאביו ועל קשייו להתמודד עם שינויים ועם אירועים לא צפויים המתרחשים בסביבתו.</w:t>
      </w:r>
    </w:p>
    <w:p w14:paraId="1158DCF7" w14:textId="77777777" w:rsidR="00236CC3" w:rsidRPr="00236CC3" w:rsidRDefault="00000000" w:rsidP="00236CC3">
      <w:pPr>
        <w:numPr>
          <w:ilvl w:val="0"/>
          <w:numId w:val="21"/>
        </w:numPr>
        <w:spacing w:after="120" w:line="288" w:lineRule="auto"/>
        <w:ind w:left="-142" w:right="-567" w:hanging="595"/>
        <w:rPr>
          <w:rFonts w:ascii="Tahoma" w:hAnsi="Tahoma" w:cs="Tahoma"/>
          <w:sz w:val="19"/>
          <w:szCs w:val="19"/>
          <w:rtl/>
        </w:rPr>
      </w:pPr>
      <w:r w:rsidRPr="00236CC3">
        <w:rPr>
          <w:rFonts w:ascii="Tahoma" w:hAnsi="Tahoma" w:cs="Tahoma"/>
          <w:b/>
          <w:bCs/>
          <w:sz w:val="19"/>
          <w:szCs w:val="19"/>
          <w:rtl/>
        </w:rPr>
        <w:lastRenderedPageBreak/>
        <w:t xml:space="preserve">שיעורי הביצוע התקציבי של המשרד </w:t>
      </w:r>
      <w:r w:rsidRPr="00236CC3">
        <w:rPr>
          <w:rFonts w:ascii="Tahoma" w:hAnsi="Tahoma" w:cs="Tahoma" w:hint="cs"/>
          <w:sz w:val="19"/>
          <w:szCs w:val="19"/>
          <w:rtl/>
        </w:rPr>
        <w:t xml:space="preserve">- </w:t>
      </w:r>
      <w:r w:rsidRPr="00236CC3">
        <w:rPr>
          <w:rFonts w:ascii="Tahoma" w:hAnsi="Tahoma" w:cs="Tahoma"/>
          <w:sz w:val="19"/>
          <w:szCs w:val="19"/>
          <w:rtl/>
        </w:rPr>
        <w:t>במהלך השנים 2018 - 2023 אושר למשרד תקציב בסך של כ-39.3 - 73.7 מיליון ש"ח; מתוכו ביצע המשרד עד כ-49% מתקציבו המאושר הכולל ו-12% - 41% בלבד מהתקציב המיועד לייזום פרויקטים ולמימוש תוכניותיו. נוסף על כך, באופן מצטבר בשנים 2018 - 2023 המשרד הוציא לצורך תפעולו סכומים הגבוהים בכ-40% מהסכומים שהוציא בגין פעולותיו לצורך מימוש ייעודו, ובשנים 2018 - 2019 הוציא המשרד כ-85% ממשאביו הכספיים לצורך תשלום שכר והוצאות תפעול.</w:t>
      </w:r>
    </w:p>
    <w:p w14:paraId="1921AD19" w14:textId="77777777" w:rsidR="00236CC3" w:rsidRPr="00236CC3" w:rsidRDefault="00000000" w:rsidP="00236CC3">
      <w:pPr>
        <w:numPr>
          <w:ilvl w:val="0"/>
          <w:numId w:val="21"/>
        </w:numPr>
        <w:spacing w:after="120" w:line="288" w:lineRule="auto"/>
        <w:ind w:left="-142" w:right="-567" w:hanging="595"/>
        <w:rPr>
          <w:rFonts w:ascii="Tahoma" w:hAnsi="Tahoma" w:cs="Tahoma"/>
          <w:sz w:val="19"/>
          <w:szCs w:val="19"/>
        </w:rPr>
      </w:pPr>
      <w:r w:rsidRPr="00236CC3">
        <w:rPr>
          <w:rFonts w:ascii="Tahoma" w:hAnsi="Tahoma" w:cs="Tahoma"/>
          <w:b/>
          <w:bCs/>
          <w:sz w:val="19"/>
          <w:szCs w:val="19"/>
          <w:rtl/>
        </w:rPr>
        <w:t xml:space="preserve">פרויקטים של טרקליני עסקים במעברים היבשתיים מהרשות הפלסטינית </w:t>
      </w:r>
      <w:r w:rsidRPr="00236CC3">
        <w:rPr>
          <w:rFonts w:ascii="Tahoma" w:hAnsi="Tahoma" w:cs="Tahoma"/>
          <w:sz w:val="19"/>
          <w:szCs w:val="19"/>
          <w:rtl/>
        </w:rPr>
        <w:t xml:space="preserve">- לאורך השנים קיימת מגמה של ירידה בפעילות העסקית בטרקלין שער אפרים, אשר עלות הקמתו עמדה על כ-4 מיליון ש"ח, מתוך כלל הפעילויות. הירידה מתבטאת הן בכמות המשתתפים בפעילויות העסקיות - מ-609 משתתפים בשנת 2018 </w:t>
      </w:r>
      <w:r w:rsidRPr="00236CC3">
        <w:rPr>
          <w:rFonts w:ascii="Tahoma" w:hAnsi="Tahoma" w:cs="Tahoma"/>
          <w:sz w:val="19"/>
          <w:szCs w:val="19"/>
          <w:rtl/>
        </w:rPr>
        <w:br/>
        <w:t>ל-405 משתתפים בשנת 2023, והן בשיעור הפעילויות העסקיות - מ-88% בשנת 2018 ל-60% בשנת 2023 - אשר להן יועד טרקלין העסקים במקור. אף על פי שהמקום יועד מלכתחילה לקיום מפגשים בין אנשי עסקים, אין בו עזרים מקובלים התומכים בהם, כגון חיבור אינטרנט אלחוטי, מדפסות ועמדות מחשב. נוסף על כך, בנייתו של טרקלין העסקים שבמעבר גלבוע, אשר עלות תכנונו והקמתו תוקצבה על ידי המשרד לשתפ"א ב-3 מיליון ש"ח, טרם הושלמה, והוא איננו ממלא את ייעודו המקורי.</w:t>
      </w:r>
    </w:p>
    <w:p w14:paraId="3BFA68DB" w14:textId="77777777" w:rsidR="00236CC3" w:rsidRPr="00236CC3" w:rsidRDefault="00000000" w:rsidP="00236CC3">
      <w:pPr>
        <w:numPr>
          <w:ilvl w:val="0"/>
          <w:numId w:val="21"/>
        </w:numPr>
        <w:spacing w:after="120" w:line="288" w:lineRule="auto"/>
        <w:ind w:left="-142" w:right="-567" w:hanging="595"/>
        <w:rPr>
          <w:rFonts w:ascii="Tahoma" w:hAnsi="Tahoma" w:cs="Tahoma"/>
          <w:sz w:val="19"/>
          <w:szCs w:val="19"/>
        </w:rPr>
      </w:pPr>
      <w:r w:rsidRPr="00236CC3">
        <w:rPr>
          <w:rFonts w:ascii="Tahoma" w:hAnsi="Tahoma" w:cs="Tahoma"/>
          <w:b/>
          <w:bCs/>
          <w:sz w:val="19"/>
          <w:szCs w:val="19"/>
          <w:rtl/>
        </w:rPr>
        <w:t>הוועדה הכלכלית המשותפת לישראל ולפלסטינים (</w:t>
      </w:r>
      <w:r w:rsidRPr="00236CC3">
        <w:rPr>
          <w:rFonts w:ascii="Tahoma" w:hAnsi="Tahoma" w:cs="Tahoma"/>
          <w:b/>
          <w:bCs/>
          <w:sz w:val="19"/>
          <w:szCs w:val="19"/>
        </w:rPr>
        <w:t>JEC</w:t>
      </w:r>
      <w:r w:rsidRPr="00236CC3">
        <w:rPr>
          <w:rFonts w:ascii="Tahoma" w:hAnsi="Tahoma" w:cs="Tahoma"/>
          <w:b/>
          <w:bCs/>
          <w:sz w:val="19"/>
          <w:szCs w:val="19"/>
          <w:rtl/>
        </w:rPr>
        <w:t>)</w:t>
      </w:r>
      <w:r w:rsidRPr="00236CC3">
        <w:rPr>
          <w:rFonts w:ascii="Tahoma" w:hAnsi="Tahoma" w:cs="Tahoma"/>
          <w:sz w:val="19"/>
          <w:szCs w:val="19"/>
          <w:rtl/>
        </w:rPr>
        <w:t xml:space="preserve"> - למרות החשיבות המיוחסת לכינוסה של הוועדה הכלכלית המשותפת לישראל ולפלסטינים (</w:t>
      </w:r>
      <w:r w:rsidRPr="00236CC3">
        <w:rPr>
          <w:rFonts w:ascii="Tahoma" w:hAnsi="Tahoma" w:cs="Tahoma"/>
          <w:sz w:val="19"/>
          <w:szCs w:val="19"/>
        </w:rPr>
        <w:t>JEC</w:t>
      </w:r>
      <w:r w:rsidRPr="00236CC3">
        <w:rPr>
          <w:rFonts w:ascii="Tahoma" w:hAnsi="Tahoma" w:cs="Tahoma"/>
          <w:sz w:val="19"/>
          <w:szCs w:val="19"/>
          <w:rtl/>
        </w:rPr>
        <w:t>) ולמרות העובדה כי כינוסה נמנה עם אחת המשימות העיקריות ואף נכלל בתוכנית העבודה של המשרד, עד סיום מועד הביקורת בינואר 2024 (תחת המשרד לשתפ"א) התכנסה ועדת ה-</w:t>
      </w:r>
      <w:r w:rsidRPr="00236CC3">
        <w:rPr>
          <w:rFonts w:ascii="Tahoma" w:hAnsi="Tahoma" w:cs="Tahoma"/>
          <w:sz w:val="19"/>
          <w:szCs w:val="19"/>
        </w:rPr>
        <w:t>JEC</w:t>
      </w:r>
      <w:r w:rsidRPr="00236CC3">
        <w:rPr>
          <w:rFonts w:ascii="Tahoma" w:hAnsi="Tahoma" w:cs="Tahoma"/>
          <w:sz w:val="19"/>
          <w:szCs w:val="19"/>
          <w:rtl/>
        </w:rPr>
        <w:t xml:space="preserve"> רק פעם אחת ב-2.9.09. יצוין כי ביוני 2023 היה אמור להתקיים כינוס של ועדה זו, אולם כינוסה נדחה על ידי הפלסטינים. גם ב-13.9.23 תוכנן כינוס של ועדה זו, אולם הפלסטינים ביקשו שוב לדחות את הכינוס ל-26.10.23. עקב פרוץ מלחמת חרבות ברזל ב-7.10.23 הוועדה לא התכנסה במועד שנקבע, ובשלב זה אין צפי למועד כינוס הוועדה.</w:t>
      </w:r>
    </w:p>
    <w:p w14:paraId="10956C0F" w14:textId="77777777" w:rsidR="00236CC3" w:rsidRPr="00236CC3" w:rsidRDefault="00000000" w:rsidP="00236CC3">
      <w:pPr>
        <w:numPr>
          <w:ilvl w:val="0"/>
          <w:numId w:val="21"/>
        </w:numPr>
        <w:spacing w:after="240" w:line="288" w:lineRule="auto"/>
        <w:ind w:left="-143" w:right="-567" w:hanging="595"/>
        <w:contextualSpacing/>
        <w:rPr>
          <w:rFonts w:ascii="Tahoma" w:hAnsi="Tahoma" w:cs="Tahoma"/>
          <w:sz w:val="19"/>
          <w:szCs w:val="19"/>
          <w:rtl/>
        </w:rPr>
      </w:pPr>
      <w:r w:rsidRPr="00236CC3">
        <w:rPr>
          <w:rFonts w:ascii="Tahoma" w:hAnsi="Tahoma" w:cs="Tahoma"/>
          <w:b/>
          <w:bCs/>
          <w:sz w:val="19"/>
          <w:szCs w:val="19"/>
          <w:rtl/>
        </w:rPr>
        <w:t>יישום המלצות העבודה האסטרטגית</w:t>
      </w:r>
      <w:r w:rsidRPr="00236CC3">
        <w:rPr>
          <w:rFonts w:ascii="Tahoma" w:hAnsi="Tahoma" w:cs="Tahoma"/>
          <w:sz w:val="19"/>
          <w:szCs w:val="19"/>
          <w:rtl/>
        </w:rPr>
        <w:t xml:space="preserve"> - נמצא כי המשרד לשתפ"א, על אף הכרתו בצרכים האסטרטגיים ברמת הפיתוח האזורי, לא קידם את המלצות העבודה האסטרטגית משנת 2021 לבחינת חלופות בתחומים של שיפור הביטחון התזונתי, שימור הימים וחיבור בין גופים מתמחים שונים, אשר יוכלו להתוות את דרך פעולתו לאורך זמן לצורך הגשמת יעדיו.</w:t>
      </w:r>
    </w:p>
    <w:p w14:paraId="4F5F2E66" w14:textId="77777777" w:rsidR="00236CC3" w:rsidRPr="00236CC3" w:rsidRDefault="00000000" w:rsidP="00236CC3">
      <w:pPr>
        <w:spacing w:after="240" w:line="288" w:lineRule="auto"/>
        <w:ind w:left="-283" w:right="-567" w:hanging="454"/>
        <w:rPr>
          <w:rFonts w:ascii="Tahoma" w:hAnsi="Tahoma" w:cs="Tahoma"/>
          <w:sz w:val="19"/>
          <w:szCs w:val="19"/>
          <w:rtl/>
        </w:rPr>
      </w:pPr>
      <w:r w:rsidRPr="00236CC3">
        <w:rPr>
          <w:rFonts w:ascii="Tahoma" w:hAnsi="Tahoma" w:cs="Tahoma"/>
          <w:noProof/>
          <w:sz w:val="19"/>
          <w:szCs w:val="19"/>
          <w:rtl/>
        </w:rPr>
        <w:drawing>
          <wp:inline distT="0" distB="0" distL="0" distR="0" wp14:anchorId="76346DF7" wp14:editId="546B9271">
            <wp:extent cx="2710450" cy="207831"/>
            <wp:effectExtent l="0" t="0" r="0" b="1905"/>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ik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14:paraId="1183ECAE" w14:textId="77777777" w:rsidR="00236CC3" w:rsidRPr="00236CC3" w:rsidRDefault="00000000" w:rsidP="00236CC3">
      <w:pPr>
        <w:spacing w:after="240" w:line="288" w:lineRule="auto"/>
        <w:ind w:left="-150" w:right="-567"/>
        <w:rPr>
          <w:rFonts w:ascii="Tahoma" w:hAnsi="Tahoma" w:cs="Tahoma"/>
          <w:sz w:val="19"/>
          <w:szCs w:val="19"/>
          <w:rtl/>
        </w:rPr>
      </w:pPr>
      <w:r w:rsidRPr="00236CC3">
        <w:rPr>
          <w:rFonts w:ascii="Tahoma" w:hAnsi="Tahoma" w:cs="Tahoma"/>
          <w:b/>
          <w:bCs/>
          <w:sz w:val="19"/>
          <w:szCs w:val="19"/>
          <w:rtl/>
        </w:rPr>
        <w:t xml:space="preserve">הגברת שיתופי פעולה עם מרוקו </w:t>
      </w:r>
      <w:r w:rsidRPr="00236CC3">
        <w:rPr>
          <w:rFonts w:ascii="Tahoma" w:hAnsi="Tahoma" w:cs="Tahoma"/>
          <w:sz w:val="19"/>
          <w:szCs w:val="19"/>
          <w:rtl/>
        </w:rPr>
        <w:t>- משרד מבקר המדינה מציין לחיוב את הפרויקטים ואת שיתופי הפעולה השונים אשר יזם המשרד עם הגופים במרוקו בתחומי הוצאת משלחות למרוקו, ארגון כנסים בתחומי התרבות, הספורט והאקדמיה, אירוח משלחת משפיענים ממרוקו בנובמבר 2022, קידום החתימה על הסכם ההבנות לשיתוף פעולה בין לשכות עורכי הדין של המדינות במאי 2022 וכן אירוח של משלחת ראשי המגזר העסקי של מרוקו בישראל במרץ 2022 ביוזמה משותפת, בעלות של כ-4 מיליוני ש"ח, ואשר יש בהם כדי להגביר את שיתוף הפעולה וקירוב הלבבות בין העמים.</w:t>
      </w:r>
    </w:p>
    <w:p w14:paraId="0D1B78BA" w14:textId="77777777" w:rsidR="00236CC3" w:rsidRPr="00236CC3" w:rsidRDefault="00000000" w:rsidP="00236CC3">
      <w:pPr>
        <w:spacing w:after="240" w:line="288" w:lineRule="auto"/>
        <w:ind w:left="-150" w:right="-567"/>
        <w:rPr>
          <w:rFonts w:ascii="Tahoma" w:hAnsi="Tahoma" w:cs="Tahoma"/>
          <w:sz w:val="19"/>
          <w:szCs w:val="19"/>
          <w:rtl/>
        </w:rPr>
      </w:pPr>
      <w:r w:rsidRPr="00236CC3">
        <w:rPr>
          <w:rFonts w:ascii="Tahoma" w:hAnsi="Tahoma" w:cs="Tahoma"/>
          <w:b/>
          <w:bCs/>
          <w:sz w:val="19"/>
          <w:szCs w:val="19"/>
          <w:rtl/>
        </w:rPr>
        <w:t>השקעה במרכזי חדשנות ופרויקט מהמ"ם</w:t>
      </w:r>
      <w:r w:rsidRPr="00236CC3">
        <w:rPr>
          <w:rFonts w:ascii="Tahoma" w:hAnsi="Tahoma" w:cs="Tahoma"/>
          <w:sz w:val="19"/>
          <w:szCs w:val="19"/>
          <w:rtl/>
        </w:rPr>
        <w:t xml:space="preserve"> - משרד מבקר המדינה מציין לחיוב את התחייבותו של המשרד, בשלהי שנת 2023, להשקיע במרכזי חדשנות ולהחל בהתנעתו של פרויקט מהמ"ם (מרכז הדרכה, מידע ומחקר).</w:t>
      </w:r>
    </w:p>
    <w:p w14:paraId="71F31CCF" w14:textId="77777777" w:rsidR="00236CC3" w:rsidRPr="00236CC3" w:rsidRDefault="00236CC3" w:rsidP="00236CC3">
      <w:pPr>
        <w:ind w:right="-567"/>
        <w:rPr>
          <w:rFonts w:ascii="Tahoma" w:hAnsi="Tahoma" w:cs="Tahoma"/>
          <w:b/>
          <w:bCs/>
          <w:sz w:val="19"/>
          <w:szCs w:val="19"/>
          <w:rtl/>
        </w:rPr>
      </w:pPr>
    </w:p>
    <w:p w14:paraId="16A5159B" w14:textId="77777777" w:rsidR="00236CC3" w:rsidRPr="00236CC3" w:rsidRDefault="00000000" w:rsidP="00236CC3">
      <w:pPr>
        <w:ind w:right="-567"/>
        <w:rPr>
          <w:rFonts w:ascii="Tahoma" w:hAnsi="Tahoma" w:cs="Tahoma"/>
          <w:b/>
          <w:bCs/>
          <w:sz w:val="19"/>
          <w:szCs w:val="19"/>
          <w:rtl/>
        </w:rPr>
      </w:pPr>
      <w:r w:rsidRPr="00236CC3">
        <w:rPr>
          <w:rFonts w:ascii="Tahoma" w:hAnsi="Tahoma" w:cs="Tahoma" w:hint="cs"/>
          <w:b/>
          <w:bCs/>
          <w:sz w:val="19"/>
          <w:szCs w:val="19"/>
          <w:rtl/>
        </w:rPr>
        <w:t xml:space="preserve">מבקר המדינה מתניהו אנגלמן ממליץ </w:t>
      </w:r>
      <w:r w:rsidRPr="00236CC3">
        <w:rPr>
          <w:rFonts w:ascii="Tahoma" w:hAnsi="Tahoma" w:cs="Tahoma"/>
          <w:b/>
          <w:bCs/>
          <w:sz w:val="19"/>
          <w:szCs w:val="19"/>
          <w:rtl/>
        </w:rPr>
        <w:t>כי</w:t>
      </w:r>
      <w:r w:rsidRPr="00236CC3">
        <w:rPr>
          <w:rFonts w:ascii="Tahoma" w:hAnsi="Tahoma" w:cs="Tahoma" w:hint="cs"/>
          <w:b/>
          <w:bCs/>
          <w:sz w:val="19"/>
          <w:szCs w:val="19"/>
          <w:rtl/>
        </w:rPr>
        <w:t xml:space="preserve"> </w:t>
      </w:r>
      <w:r w:rsidRPr="00236CC3">
        <w:rPr>
          <w:rFonts w:ascii="Tahoma" w:hAnsi="Tahoma" w:cs="Tahoma"/>
          <w:b/>
          <w:bCs/>
          <w:sz w:val="19"/>
          <w:szCs w:val="19"/>
          <w:rtl/>
        </w:rPr>
        <w:t>ראש הממשלה והשר לשתפ"א יבחנו את נחיצותו של המשרד לשתפ"א כמשרד עצמאי, נוכח האמור בדוח ביקורת זה. אם יימצא כי פעילות המשרד לשתפ"א כמשרד עצמאי אכן נחוצה, נדרש להסדיר את תחומי אחריותו וסמכויותיו ולגבש בהקדם תוכנית אסטרטגית הכוללת משימות ויעדים לפעילותו, ולפעול ליישומה של תוכנית זו.</w:t>
      </w:r>
    </w:p>
    <w:p w14:paraId="563A9E12" w14:textId="77777777" w:rsidR="00236CC3" w:rsidRPr="00236CC3" w:rsidRDefault="00236CC3" w:rsidP="00236CC3">
      <w:pPr>
        <w:ind w:right="-567"/>
        <w:rPr>
          <w:rFonts w:ascii="Tahoma" w:hAnsi="Tahoma" w:cs="Tahoma"/>
          <w:sz w:val="19"/>
          <w:szCs w:val="19"/>
        </w:rPr>
      </w:pPr>
    </w:p>
    <w:p w14:paraId="21CEEC50" w14:textId="77777777" w:rsidR="00236CC3" w:rsidRPr="00236CC3" w:rsidRDefault="00236CC3" w:rsidP="00236CC3">
      <w:pPr>
        <w:spacing w:after="240" w:line="288" w:lineRule="auto"/>
        <w:ind w:left="-150" w:right="-567"/>
        <w:rPr>
          <w:rFonts w:ascii="Tahoma" w:hAnsi="Tahoma" w:cs="Tahoma"/>
          <w:sz w:val="19"/>
          <w:szCs w:val="19"/>
          <w:rtl/>
        </w:rPr>
      </w:pPr>
    </w:p>
    <w:p w14:paraId="1A4C6F63" w14:textId="77777777" w:rsidR="00236CC3" w:rsidRPr="00236CC3" w:rsidRDefault="00236CC3" w:rsidP="00236CC3">
      <w:pPr>
        <w:spacing w:before="200" w:line="288" w:lineRule="auto"/>
        <w:ind w:left="-851"/>
        <w:rPr>
          <w:rFonts w:ascii="Tahoma" w:hAnsi="Tahoma" w:cs="Tahoma"/>
          <w:rtl/>
        </w:rPr>
      </w:pPr>
    </w:p>
    <w:bookmarkEnd w:id="37"/>
    <w:p w14:paraId="0159F6E5" w14:textId="77777777" w:rsidR="00236CC3" w:rsidRPr="00236CC3" w:rsidRDefault="00000000" w:rsidP="00236CC3">
      <w:pPr>
        <w:spacing w:before="200" w:line="288" w:lineRule="auto"/>
        <w:ind w:left="-851"/>
        <w:rPr>
          <w:rFonts w:ascii="Tahoma" w:hAnsi="Tahoma" w:cs="Tahoma"/>
          <w:b/>
          <w:bCs/>
          <w:noProof/>
          <w:color w:val="FFFFFF"/>
          <w:sz w:val="16"/>
          <w:szCs w:val="16"/>
          <w:rtl/>
        </w:rPr>
      </w:pPr>
      <w:r w:rsidRPr="00236CC3">
        <w:rPr>
          <w:rFonts w:ascii="Tahoma" w:hAnsi="Tahoma" w:cs="Tahoma"/>
          <w:b/>
          <w:bCs/>
          <w:noProof/>
          <w:color w:val="FFFFFF"/>
          <w:sz w:val="16"/>
          <w:szCs w:val="16"/>
          <w:rtl/>
        </w:rPr>
        <w:t>סר הדוחות השנתי</w:t>
      </w:r>
    </w:p>
    <w:p w14:paraId="73615F11" w14:textId="77777777" w:rsidR="00236CC3" w:rsidRPr="00236CC3" w:rsidRDefault="00000000" w:rsidP="00236CC3">
      <w:pPr>
        <w:bidi w:val="0"/>
        <w:spacing w:after="160" w:line="259" w:lineRule="auto"/>
        <w:jc w:val="left"/>
        <w:rPr>
          <w:rFonts w:ascii="Tahoma" w:hAnsi="Tahoma" w:cs="Tahoma"/>
          <w:b/>
          <w:bCs/>
          <w:noProof/>
          <w:color w:val="FFFFFF"/>
          <w:sz w:val="16"/>
          <w:szCs w:val="16"/>
        </w:rPr>
      </w:pPr>
      <w:r w:rsidRPr="00236CC3">
        <w:rPr>
          <w:rFonts w:ascii="Tahoma" w:hAnsi="Tahoma" w:cs="Tahoma"/>
          <w:b/>
          <w:bCs/>
          <w:noProof/>
          <w:color w:val="FFFFFF"/>
          <w:sz w:val="16"/>
          <w:szCs w:val="16"/>
          <w:rtl/>
        </w:rPr>
        <w:br w:type="page"/>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35"/>
    <w:p w14:paraId="79891200" w14:textId="77777777" w:rsidR="00236CC3" w:rsidRPr="00236CC3" w:rsidRDefault="00236CC3" w:rsidP="00C950A0">
      <w:pPr>
        <w:pStyle w:val="2"/>
        <w:rPr>
          <w:rFonts w:eastAsiaTheme="minorHAnsi"/>
          <w:rtl/>
        </w:rPr>
      </w:pPr>
    </w:p>
    <w:tbl>
      <w:tblPr>
        <w:tblStyle w:val="110"/>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4F19B3" w14:paraId="0535FEED" w14:textId="77777777" w:rsidTr="00236CC3">
        <w:tc>
          <w:tcPr>
            <w:tcW w:w="9783" w:type="dxa"/>
          </w:tcPr>
          <w:p w14:paraId="1A8474ED" w14:textId="77777777" w:rsidR="00B147F9" w:rsidRPr="00AD2D9C" w:rsidRDefault="00000000" w:rsidP="00C950A0">
            <w:pPr>
              <w:pStyle w:val="1"/>
              <w:jc w:val="left"/>
              <w:rPr>
                <w:rFonts w:ascii="Tahoma" w:hAnsi="Tahoma" w:cs="Tahoma"/>
                <w:sz w:val="40"/>
                <w:szCs w:val="40"/>
                <w:rtl/>
              </w:rPr>
            </w:pPr>
            <w:bookmarkStart w:id="38" w:name="_Toc179710261"/>
            <w:r w:rsidRPr="00AD2D9C">
              <w:rPr>
                <w:rFonts w:ascii="Tahoma" w:hAnsi="Tahoma" w:cs="Tahoma"/>
                <w:sz w:val="40"/>
                <w:szCs w:val="40"/>
                <w:rtl/>
              </w:rPr>
              <w:t>אסדרה של מתקני התפלת מי ים ופיקוח עליהם</w:t>
            </w:r>
            <w:bookmarkEnd w:id="38"/>
          </w:p>
          <w:p w14:paraId="6686635D" w14:textId="77777777" w:rsidR="00B147F9" w:rsidRPr="00B147F9" w:rsidRDefault="00000000" w:rsidP="00B147F9">
            <w:pPr>
              <w:spacing w:before="100" w:beforeAutospacing="1" w:after="120" w:afterAutospacing="1" w:line="240" w:lineRule="auto"/>
              <w:jc w:val="left"/>
              <w:rPr>
                <w:rFonts w:ascii="Tahoma" w:eastAsia="Times New Roman" w:hAnsi="Tahoma" w:cs="Tahoma"/>
                <w:bCs/>
                <w:sz w:val="30"/>
                <w:szCs w:val="30"/>
                <w:rtl/>
              </w:rPr>
            </w:pPr>
            <w:r>
              <w:rPr>
                <w:rFonts w:ascii="Tahoma" w:eastAsia="Times New Roman" w:hAnsi="Tahoma" w:cs="Tahoma" w:hint="cs"/>
                <w:bCs/>
                <w:sz w:val="30"/>
                <w:szCs w:val="30"/>
                <w:rtl/>
              </w:rPr>
              <w:t>מתקן התפלה היה חשוף ללשלשת ציפורים והדבר לא דווח</w:t>
            </w:r>
          </w:p>
          <w:p w14:paraId="4C9EDAA0" w14:textId="77777777" w:rsidR="00236CC3" w:rsidRPr="00236CC3" w:rsidRDefault="00236CC3" w:rsidP="00236CC3">
            <w:pPr>
              <w:spacing w:before="120" w:beforeAutospacing="1" w:afterAutospacing="1" w:line="240" w:lineRule="auto"/>
              <w:jc w:val="left"/>
              <w:rPr>
                <w:rFonts w:eastAsia="Times New Roman"/>
                <w:rtl/>
              </w:rPr>
            </w:pPr>
          </w:p>
        </w:tc>
      </w:tr>
    </w:tbl>
    <w:p w14:paraId="03817290" w14:textId="77777777" w:rsidR="00236CC3" w:rsidRPr="00236CC3" w:rsidRDefault="00000000" w:rsidP="00236CC3">
      <w:pPr>
        <w:spacing w:line="240" w:lineRule="auto"/>
        <w:ind w:left="-851"/>
        <w:rPr>
          <w:rFonts w:eastAsiaTheme="minorHAnsi"/>
          <w:rtl/>
        </w:rPr>
      </w:pPr>
      <w:r w:rsidRPr="00236CC3">
        <w:rPr>
          <w:rFonts w:ascii="Tahoma" w:eastAsiaTheme="minorHAnsi" w:hAnsi="Tahoma" w:cs="Tahoma"/>
          <w:noProof/>
          <w:rtl/>
        </w:rPr>
        <w:drawing>
          <wp:inline distT="0" distB="0" distL="0" distR="0" wp14:anchorId="3DDDE0AD" wp14:editId="04012EB5">
            <wp:extent cx="1674111" cy="381000"/>
            <wp:effectExtent l="0" t="0" r="2540" b="0"/>
            <wp:docPr id="34" name="תמונה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תקציר-0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41"/>
        <w:tblpPr w:leftFromText="180" w:rightFromText="180" w:vertAnchor="text" w:horzAnchor="margin" w:tblpXSpec="center" w:tblpY="123"/>
        <w:tblOverlap w:val="never"/>
        <w:bidiVisual/>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283"/>
        <w:gridCol w:w="2835"/>
        <w:gridCol w:w="284"/>
        <w:gridCol w:w="2840"/>
      </w:tblGrid>
      <w:tr w:rsidR="004F19B3" w14:paraId="5C3ACEC9" w14:textId="77777777" w:rsidTr="00236CC3">
        <w:trPr>
          <w:trHeight w:val="283"/>
        </w:trPr>
        <w:tc>
          <w:tcPr>
            <w:tcW w:w="2829" w:type="dxa"/>
            <w:tcBorders>
              <w:bottom w:val="single" w:sz="12" w:space="0" w:color="auto"/>
            </w:tcBorders>
            <w:shd w:val="clear" w:color="auto" w:fill="auto"/>
            <w:vAlign w:val="bottom"/>
          </w:tcPr>
          <w:p w14:paraId="1814B516"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tl/>
              </w:rPr>
            </w:pPr>
            <w:r w:rsidRPr="00236CC3">
              <w:rPr>
                <w:rFonts w:ascii="Tahoma" w:hAnsi="Tahoma" w:cs="Tahoma" w:hint="cs"/>
                <w:spacing w:val="-10"/>
                <w:sz w:val="36"/>
                <w:szCs w:val="36"/>
                <w:rtl/>
              </w:rPr>
              <w:t xml:space="preserve">5 </w:t>
            </w:r>
            <w:r w:rsidRPr="00236CC3">
              <w:rPr>
                <w:rFonts w:ascii="Tahoma" w:hAnsi="Tahoma" w:cs="Tahoma" w:hint="cs"/>
                <w:spacing w:val="-10"/>
                <w:sz w:val="26"/>
                <w:szCs w:val="26"/>
                <w:rtl/>
              </w:rPr>
              <w:t>מתקנים</w:t>
            </w:r>
          </w:p>
        </w:tc>
        <w:tc>
          <w:tcPr>
            <w:tcW w:w="283" w:type="dxa"/>
            <w:vAlign w:val="bottom"/>
          </w:tcPr>
          <w:p w14:paraId="6D73DE5D" w14:textId="77777777" w:rsidR="00236CC3" w:rsidRPr="00236CC3" w:rsidRDefault="00236CC3" w:rsidP="00236CC3">
            <w:pPr>
              <w:tabs>
                <w:tab w:val="center" w:pos="4153"/>
                <w:tab w:val="right" w:pos="8306"/>
              </w:tabs>
              <w:spacing w:after="60" w:line="240" w:lineRule="auto"/>
              <w:jc w:val="left"/>
              <w:rPr>
                <w:rFonts w:ascii="Tahoma" w:hAnsi="Tahoma" w:cs="Tahoma"/>
                <w:spacing w:val="-10"/>
              </w:rPr>
            </w:pPr>
          </w:p>
        </w:tc>
        <w:tc>
          <w:tcPr>
            <w:tcW w:w="2835" w:type="dxa"/>
            <w:tcBorders>
              <w:bottom w:val="single" w:sz="12" w:space="0" w:color="auto"/>
            </w:tcBorders>
            <w:vAlign w:val="bottom"/>
          </w:tcPr>
          <w:p w14:paraId="112679AB"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tl/>
              </w:rPr>
            </w:pPr>
            <w:r w:rsidRPr="00236CC3">
              <w:rPr>
                <w:rFonts w:ascii="Tahoma" w:hAnsi="Tahoma" w:cs="Tahoma" w:hint="cs"/>
                <w:spacing w:val="-10"/>
                <w:sz w:val="26"/>
                <w:szCs w:val="26"/>
                <w:rtl/>
              </w:rPr>
              <w:t>יותר מ-</w:t>
            </w:r>
            <w:r w:rsidRPr="00236CC3">
              <w:rPr>
                <w:rFonts w:ascii="Tahoma" w:hAnsi="Tahoma" w:cs="Tahoma" w:hint="cs"/>
                <w:spacing w:val="-10"/>
                <w:sz w:val="36"/>
                <w:szCs w:val="36"/>
                <w:rtl/>
              </w:rPr>
              <w:t xml:space="preserve">13 </w:t>
            </w:r>
            <w:r w:rsidRPr="00236CC3">
              <w:rPr>
                <w:rFonts w:ascii="Tahoma" w:hAnsi="Tahoma" w:cs="Tahoma" w:hint="cs"/>
                <w:spacing w:val="-10"/>
                <w:sz w:val="26"/>
                <w:szCs w:val="26"/>
                <w:rtl/>
              </w:rPr>
              <w:t>שנים</w:t>
            </w:r>
          </w:p>
        </w:tc>
        <w:tc>
          <w:tcPr>
            <w:tcW w:w="284" w:type="dxa"/>
            <w:vAlign w:val="bottom"/>
          </w:tcPr>
          <w:p w14:paraId="0C164D8C" w14:textId="77777777" w:rsidR="00236CC3" w:rsidRPr="00236CC3" w:rsidRDefault="00236CC3" w:rsidP="00236CC3">
            <w:pPr>
              <w:tabs>
                <w:tab w:val="center" w:pos="4153"/>
                <w:tab w:val="right" w:pos="8306"/>
              </w:tabs>
              <w:spacing w:after="60" w:line="240" w:lineRule="auto"/>
              <w:jc w:val="left"/>
              <w:rPr>
                <w:rFonts w:ascii="Tahoma" w:hAnsi="Tahoma" w:cs="Tahoma"/>
                <w:spacing w:val="-10"/>
              </w:rPr>
            </w:pPr>
          </w:p>
        </w:tc>
        <w:tc>
          <w:tcPr>
            <w:tcW w:w="2840" w:type="dxa"/>
            <w:tcBorders>
              <w:bottom w:val="single" w:sz="12" w:space="0" w:color="auto"/>
            </w:tcBorders>
            <w:vAlign w:val="bottom"/>
          </w:tcPr>
          <w:p w14:paraId="4EA99EB8"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Pr>
            </w:pPr>
            <w:r w:rsidRPr="00236CC3">
              <w:rPr>
                <w:rFonts w:ascii="Tahoma" w:hAnsi="Tahoma" w:cs="Tahoma"/>
                <w:spacing w:val="-10"/>
                <w:sz w:val="36"/>
                <w:szCs w:val="36"/>
                <w:rtl/>
              </w:rPr>
              <w:t xml:space="preserve">18 </w:t>
            </w:r>
            <w:r w:rsidRPr="00236CC3">
              <w:rPr>
                <w:rFonts w:ascii="Tahoma" w:hAnsi="Tahoma" w:cs="Tahoma" w:hint="eastAsia"/>
                <w:spacing w:val="-10"/>
                <w:sz w:val="26"/>
                <w:szCs w:val="26"/>
                <w:rtl/>
              </w:rPr>
              <w:t>א</w:t>
            </w:r>
            <w:r w:rsidRPr="00236CC3">
              <w:rPr>
                <w:rFonts w:ascii="Tahoma" w:hAnsi="Tahoma" w:cs="Tahoma" w:hint="cs"/>
                <w:spacing w:val="-10"/>
                <w:sz w:val="26"/>
                <w:szCs w:val="26"/>
                <w:rtl/>
              </w:rPr>
              <w:t>י</w:t>
            </w:r>
            <w:r w:rsidRPr="00236CC3">
              <w:rPr>
                <w:rFonts w:ascii="Tahoma" w:hAnsi="Tahoma" w:cs="Tahoma" w:hint="eastAsia"/>
                <w:spacing w:val="-10"/>
                <w:sz w:val="26"/>
                <w:szCs w:val="26"/>
                <w:rtl/>
              </w:rPr>
              <w:t>רועי</w:t>
            </w:r>
            <w:r w:rsidRPr="00236CC3">
              <w:rPr>
                <w:rFonts w:ascii="Tahoma" w:hAnsi="Tahoma" w:cs="Tahoma"/>
                <w:spacing w:val="-10"/>
                <w:sz w:val="26"/>
                <w:szCs w:val="26"/>
                <w:rtl/>
              </w:rPr>
              <w:t xml:space="preserve"> עכירות </w:t>
            </w:r>
            <w:r w:rsidRPr="00236CC3">
              <w:rPr>
                <w:rFonts w:ascii="Tahoma" w:hAnsi="Tahoma" w:cs="Tahoma" w:hint="eastAsia"/>
                <w:spacing w:val="-10"/>
                <w:sz w:val="26"/>
                <w:szCs w:val="26"/>
                <w:rtl/>
              </w:rPr>
              <w:t>גבוהה</w:t>
            </w:r>
          </w:p>
        </w:tc>
      </w:tr>
      <w:tr w:rsidR="004F19B3" w14:paraId="311856C3" w14:textId="77777777" w:rsidTr="00236CC3">
        <w:trPr>
          <w:trHeight w:val="1155"/>
        </w:trPr>
        <w:tc>
          <w:tcPr>
            <w:tcW w:w="2829" w:type="dxa"/>
          </w:tcPr>
          <w:p w14:paraId="571BDBF8"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cs"/>
                <w:sz w:val="19"/>
                <w:szCs w:val="19"/>
                <w:rtl/>
              </w:rPr>
              <w:t>גדולים להתפלת מי ים בישראל נכון למועד סיום הביקורת: פלמחים, חדרה, אשדוד, אשקלון, שורק א'</w:t>
            </w:r>
          </w:p>
        </w:tc>
        <w:tc>
          <w:tcPr>
            <w:tcW w:w="283" w:type="dxa"/>
          </w:tcPr>
          <w:p w14:paraId="62D2A8F6" w14:textId="77777777" w:rsidR="00236CC3" w:rsidRPr="00236CC3" w:rsidRDefault="00236CC3" w:rsidP="00236CC3">
            <w:pPr>
              <w:tabs>
                <w:tab w:val="center" w:pos="4153"/>
                <w:tab w:val="right" w:pos="8306"/>
              </w:tabs>
              <w:spacing w:line="240" w:lineRule="exact"/>
              <w:jc w:val="left"/>
              <w:rPr>
                <w:rFonts w:ascii="Tahoma" w:hAnsi="Tahoma" w:cs="Tahoma"/>
                <w:rtl/>
              </w:rPr>
            </w:pPr>
          </w:p>
        </w:tc>
        <w:tc>
          <w:tcPr>
            <w:tcW w:w="2835" w:type="dxa"/>
          </w:tcPr>
          <w:p w14:paraId="46A8C679" w14:textId="77777777" w:rsidR="00236CC3" w:rsidRPr="00236CC3" w:rsidRDefault="00000000" w:rsidP="00236CC3">
            <w:pPr>
              <w:tabs>
                <w:tab w:val="center" w:pos="4153"/>
                <w:tab w:val="right" w:pos="8306"/>
              </w:tabs>
              <w:spacing w:line="240" w:lineRule="auto"/>
              <w:jc w:val="left"/>
              <w:rPr>
                <w:rtl/>
              </w:rPr>
            </w:pPr>
            <w:r w:rsidRPr="00236CC3">
              <w:rPr>
                <w:rFonts w:ascii="Tahoma" w:hAnsi="Tahoma" w:cs="Tahoma" w:hint="cs"/>
                <w:sz w:val="19"/>
                <w:szCs w:val="19"/>
                <w:rtl/>
              </w:rPr>
              <w:t xml:space="preserve">רשות המים </w:t>
            </w:r>
            <w:r w:rsidRPr="00236CC3">
              <w:rPr>
                <w:rFonts w:ascii="Tahoma" w:hAnsi="Tahoma" w:cs="Tahoma"/>
                <w:sz w:val="19"/>
                <w:szCs w:val="19"/>
                <w:rtl/>
              </w:rPr>
              <w:t>לא השלימה הכנת</w:t>
            </w:r>
            <w:r w:rsidRPr="00236CC3">
              <w:rPr>
                <w:rFonts w:ascii="Tahoma" w:hAnsi="Tahoma" w:cs="Tahoma" w:hint="cs"/>
                <w:sz w:val="19"/>
                <w:szCs w:val="19"/>
                <w:rtl/>
              </w:rPr>
              <w:t xml:space="preserve"> </w:t>
            </w:r>
            <w:r w:rsidRPr="00236CC3">
              <w:rPr>
                <w:rFonts w:ascii="Tahoma" w:hAnsi="Tahoma" w:cs="Tahoma"/>
                <w:sz w:val="19"/>
                <w:szCs w:val="19"/>
                <w:rtl/>
              </w:rPr>
              <w:t xml:space="preserve">תוכנית אב </w:t>
            </w:r>
            <w:r w:rsidRPr="00236CC3">
              <w:rPr>
                <w:rFonts w:ascii="Tahoma" w:hAnsi="Tahoma" w:cs="Tahoma" w:hint="cs"/>
                <w:sz w:val="19"/>
                <w:szCs w:val="19"/>
                <w:rtl/>
              </w:rPr>
              <w:t>למשק המים</w:t>
            </w:r>
            <w:r w:rsidRPr="00236CC3">
              <w:rPr>
                <w:rFonts w:ascii="Tahoma" w:hAnsi="Tahoma" w:cs="Tahoma"/>
                <w:sz w:val="19"/>
                <w:szCs w:val="19"/>
                <w:rtl/>
              </w:rPr>
              <w:t>, ולא הביאה אותה לאישור</w:t>
            </w:r>
            <w:r w:rsidRPr="00236CC3">
              <w:rPr>
                <w:rFonts w:ascii="Tahoma" w:hAnsi="Tahoma" w:cs="Tahoma" w:hint="cs"/>
                <w:sz w:val="19"/>
                <w:szCs w:val="19"/>
                <w:rtl/>
              </w:rPr>
              <w:t xml:space="preserve"> מועצת רשות המים</w:t>
            </w:r>
            <w:r w:rsidRPr="00236CC3">
              <w:rPr>
                <w:rFonts w:ascii="Tahoma" w:hAnsi="Tahoma" w:cs="Tahoma"/>
                <w:sz w:val="19"/>
                <w:szCs w:val="19"/>
                <w:rtl/>
              </w:rPr>
              <w:t xml:space="preserve"> </w:t>
            </w:r>
            <w:r w:rsidRPr="00236CC3">
              <w:rPr>
                <w:rFonts w:ascii="Tahoma" w:hAnsi="Tahoma" w:cs="Tahoma" w:hint="cs"/>
                <w:sz w:val="19"/>
                <w:szCs w:val="19"/>
                <w:rtl/>
              </w:rPr>
              <w:t>(</w:t>
            </w:r>
            <w:r w:rsidRPr="00236CC3">
              <w:rPr>
                <w:rFonts w:ascii="Tahoma" w:hAnsi="Tahoma" w:cs="Tahoma"/>
                <w:sz w:val="19"/>
                <w:szCs w:val="19"/>
                <w:rtl/>
              </w:rPr>
              <w:t>המועצה</w:t>
            </w:r>
            <w:r w:rsidRPr="00236CC3">
              <w:rPr>
                <w:rFonts w:ascii="Tahoma" w:hAnsi="Tahoma" w:cs="Tahoma" w:hint="cs"/>
                <w:sz w:val="19"/>
                <w:szCs w:val="19"/>
                <w:rtl/>
              </w:rPr>
              <w:t>)</w:t>
            </w:r>
            <w:r w:rsidRPr="00236CC3">
              <w:rPr>
                <w:rFonts w:ascii="Tahoma" w:hAnsi="Tahoma" w:cs="Tahoma"/>
                <w:sz w:val="19"/>
                <w:szCs w:val="19"/>
                <w:rtl/>
              </w:rPr>
              <w:t xml:space="preserve"> ולאישור הממשלה, כנדרש בהחלטת הממשלה משנת</w:t>
            </w:r>
            <w:r w:rsidRPr="00236CC3">
              <w:rPr>
                <w:rFonts w:ascii="Tahoma" w:hAnsi="Tahoma" w:cs="Tahoma"/>
                <w:rtl/>
              </w:rPr>
              <w:t xml:space="preserve"> </w:t>
            </w:r>
            <w:r w:rsidRPr="00236CC3">
              <w:rPr>
                <w:rFonts w:ascii="Tahoma" w:hAnsi="Tahoma" w:cs="Tahoma"/>
                <w:sz w:val="19"/>
                <w:szCs w:val="19"/>
                <w:rtl/>
              </w:rPr>
              <w:t>2010</w:t>
            </w:r>
          </w:p>
          <w:p w14:paraId="53D2F961" w14:textId="77777777" w:rsidR="00236CC3" w:rsidRPr="00236CC3" w:rsidRDefault="00236CC3" w:rsidP="00236CC3">
            <w:pPr>
              <w:tabs>
                <w:tab w:val="center" w:pos="4153"/>
                <w:tab w:val="right" w:pos="8306"/>
              </w:tabs>
              <w:spacing w:line="240" w:lineRule="auto"/>
              <w:jc w:val="left"/>
              <w:rPr>
                <w:rtl/>
              </w:rPr>
            </w:pPr>
          </w:p>
        </w:tc>
        <w:tc>
          <w:tcPr>
            <w:tcW w:w="284" w:type="dxa"/>
          </w:tcPr>
          <w:p w14:paraId="5FB5EDE1" w14:textId="77777777" w:rsidR="00236CC3" w:rsidRPr="00236CC3" w:rsidRDefault="00236CC3" w:rsidP="00236CC3">
            <w:pPr>
              <w:tabs>
                <w:tab w:val="center" w:pos="4153"/>
                <w:tab w:val="right" w:pos="8306"/>
              </w:tabs>
              <w:spacing w:line="240" w:lineRule="exact"/>
              <w:jc w:val="left"/>
              <w:rPr>
                <w:rFonts w:ascii="Tahoma" w:hAnsi="Tahoma" w:cs="Tahoma"/>
                <w:sz w:val="19"/>
                <w:szCs w:val="19"/>
                <w:rtl/>
              </w:rPr>
            </w:pPr>
          </w:p>
        </w:tc>
        <w:tc>
          <w:tcPr>
            <w:tcW w:w="2840" w:type="dxa"/>
          </w:tcPr>
          <w:p w14:paraId="6173C34D"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cs"/>
                <w:sz w:val="19"/>
                <w:szCs w:val="19"/>
                <w:rtl/>
              </w:rPr>
              <w:t>חייבו עצירת אספקת מים ממתקן התפלה בשנת 2023, אולם בשל אי-דיווח של המתפיל לא הופסקה האספקה כאמור</w:t>
            </w:r>
          </w:p>
        </w:tc>
      </w:tr>
      <w:tr w:rsidR="004F19B3" w14:paraId="4A45C02C" w14:textId="77777777" w:rsidTr="00236CC3">
        <w:trPr>
          <w:trHeight w:val="227"/>
        </w:trPr>
        <w:tc>
          <w:tcPr>
            <w:tcW w:w="2829" w:type="dxa"/>
            <w:tcBorders>
              <w:bottom w:val="single" w:sz="12" w:space="0" w:color="auto"/>
            </w:tcBorders>
            <w:vAlign w:val="bottom"/>
          </w:tcPr>
          <w:p w14:paraId="0DC53F00"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tl/>
              </w:rPr>
            </w:pPr>
            <w:r w:rsidRPr="00236CC3">
              <w:rPr>
                <w:rFonts w:ascii="Tahoma" w:hAnsi="Tahoma" w:cs="Tahoma" w:hint="cs"/>
                <w:spacing w:val="-10"/>
                <w:sz w:val="26"/>
                <w:szCs w:val="26"/>
                <w:rtl/>
              </w:rPr>
              <w:t>כ</w:t>
            </w:r>
            <w:r w:rsidRPr="00236CC3">
              <w:rPr>
                <w:rFonts w:ascii="Tahoma" w:hAnsi="Tahoma" w:cs="Tahoma" w:hint="cs"/>
                <w:spacing w:val="-10"/>
                <w:sz w:val="36"/>
                <w:szCs w:val="36"/>
                <w:rtl/>
              </w:rPr>
              <w:t xml:space="preserve">-1,700 </w:t>
            </w:r>
            <w:r w:rsidRPr="00236CC3">
              <w:rPr>
                <w:rFonts w:ascii="Tahoma" w:hAnsi="Tahoma" w:cs="Tahoma" w:hint="cs"/>
                <w:spacing w:val="-10"/>
                <w:sz w:val="26"/>
                <w:szCs w:val="26"/>
                <w:rtl/>
              </w:rPr>
              <w:t>מלמ"ק</w:t>
            </w:r>
          </w:p>
        </w:tc>
        <w:tc>
          <w:tcPr>
            <w:tcW w:w="283" w:type="dxa"/>
            <w:vAlign w:val="bottom"/>
          </w:tcPr>
          <w:p w14:paraId="630E9367" w14:textId="77777777" w:rsidR="00236CC3" w:rsidRPr="00236CC3" w:rsidRDefault="00236CC3" w:rsidP="00236CC3">
            <w:pPr>
              <w:tabs>
                <w:tab w:val="center" w:pos="4153"/>
                <w:tab w:val="right" w:pos="8306"/>
              </w:tabs>
              <w:spacing w:after="60" w:line="240" w:lineRule="auto"/>
              <w:jc w:val="left"/>
              <w:rPr>
                <w:rFonts w:ascii="Tahoma" w:hAnsi="Tahoma" w:cs="Tahoma"/>
                <w:spacing w:val="-10"/>
              </w:rPr>
            </w:pPr>
          </w:p>
        </w:tc>
        <w:tc>
          <w:tcPr>
            <w:tcW w:w="2835" w:type="dxa"/>
            <w:tcBorders>
              <w:bottom w:val="single" w:sz="12" w:space="0" w:color="auto"/>
            </w:tcBorders>
            <w:vAlign w:val="bottom"/>
          </w:tcPr>
          <w:p w14:paraId="4139BD4B"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Pr>
            </w:pPr>
            <w:r w:rsidRPr="00236CC3">
              <w:rPr>
                <w:rFonts w:ascii="Tahoma" w:hAnsi="Tahoma" w:cs="Tahoma" w:hint="cs"/>
                <w:spacing w:val="-10"/>
                <w:sz w:val="26"/>
                <w:szCs w:val="26"/>
                <w:rtl/>
              </w:rPr>
              <w:t>כ-</w:t>
            </w:r>
            <w:r w:rsidRPr="00236CC3">
              <w:rPr>
                <w:rFonts w:ascii="Tahoma" w:hAnsi="Tahoma" w:cs="Tahoma" w:hint="cs"/>
                <w:spacing w:val="-10"/>
                <w:sz w:val="36"/>
                <w:szCs w:val="36"/>
                <w:rtl/>
              </w:rPr>
              <w:t>33%</w:t>
            </w:r>
          </w:p>
        </w:tc>
        <w:tc>
          <w:tcPr>
            <w:tcW w:w="284" w:type="dxa"/>
            <w:vAlign w:val="bottom"/>
          </w:tcPr>
          <w:p w14:paraId="5F1FCF25" w14:textId="77777777" w:rsidR="00236CC3" w:rsidRPr="00236CC3" w:rsidRDefault="00236CC3" w:rsidP="00236CC3">
            <w:pPr>
              <w:tabs>
                <w:tab w:val="center" w:pos="4153"/>
                <w:tab w:val="right" w:pos="8306"/>
              </w:tabs>
              <w:spacing w:after="60" w:line="240" w:lineRule="auto"/>
              <w:jc w:val="left"/>
              <w:rPr>
                <w:rFonts w:ascii="Tahoma" w:hAnsi="Tahoma" w:cs="Tahoma"/>
                <w:spacing w:val="-10"/>
              </w:rPr>
            </w:pPr>
          </w:p>
        </w:tc>
        <w:tc>
          <w:tcPr>
            <w:tcW w:w="2840" w:type="dxa"/>
            <w:tcBorders>
              <w:bottom w:val="single" w:sz="12" w:space="0" w:color="auto"/>
            </w:tcBorders>
            <w:vAlign w:val="bottom"/>
          </w:tcPr>
          <w:p w14:paraId="625AA3AB"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Pr>
            </w:pPr>
            <w:r w:rsidRPr="00236CC3">
              <w:rPr>
                <w:rFonts w:ascii="Tahoma" w:hAnsi="Tahoma" w:cs="Tahoma" w:hint="cs"/>
                <w:spacing w:val="-10"/>
                <w:sz w:val="36"/>
                <w:szCs w:val="36"/>
                <w:rtl/>
              </w:rPr>
              <w:t xml:space="preserve">14 </w:t>
            </w:r>
            <w:r w:rsidRPr="00236CC3">
              <w:rPr>
                <w:rFonts w:ascii="Tahoma" w:hAnsi="Tahoma" w:cs="Tahoma" w:hint="cs"/>
                <w:spacing w:val="-10"/>
                <w:sz w:val="26"/>
                <w:szCs w:val="26"/>
                <w:rtl/>
              </w:rPr>
              <w:t>מקרים</w:t>
            </w:r>
          </w:p>
        </w:tc>
      </w:tr>
      <w:tr w:rsidR="004F19B3" w14:paraId="125ED819" w14:textId="77777777" w:rsidTr="00236CC3">
        <w:trPr>
          <w:trHeight w:val="1153"/>
        </w:trPr>
        <w:tc>
          <w:tcPr>
            <w:tcW w:w="2829" w:type="dxa"/>
          </w:tcPr>
          <w:p w14:paraId="70EA24C9"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cs"/>
                <w:sz w:val="19"/>
                <w:szCs w:val="19"/>
                <w:rtl/>
              </w:rPr>
              <w:t xml:space="preserve">יכולת ההפקה מתוכננת בידי רשות המים של מים מותפלים עד שנת 2050. במועד סיום הביקורת </w:t>
            </w:r>
          </w:p>
          <w:p w14:paraId="619213D3" w14:textId="77777777" w:rsidR="00236CC3" w:rsidRPr="00236CC3" w:rsidRDefault="00236CC3" w:rsidP="00236CC3">
            <w:pPr>
              <w:tabs>
                <w:tab w:val="center" w:pos="4153"/>
                <w:tab w:val="right" w:pos="8306"/>
              </w:tabs>
              <w:spacing w:line="240" w:lineRule="auto"/>
              <w:ind w:right="23"/>
              <w:jc w:val="left"/>
              <w:rPr>
                <w:rFonts w:ascii="Tahoma" w:hAnsi="Tahoma" w:cs="Tahoma"/>
                <w:sz w:val="19"/>
                <w:szCs w:val="19"/>
                <w:rtl/>
              </w:rPr>
            </w:pPr>
            <w:hyperlink r:id="rId12" w:history="1">
              <w:r w:rsidRPr="00236CC3">
                <w:rPr>
                  <w:rFonts w:hint="cs"/>
                  <w:rtl/>
                </w:rPr>
                <w:t>כושר הייצור הקבוע</w:t>
              </w:r>
            </w:hyperlink>
            <w:r w:rsidR="00000000" w:rsidRPr="00236CC3">
              <w:rPr>
                <w:rFonts w:ascii="Tahoma" w:hAnsi="Tahoma" w:cs="Tahoma" w:hint="cs"/>
                <w:sz w:val="19"/>
                <w:szCs w:val="19"/>
                <w:rtl/>
              </w:rPr>
              <w:t xml:space="preserve"> בהסכמי הזיכיון של חמשת המתקנים הגדולים בישראל להתפלת מי ים היה כ-596.4 מלמ"ק</w:t>
            </w:r>
          </w:p>
        </w:tc>
        <w:tc>
          <w:tcPr>
            <w:tcW w:w="283" w:type="dxa"/>
          </w:tcPr>
          <w:p w14:paraId="3C0F7991" w14:textId="77777777" w:rsidR="00236CC3" w:rsidRPr="00236CC3" w:rsidRDefault="00236CC3" w:rsidP="00236CC3">
            <w:pPr>
              <w:tabs>
                <w:tab w:val="center" w:pos="4153"/>
                <w:tab w:val="right" w:pos="8306"/>
              </w:tabs>
              <w:spacing w:line="240" w:lineRule="exact"/>
              <w:jc w:val="left"/>
              <w:rPr>
                <w:rFonts w:ascii="Tahoma" w:hAnsi="Tahoma" w:cs="Tahoma"/>
                <w:sz w:val="19"/>
                <w:szCs w:val="19"/>
                <w:rtl/>
              </w:rPr>
            </w:pPr>
          </w:p>
        </w:tc>
        <w:tc>
          <w:tcPr>
            <w:tcW w:w="2835" w:type="dxa"/>
          </w:tcPr>
          <w:p w14:paraId="38B78971"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cs"/>
                <w:sz w:val="19"/>
                <w:szCs w:val="19"/>
                <w:rtl/>
              </w:rPr>
              <w:t>מסך המים השפירים שסופקו בשנת 2022 סופקו על ידי מתקני ההתפלה</w:t>
            </w:r>
          </w:p>
        </w:tc>
        <w:tc>
          <w:tcPr>
            <w:tcW w:w="284" w:type="dxa"/>
          </w:tcPr>
          <w:p w14:paraId="74207EC0" w14:textId="77777777" w:rsidR="00236CC3" w:rsidRPr="00236CC3" w:rsidRDefault="00236CC3" w:rsidP="00236CC3">
            <w:pPr>
              <w:tabs>
                <w:tab w:val="center" w:pos="4153"/>
                <w:tab w:val="right" w:pos="8306"/>
              </w:tabs>
              <w:spacing w:line="240" w:lineRule="exact"/>
              <w:jc w:val="left"/>
              <w:rPr>
                <w:rFonts w:ascii="Tahoma" w:hAnsi="Tahoma" w:cs="Tahoma"/>
                <w:sz w:val="19"/>
                <w:szCs w:val="19"/>
                <w:rtl/>
              </w:rPr>
            </w:pPr>
          </w:p>
        </w:tc>
        <w:tc>
          <w:tcPr>
            <w:tcW w:w="2840" w:type="dxa"/>
          </w:tcPr>
          <w:p w14:paraId="1DAB8FA0"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cs"/>
                <w:sz w:val="19"/>
                <w:szCs w:val="19"/>
                <w:rtl/>
              </w:rPr>
              <w:t xml:space="preserve">של זיהום מי ים שבגינם הופסק הייצור במתקני ההתפלה דווחו משנת 2007 ועד מועד סיום הביקורת. 8 מהאירועים נבעו מזיהום מיקרוביאלי, </w:t>
            </w:r>
            <w:r w:rsidRPr="00236CC3">
              <w:rPr>
                <w:rFonts w:ascii="Tahoma" w:hAnsi="Tahoma" w:cs="Tahoma"/>
                <w:sz w:val="19"/>
                <w:szCs w:val="19"/>
                <w:rtl/>
              </w:rPr>
              <w:t xml:space="preserve">4 </w:t>
            </w:r>
            <w:r w:rsidRPr="00236CC3">
              <w:rPr>
                <w:rFonts w:ascii="Tahoma" w:hAnsi="Tahoma" w:cs="Tahoma" w:hint="cs"/>
                <w:sz w:val="19"/>
                <w:szCs w:val="19"/>
                <w:rtl/>
              </w:rPr>
              <w:t>מהם</w:t>
            </w:r>
            <w:r w:rsidRPr="00236CC3">
              <w:rPr>
                <w:rFonts w:ascii="Tahoma" w:hAnsi="Tahoma" w:cs="Tahoma"/>
                <w:sz w:val="19"/>
                <w:szCs w:val="19"/>
                <w:rtl/>
              </w:rPr>
              <w:t xml:space="preserve"> </w:t>
            </w:r>
            <w:r w:rsidRPr="00236CC3">
              <w:rPr>
                <w:rFonts w:ascii="Tahoma" w:hAnsi="Tahoma" w:cs="Tahoma" w:hint="eastAsia"/>
                <w:sz w:val="19"/>
                <w:szCs w:val="19"/>
                <w:rtl/>
              </w:rPr>
              <w:t>נבעו</w:t>
            </w:r>
            <w:r w:rsidRPr="00236CC3">
              <w:rPr>
                <w:rFonts w:ascii="Tahoma" w:hAnsi="Tahoma" w:cs="Tahoma"/>
                <w:sz w:val="19"/>
                <w:szCs w:val="19"/>
                <w:rtl/>
              </w:rPr>
              <w:t xml:space="preserve"> </w:t>
            </w:r>
            <w:r w:rsidRPr="00236CC3">
              <w:rPr>
                <w:rFonts w:ascii="Tahoma" w:hAnsi="Tahoma" w:cs="Tahoma" w:hint="eastAsia"/>
                <w:sz w:val="19"/>
                <w:szCs w:val="19"/>
                <w:rtl/>
              </w:rPr>
              <w:t>מ</w:t>
            </w:r>
            <w:r w:rsidRPr="00236CC3">
              <w:rPr>
                <w:rFonts w:ascii="Tahoma" w:hAnsi="Tahoma" w:cs="Tahoma"/>
                <w:sz w:val="19"/>
                <w:szCs w:val="19"/>
                <w:rtl/>
              </w:rPr>
              <w:t xml:space="preserve">זיהום </w:t>
            </w:r>
            <w:r w:rsidRPr="00236CC3">
              <w:rPr>
                <w:rFonts w:ascii="Tahoma" w:hAnsi="Tahoma" w:cs="Tahoma" w:hint="cs"/>
                <w:sz w:val="19"/>
                <w:szCs w:val="19"/>
                <w:rtl/>
              </w:rPr>
              <w:t>שמקורו ב</w:t>
            </w:r>
            <w:r w:rsidRPr="00236CC3">
              <w:rPr>
                <w:rFonts w:ascii="Tahoma" w:hAnsi="Tahoma" w:cs="Tahoma"/>
                <w:sz w:val="19"/>
                <w:szCs w:val="19"/>
                <w:rtl/>
              </w:rPr>
              <w:t>דלק ושמנים</w:t>
            </w:r>
            <w:r w:rsidRPr="00236CC3">
              <w:rPr>
                <w:rFonts w:ascii="Tahoma" w:hAnsi="Tahoma" w:cs="Tahoma" w:hint="cs"/>
                <w:sz w:val="19"/>
                <w:szCs w:val="19"/>
                <w:rtl/>
              </w:rPr>
              <w:t>,</w:t>
            </w:r>
            <w:r w:rsidRPr="00236CC3">
              <w:rPr>
                <w:rFonts w:ascii="Tahoma" w:hAnsi="Tahoma" w:cs="Tahoma"/>
                <w:sz w:val="19"/>
                <w:szCs w:val="19"/>
                <w:rtl/>
              </w:rPr>
              <w:t xml:space="preserve"> ו-2 </w:t>
            </w:r>
            <w:r w:rsidRPr="00236CC3">
              <w:rPr>
                <w:rFonts w:ascii="Tahoma" w:hAnsi="Tahoma" w:cs="Tahoma" w:hint="cs"/>
                <w:sz w:val="19"/>
                <w:szCs w:val="19"/>
                <w:rtl/>
              </w:rPr>
              <w:t>מהם</w:t>
            </w:r>
            <w:r w:rsidRPr="00236CC3">
              <w:rPr>
                <w:rFonts w:ascii="Tahoma" w:hAnsi="Tahoma" w:cs="Tahoma"/>
                <w:sz w:val="19"/>
                <w:szCs w:val="19"/>
                <w:rtl/>
              </w:rPr>
              <w:t xml:space="preserve"> </w:t>
            </w:r>
            <w:r w:rsidRPr="00236CC3">
              <w:rPr>
                <w:rFonts w:ascii="Tahoma" w:hAnsi="Tahoma" w:cs="Tahoma" w:hint="eastAsia"/>
                <w:sz w:val="19"/>
                <w:szCs w:val="19"/>
                <w:rtl/>
              </w:rPr>
              <w:t>נבעו</w:t>
            </w:r>
            <w:r w:rsidRPr="00236CC3">
              <w:rPr>
                <w:rFonts w:ascii="Tahoma" w:hAnsi="Tahoma" w:cs="Tahoma"/>
                <w:sz w:val="19"/>
                <w:szCs w:val="19"/>
                <w:rtl/>
              </w:rPr>
              <w:t xml:space="preserve"> </w:t>
            </w:r>
            <w:r w:rsidRPr="00236CC3">
              <w:rPr>
                <w:rFonts w:ascii="Tahoma" w:hAnsi="Tahoma" w:cs="Tahoma" w:hint="eastAsia"/>
                <w:sz w:val="19"/>
                <w:szCs w:val="19"/>
                <w:rtl/>
              </w:rPr>
              <w:t>מ</w:t>
            </w:r>
            <w:r w:rsidRPr="00236CC3">
              <w:rPr>
                <w:rFonts w:ascii="Tahoma" w:hAnsi="Tahoma" w:cs="Tahoma"/>
                <w:sz w:val="19"/>
                <w:szCs w:val="19"/>
                <w:rtl/>
              </w:rPr>
              <w:t>עכירות במים בעת סערה ורעידת אדמה</w:t>
            </w:r>
          </w:p>
          <w:p w14:paraId="59B1BAF9" w14:textId="77777777" w:rsidR="00236CC3" w:rsidRPr="00236CC3" w:rsidRDefault="00236CC3" w:rsidP="00236CC3">
            <w:pPr>
              <w:tabs>
                <w:tab w:val="center" w:pos="4153"/>
                <w:tab w:val="right" w:pos="8306"/>
              </w:tabs>
              <w:spacing w:line="240" w:lineRule="auto"/>
              <w:rPr>
                <w:rFonts w:ascii="Tahoma" w:hAnsi="Tahoma" w:cs="Tahoma"/>
                <w:sz w:val="19"/>
                <w:szCs w:val="19"/>
                <w:rtl/>
              </w:rPr>
            </w:pPr>
          </w:p>
        </w:tc>
      </w:tr>
      <w:tr w:rsidR="004F19B3" w14:paraId="20E60EDD" w14:textId="77777777" w:rsidTr="00236CC3">
        <w:trPr>
          <w:trHeight w:val="455"/>
        </w:trPr>
        <w:tc>
          <w:tcPr>
            <w:tcW w:w="2829" w:type="dxa"/>
            <w:tcBorders>
              <w:bottom w:val="single" w:sz="12" w:space="0" w:color="auto"/>
            </w:tcBorders>
            <w:vAlign w:val="bottom"/>
          </w:tcPr>
          <w:p w14:paraId="5B94F14D"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Pr>
            </w:pPr>
            <w:r w:rsidRPr="00236CC3">
              <w:rPr>
                <w:rFonts w:ascii="Tahoma" w:hAnsi="Tahoma" w:cs="Tahoma" w:hint="eastAsia"/>
                <w:spacing w:val="-10"/>
                <w:sz w:val="26"/>
                <w:szCs w:val="26"/>
                <w:rtl/>
              </w:rPr>
              <w:t>אחת</w:t>
            </w:r>
            <w:r w:rsidRPr="00236CC3">
              <w:rPr>
                <w:rFonts w:ascii="Tahoma" w:hAnsi="Tahoma" w:cs="Tahoma"/>
                <w:spacing w:val="-10"/>
                <w:sz w:val="26"/>
                <w:szCs w:val="26"/>
                <w:rtl/>
              </w:rPr>
              <w:t xml:space="preserve"> </w:t>
            </w:r>
            <w:r w:rsidRPr="00236CC3">
              <w:rPr>
                <w:rFonts w:ascii="Tahoma" w:hAnsi="Tahoma" w:cs="Tahoma" w:hint="eastAsia"/>
                <w:spacing w:val="-10"/>
                <w:sz w:val="26"/>
                <w:szCs w:val="26"/>
                <w:rtl/>
              </w:rPr>
              <w:t>לשנה</w:t>
            </w:r>
            <w:r w:rsidRPr="00236CC3">
              <w:rPr>
                <w:rFonts w:ascii="Tahoma" w:hAnsi="Tahoma" w:cs="Tahoma" w:hint="cs"/>
                <w:spacing w:val="-10"/>
                <w:sz w:val="26"/>
                <w:szCs w:val="26"/>
                <w:rtl/>
              </w:rPr>
              <w:t xml:space="preserve"> </w:t>
            </w:r>
            <w:r w:rsidRPr="00236CC3">
              <w:rPr>
                <w:rFonts w:ascii="Tahoma" w:hAnsi="Tahoma" w:cs="Tahoma" w:hint="eastAsia"/>
                <w:spacing w:val="-10"/>
                <w:sz w:val="26"/>
                <w:szCs w:val="26"/>
                <w:rtl/>
              </w:rPr>
              <w:t>לפחות</w:t>
            </w:r>
          </w:p>
        </w:tc>
        <w:tc>
          <w:tcPr>
            <w:tcW w:w="283" w:type="dxa"/>
            <w:vAlign w:val="bottom"/>
          </w:tcPr>
          <w:p w14:paraId="7BF9F5FA" w14:textId="77777777" w:rsidR="00236CC3" w:rsidRPr="00236CC3" w:rsidRDefault="00236CC3" w:rsidP="00236CC3">
            <w:pPr>
              <w:tabs>
                <w:tab w:val="center" w:pos="4153"/>
                <w:tab w:val="right" w:pos="8306"/>
              </w:tabs>
              <w:spacing w:after="60" w:line="240" w:lineRule="auto"/>
              <w:jc w:val="left"/>
              <w:rPr>
                <w:rFonts w:ascii="Tahoma" w:hAnsi="Tahoma" w:cs="Tahoma"/>
                <w:spacing w:val="-10"/>
              </w:rPr>
            </w:pPr>
          </w:p>
        </w:tc>
        <w:tc>
          <w:tcPr>
            <w:tcW w:w="2835" w:type="dxa"/>
            <w:tcBorders>
              <w:bottom w:val="single" w:sz="12" w:space="0" w:color="auto"/>
            </w:tcBorders>
            <w:vAlign w:val="bottom"/>
          </w:tcPr>
          <w:p w14:paraId="3F5E8450"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Pr>
            </w:pPr>
            <w:r w:rsidRPr="00236CC3">
              <w:rPr>
                <w:rFonts w:ascii="Tahoma" w:hAnsi="Tahoma" w:cs="Tahoma" w:hint="eastAsia"/>
                <w:spacing w:val="-10"/>
                <w:sz w:val="26"/>
                <w:szCs w:val="26"/>
                <w:rtl/>
              </w:rPr>
              <w:t>כ</w:t>
            </w:r>
            <w:r w:rsidRPr="00236CC3">
              <w:rPr>
                <w:rFonts w:ascii="Tahoma" w:hAnsi="Tahoma" w:cs="Tahoma"/>
                <w:spacing w:val="-10"/>
                <w:sz w:val="26"/>
                <w:szCs w:val="26"/>
                <w:rtl/>
              </w:rPr>
              <w:t>-</w:t>
            </w:r>
            <w:r w:rsidRPr="00236CC3">
              <w:rPr>
                <w:rFonts w:ascii="Tahoma" w:hAnsi="Tahoma" w:cs="Tahoma"/>
                <w:spacing w:val="-10"/>
                <w:sz w:val="36"/>
                <w:szCs w:val="36"/>
                <w:rtl/>
              </w:rPr>
              <w:t xml:space="preserve">1.5 </w:t>
            </w:r>
            <w:r w:rsidRPr="00236CC3">
              <w:rPr>
                <w:rFonts w:ascii="Tahoma" w:hAnsi="Tahoma" w:cs="Tahoma" w:hint="eastAsia"/>
                <w:spacing w:val="-10"/>
                <w:sz w:val="26"/>
                <w:szCs w:val="26"/>
                <w:rtl/>
              </w:rPr>
              <w:t>מיליארד</w:t>
            </w:r>
            <w:r w:rsidRPr="00236CC3">
              <w:rPr>
                <w:rFonts w:ascii="Tahoma" w:hAnsi="Tahoma" w:cs="Tahoma"/>
                <w:spacing w:val="-10"/>
                <w:sz w:val="26"/>
                <w:szCs w:val="26"/>
                <w:rtl/>
              </w:rPr>
              <w:t xml:space="preserve"> ש"ח</w:t>
            </w:r>
          </w:p>
        </w:tc>
        <w:tc>
          <w:tcPr>
            <w:tcW w:w="284" w:type="dxa"/>
            <w:vAlign w:val="bottom"/>
          </w:tcPr>
          <w:p w14:paraId="2806BAB8" w14:textId="77777777" w:rsidR="00236CC3" w:rsidRPr="00236CC3" w:rsidRDefault="00236CC3" w:rsidP="00236CC3">
            <w:pPr>
              <w:tabs>
                <w:tab w:val="center" w:pos="4153"/>
                <w:tab w:val="right" w:pos="8306"/>
              </w:tabs>
              <w:spacing w:after="60" w:line="240" w:lineRule="auto"/>
              <w:jc w:val="left"/>
              <w:rPr>
                <w:rFonts w:ascii="Tahoma" w:hAnsi="Tahoma" w:cs="Tahoma"/>
                <w:spacing w:val="-10"/>
              </w:rPr>
            </w:pPr>
          </w:p>
        </w:tc>
        <w:tc>
          <w:tcPr>
            <w:tcW w:w="2840" w:type="dxa"/>
            <w:tcBorders>
              <w:bottom w:val="single" w:sz="12" w:space="0" w:color="auto"/>
            </w:tcBorders>
            <w:vAlign w:val="bottom"/>
          </w:tcPr>
          <w:p w14:paraId="2535ED87" w14:textId="77777777" w:rsidR="00236CC3" w:rsidRPr="00236CC3" w:rsidRDefault="00000000" w:rsidP="00236CC3">
            <w:pPr>
              <w:tabs>
                <w:tab w:val="center" w:pos="4153"/>
                <w:tab w:val="right" w:pos="8306"/>
              </w:tabs>
              <w:spacing w:after="60" w:line="240" w:lineRule="auto"/>
              <w:jc w:val="left"/>
              <w:rPr>
                <w:rFonts w:ascii="Tahoma" w:hAnsi="Tahoma" w:cs="Tahoma"/>
                <w:sz w:val="19"/>
                <w:szCs w:val="19"/>
                <w:rtl/>
              </w:rPr>
            </w:pPr>
            <w:r w:rsidRPr="00236CC3">
              <w:rPr>
                <w:rFonts w:ascii="Tahoma" w:hAnsi="Tahoma" w:cs="Tahoma" w:hint="cs"/>
                <w:spacing w:val="-10"/>
                <w:sz w:val="26"/>
                <w:szCs w:val="26"/>
                <w:rtl/>
              </w:rPr>
              <w:t>יותר מעשור</w:t>
            </w:r>
          </w:p>
        </w:tc>
      </w:tr>
      <w:tr w:rsidR="004F19B3" w14:paraId="4A70635F" w14:textId="77777777" w:rsidTr="00236CC3">
        <w:trPr>
          <w:trHeight w:val="1153"/>
        </w:trPr>
        <w:tc>
          <w:tcPr>
            <w:tcW w:w="2829" w:type="dxa"/>
            <w:tcBorders>
              <w:top w:val="single" w:sz="12" w:space="0" w:color="auto"/>
            </w:tcBorders>
          </w:tcPr>
          <w:p w14:paraId="34D4FE51"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eastAsia"/>
                <w:sz w:val="19"/>
                <w:szCs w:val="19"/>
                <w:rtl/>
              </w:rPr>
              <w:t>נדרשת</w:t>
            </w:r>
            <w:r w:rsidRPr="00236CC3">
              <w:rPr>
                <w:rFonts w:ascii="Tahoma" w:hAnsi="Tahoma" w:cs="Tahoma"/>
                <w:sz w:val="19"/>
                <w:szCs w:val="19"/>
                <w:rtl/>
              </w:rPr>
              <w:t xml:space="preserve"> </w:t>
            </w:r>
            <w:r w:rsidRPr="00236CC3">
              <w:rPr>
                <w:rFonts w:ascii="Tahoma" w:hAnsi="Tahoma" w:cs="Tahoma" w:hint="eastAsia"/>
                <w:sz w:val="19"/>
                <w:szCs w:val="19"/>
                <w:rtl/>
              </w:rPr>
              <w:t>ביקורת</w:t>
            </w:r>
            <w:r w:rsidRPr="00236CC3">
              <w:rPr>
                <w:rFonts w:ascii="Tahoma" w:hAnsi="Tahoma" w:cs="Tahoma"/>
                <w:sz w:val="19"/>
                <w:szCs w:val="19"/>
                <w:rtl/>
              </w:rPr>
              <w:t xml:space="preserve"> </w:t>
            </w:r>
            <w:r w:rsidRPr="00236CC3">
              <w:rPr>
                <w:rFonts w:ascii="Tahoma" w:hAnsi="Tahoma" w:cs="Tahoma" w:hint="eastAsia"/>
                <w:sz w:val="19"/>
                <w:szCs w:val="19"/>
                <w:rtl/>
              </w:rPr>
              <w:t>במתקני</w:t>
            </w:r>
            <w:r w:rsidRPr="00236CC3">
              <w:rPr>
                <w:rFonts w:ascii="Tahoma" w:hAnsi="Tahoma" w:cs="Tahoma"/>
                <w:sz w:val="19"/>
                <w:szCs w:val="19"/>
                <w:rtl/>
              </w:rPr>
              <w:t xml:space="preserve"> התפלה </w:t>
            </w:r>
            <w:r w:rsidRPr="00236CC3">
              <w:rPr>
                <w:rFonts w:ascii="Tahoma" w:hAnsi="Tahoma" w:cs="Tahoma" w:hint="eastAsia"/>
                <w:sz w:val="19"/>
                <w:szCs w:val="19"/>
                <w:rtl/>
              </w:rPr>
              <w:t>על</w:t>
            </w:r>
            <w:r w:rsidRPr="00236CC3">
              <w:rPr>
                <w:rFonts w:ascii="Tahoma" w:hAnsi="Tahoma" w:cs="Tahoma"/>
                <w:sz w:val="19"/>
                <w:szCs w:val="19"/>
                <w:rtl/>
              </w:rPr>
              <w:t xml:space="preserve"> </w:t>
            </w:r>
            <w:r w:rsidRPr="00236CC3">
              <w:rPr>
                <w:rFonts w:ascii="Tahoma" w:hAnsi="Tahoma" w:cs="Tahoma" w:hint="eastAsia"/>
                <w:sz w:val="19"/>
                <w:szCs w:val="19"/>
                <w:rtl/>
              </w:rPr>
              <w:t>פי</w:t>
            </w:r>
            <w:r w:rsidRPr="00236CC3">
              <w:rPr>
                <w:rFonts w:ascii="Tahoma" w:hAnsi="Tahoma" w:cs="Tahoma"/>
                <w:sz w:val="19"/>
                <w:szCs w:val="19"/>
                <w:rtl/>
              </w:rPr>
              <w:t xml:space="preserve"> </w:t>
            </w:r>
            <w:r w:rsidRPr="00236CC3">
              <w:rPr>
                <w:rFonts w:ascii="Tahoma" w:hAnsi="Tahoma" w:cs="Tahoma" w:hint="eastAsia"/>
                <w:sz w:val="19"/>
                <w:szCs w:val="19"/>
                <w:rtl/>
              </w:rPr>
              <w:t>נ</w:t>
            </w:r>
            <w:r w:rsidRPr="00236CC3">
              <w:rPr>
                <w:rFonts w:ascii="Tahoma" w:hAnsi="Tahoma" w:cs="Tahoma" w:hint="cs"/>
                <w:sz w:val="19"/>
                <w:szCs w:val="19"/>
                <w:rtl/>
              </w:rPr>
              <w:t>ו</w:t>
            </w:r>
            <w:r w:rsidRPr="00236CC3">
              <w:rPr>
                <w:rFonts w:ascii="Tahoma" w:hAnsi="Tahoma" w:cs="Tahoma" w:hint="eastAsia"/>
                <w:sz w:val="19"/>
                <w:szCs w:val="19"/>
                <w:rtl/>
              </w:rPr>
              <w:t>הל</w:t>
            </w:r>
            <w:r w:rsidRPr="00236CC3">
              <w:rPr>
                <w:rFonts w:ascii="Tahoma" w:hAnsi="Tahoma" w:cs="Tahoma"/>
                <w:sz w:val="19"/>
                <w:szCs w:val="19"/>
                <w:rtl/>
              </w:rPr>
              <w:t xml:space="preserve"> </w:t>
            </w:r>
            <w:r w:rsidRPr="00236CC3">
              <w:rPr>
                <w:rFonts w:ascii="Tahoma" w:hAnsi="Tahoma" w:cs="Tahoma" w:hint="eastAsia"/>
                <w:sz w:val="19"/>
                <w:szCs w:val="19"/>
                <w:rtl/>
              </w:rPr>
              <w:t>משרד</w:t>
            </w:r>
            <w:r w:rsidRPr="00236CC3">
              <w:rPr>
                <w:rFonts w:ascii="Tahoma" w:hAnsi="Tahoma" w:cs="Tahoma"/>
                <w:sz w:val="19"/>
                <w:szCs w:val="19"/>
                <w:rtl/>
              </w:rPr>
              <w:t xml:space="preserve"> </w:t>
            </w:r>
            <w:r w:rsidRPr="00236CC3">
              <w:rPr>
                <w:rFonts w:ascii="Tahoma" w:hAnsi="Tahoma" w:cs="Tahoma" w:hint="eastAsia"/>
                <w:sz w:val="19"/>
                <w:szCs w:val="19"/>
                <w:rtl/>
              </w:rPr>
              <w:t>הבריאות</w:t>
            </w:r>
            <w:r w:rsidRPr="00236CC3">
              <w:rPr>
                <w:rFonts w:ascii="Tahoma" w:hAnsi="Tahoma" w:cs="Tahoma"/>
                <w:sz w:val="19"/>
                <w:szCs w:val="19"/>
                <w:rtl/>
              </w:rPr>
              <w:t>.</w:t>
            </w:r>
            <w:r w:rsidRPr="00236CC3">
              <w:rPr>
                <w:rtl/>
              </w:rPr>
              <w:t xml:space="preserve"> </w:t>
            </w:r>
            <w:r w:rsidRPr="00236CC3">
              <w:rPr>
                <w:rFonts w:ascii="Tahoma" w:hAnsi="Tahoma" w:cs="Tahoma"/>
                <w:sz w:val="19"/>
                <w:szCs w:val="19"/>
                <w:rtl/>
              </w:rPr>
              <w:t xml:space="preserve">בפועל, </w:t>
            </w:r>
            <w:r w:rsidRPr="00236CC3">
              <w:rPr>
                <w:rFonts w:ascii="Tahoma" w:hAnsi="Tahoma" w:cs="Tahoma" w:hint="cs"/>
                <w:sz w:val="19"/>
                <w:szCs w:val="19"/>
                <w:rtl/>
              </w:rPr>
              <w:t xml:space="preserve">בשנים 2018 - 2023 </w:t>
            </w:r>
            <w:r w:rsidRPr="00236CC3">
              <w:rPr>
                <w:rFonts w:ascii="Tahoma" w:hAnsi="Tahoma" w:cs="Tahoma"/>
                <w:sz w:val="19"/>
                <w:szCs w:val="19"/>
                <w:rtl/>
              </w:rPr>
              <w:t xml:space="preserve">באף אחד ממתקני ההתפלה לא נערכה ביקורת </w:t>
            </w:r>
            <w:r w:rsidRPr="00236CC3">
              <w:rPr>
                <w:rFonts w:ascii="Tahoma" w:hAnsi="Tahoma" w:cs="Tahoma" w:hint="cs"/>
                <w:sz w:val="19"/>
                <w:szCs w:val="19"/>
                <w:rtl/>
              </w:rPr>
              <w:t>על ידי</w:t>
            </w:r>
            <w:r w:rsidRPr="00236CC3">
              <w:rPr>
                <w:rFonts w:ascii="Tahoma" w:hAnsi="Tahoma" w:cs="Tahoma"/>
                <w:sz w:val="19"/>
                <w:szCs w:val="19"/>
                <w:rtl/>
              </w:rPr>
              <w:t xml:space="preserve"> משרד הבריאות</w:t>
            </w:r>
            <w:r w:rsidRPr="00236CC3">
              <w:rPr>
                <w:rFonts w:ascii="Tahoma" w:hAnsi="Tahoma" w:cs="Tahoma" w:hint="cs"/>
                <w:sz w:val="19"/>
                <w:szCs w:val="19"/>
                <w:rtl/>
              </w:rPr>
              <w:t xml:space="preserve"> </w:t>
            </w:r>
            <w:r w:rsidRPr="00236CC3">
              <w:rPr>
                <w:rFonts w:ascii="Tahoma" w:hAnsi="Tahoma" w:cs="Tahoma"/>
                <w:sz w:val="19"/>
                <w:szCs w:val="19"/>
                <w:rtl/>
              </w:rPr>
              <w:t>כנדרש</w:t>
            </w:r>
            <w:r w:rsidRPr="00236CC3">
              <w:rPr>
                <w:rFonts w:ascii="Tahoma" w:hAnsi="Tahoma" w:cs="Tahoma" w:hint="cs"/>
                <w:sz w:val="19"/>
                <w:szCs w:val="19"/>
                <w:rtl/>
              </w:rPr>
              <w:t xml:space="preserve"> </w:t>
            </w:r>
            <w:r w:rsidRPr="00236CC3">
              <w:rPr>
                <w:rFonts w:ascii="Tahoma" w:hAnsi="Tahoma" w:cs="Tahoma"/>
                <w:sz w:val="19"/>
                <w:szCs w:val="19"/>
                <w:rtl/>
              </w:rPr>
              <w:t xml:space="preserve"> </w:t>
            </w:r>
          </w:p>
        </w:tc>
        <w:tc>
          <w:tcPr>
            <w:tcW w:w="283" w:type="dxa"/>
          </w:tcPr>
          <w:p w14:paraId="6A2D2E95" w14:textId="77777777" w:rsidR="00236CC3" w:rsidRPr="00236CC3" w:rsidRDefault="00236CC3" w:rsidP="00236CC3">
            <w:pPr>
              <w:tabs>
                <w:tab w:val="center" w:pos="4153"/>
                <w:tab w:val="right" w:pos="8306"/>
              </w:tabs>
              <w:spacing w:line="240" w:lineRule="exact"/>
              <w:jc w:val="left"/>
              <w:rPr>
                <w:rFonts w:ascii="Tahoma" w:hAnsi="Tahoma" w:cs="Tahoma"/>
                <w:sz w:val="19"/>
                <w:szCs w:val="19"/>
                <w:rtl/>
              </w:rPr>
            </w:pPr>
          </w:p>
        </w:tc>
        <w:tc>
          <w:tcPr>
            <w:tcW w:w="2835" w:type="dxa"/>
            <w:tcBorders>
              <w:top w:val="single" w:sz="12" w:space="0" w:color="auto"/>
            </w:tcBorders>
          </w:tcPr>
          <w:p w14:paraId="6260FD11"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eastAsia"/>
                <w:sz w:val="19"/>
                <w:szCs w:val="19"/>
                <w:rtl/>
              </w:rPr>
              <w:t>שילמה</w:t>
            </w:r>
            <w:r w:rsidRPr="00236CC3">
              <w:rPr>
                <w:rFonts w:ascii="Tahoma" w:hAnsi="Tahoma" w:cs="Tahoma"/>
                <w:sz w:val="19"/>
                <w:szCs w:val="19"/>
                <w:rtl/>
              </w:rPr>
              <w:t xml:space="preserve"> </w:t>
            </w:r>
            <w:r w:rsidRPr="00236CC3">
              <w:rPr>
                <w:rFonts w:ascii="Tahoma" w:hAnsi="Tahoma" w:cs="Tahoma" w:hint="eastAsia"/>
                <w:sz w:val="19"/>
                <w:szCs w:val="19"/>
                <w:rtl/>
              </w:rPr>
              <w:t>המדינה</w:t>
            </w:r>
            <w:r w:rsidRPr="00236CC3">
              <w:rPr>
                <w:rFonts w:ascii="Tahoma" w:hAnsi="Tahoma" w:cs="Tahoma"/>
                <w:sz w:val="19"/>
                <w:szCs w:val="19"/>
                <w:rtl/>
              </w:rPr>
              <w:t xml:space="preserve"> </w:t>
            </w:r>
            <w:r w:rsidRPr="00236CC3">
              <w:rPr>
                <w:rFonts w:ascii="Tahoma" w:hAnsi="Tahoma" w:cs="Tahoma" w:hint="eastAsia"/>
                <w:sz w:val="19"/>
                <w:szCs w:val="19"/>
                <w:rtl/>
              </w:rPr>
              <w:t>למתקני</w:t>
            </w:r>
            <w:r w:rsidRPr="00236CC3">
              <w:rPr>
                <w:rFonts w:ascii="Tahoma" w:hAnsi="Tahoma" w:cs="Tahoma"/>
                <w:sz w:val="19"/>
                <w:szCs w:val="19"/>
                <w:rtl/>
              </w:rPr>
              <w:t xml:space="preserve"> </w:t>
            </w:r>
            <w:r w:rsidRPr="00236CC3">
              <w:rPr>
                <w:rFonts w:ascii="Tahoma" w:hAnsi="Tahoma" w:cs="Tahoma" w:hint="eastAsia"/>
                <w:sz w:val="19"/>
                <w:szCs w:val="19"/>
                <w:rtl/>
              </w:rPr>
              <w:t>ההתפלה</w:t>
            </w:r>
            <w:r w:rsidRPr="00236CC3">
              <w:rPr>
                <w:rFonts w:ascii="Tahoma" w:hAnsi="Tahoma" w:cs="Tahoma"/>
                <w:sz w:val="19"/>
                <w:szCs w:val="19"/>
                <w:rtl/>
              </w:rPr>
              <w:t xml:space="preserve"> </w:t>
            </w:r>
            <w:r w:rsidRPr="00236CC3">
              <w:rPr>
                <w:rFonts w:ascii="Tahoma" w:hAnsi="Tahoma" w:cs="Tahoma" w:hint="eastAsia"/>
                <w:sz w:val="19"/>
                <w:szCs w:val="19"/>
                <w:rtl/>
              </w:rPr>
              <w:t>עבור</w:t>
            </w:r>
            <w:r w:rsidRPr="00236CC3">
              <w:rPr>
                <w:rFonts w:ascii="Tahoma" w:hAnsi="Tahoma" w:cs="Tahoma"/>
                <w:sz w:val="19"/>
                <w:szCs w:val="19"/>
                <w:rtl/>
              </w:rPr>
              <w:t xml:space="preserve"> </w:t>
            </w:r>
            <w:r w:rsidRPr="00236CC3">
              <w:rPr>
                <w:rFonts w:ascii="Tahoma" w:hAnsi="Tahoma" w:cs="Tahoma" w:hint="eastAsia"/>
                <w:sz w:val="19"/>
                <w:szCs w:val="19"/>
                <w:rtl/>
              </w:rPr>
              <w:t>מים</w:t>
            </w:r>
            <w:r w:rsidRPr="00236CC3">
              <w:rPr>
                <w:rFonts w:ascii="Tahoma" w:hAnsi="Tahoma" w:cs="Tahoma"/>
                <w:sz w:val="19"/>
                <w:szCs w:val="19"/>
                <w:rtl/>
              </w:rPr>
              <w:t xml:space="preserve"> </w:t>
            </w:r>
            <w:r w:rsidRPr="00236CC3">
              <w:rPr>
                <w:rFonts w:ascii="Tahoma" w:hAnsi="Tahoma" w:cs="Tahoma" w:hint="eastAsia"/>
                <w:sz w:val="19"/>
                <w:szCs w:val="19"/>
                <w:rtl/>
              </w:rPr>
              <w:t>שרכשה</w:t>
            </w:r>
            <w:r w:rsidRPr="00236CC3">
              <w:rPr>
                <w:rFonts w:ascii="Tahoma" w:hAnsi="Tahoma" w:cs="Tahoma"/>
                <w:sz w:val="19"/>
                <w:szCs w:val="19"/>
                <w:rtl/>
              </w:rPr>
              <w:t xml:space="preserve"> </w:t>
            </w:r>
            <w:r w:rsidRPr="00236CC3">
              <w:rPr>
                <w:rFonts w:ascii="Tahoma" w:hAnsi="Tahoma" w:cs="Tahoma" w:hint="eastAsia"/>
                <w:sz w:val="19"/>
                <w:szCs w:val="19"/>
                <w:rtl/>
              </w:rPr>
              <w:t>בשנת</w:t>
            </w:r>
            <w:r w:rsidRPr="00236CC3">
              <w:rPr>
                <w:rFonts w:ascii="Tahoma" w:hAnsi="Tahoma" w:cs="Tahoma"/>
                <w:sz w:val="19"/>
                <w:szCs w:val="19"/>
                <w:rtl/>
              </w:rPr>
              <w:t xml:space="preserve"> 2022. </w:t>
            </w:r>
            <w:r w:rsidRPr="00236CC3">
              <w:rPr>
                <w:rFonts w:ascii="Tahoma" w:hAnsi="Tahoma" w:cs="Tahoma" w:hint="eastAsia"/>
                <w:sz w:val="19"/>
                <w:szCs w:val="19"/>
                <w:rtl/>
              </w:rPr>
              <w:t>סכום</w:t>
            </w:r>
            <w:r w:rsidRPr="00236CC3">
              <w:rPr>
                <w:rFonts w:ascii="Tahoma" w:hAnsi="Tahoma" w:cs="Tahoma"/>
                <w:sz w:val="19"/>
                <w:szCs w:val="19"/>
                <w:rtl/>
              </w:rPr>
              <w:t xml:space="preserve"> </w:t>
            </w:r>
            <w:r w:rsidRPr="00236CC3">
              <w:rPr>
                <w:rFonts w:ascii="Tahoma" w:hAnsi="Tahoma" w:cs="Tahoma" w:hint="eastAsia"/>
                <w:sz w:val="19"/>
                <w:szCs w:val="19"/>
                <w:rtl/>
              </w:rPr>
              <w:t>הפיצויים</w:t>
            </w:r>
            <w:r w:rsidRPr="00236CC3">
              <w:rPr>
                <w:rFonts w:ascii="Tahoma" w:hAnsi="Tahoma" w:cs="Tahoma"/>
                <w:sz w:val="19"/>
                <w:szCs w:val="19"/>
                <w:rtl/>
              </w:rPr>
              <w:t xml:space="preserve"> המוסכמים </w:t>
            </w:r>
            <w:r w:rsidRPr="00236CC3">
              <w:rPr>
                <w:rFonts w:ascii="Tahoma" w:hAnsi="Tahoma" w:cs="Tahoma" w:hint="eastAsia"/>
                <w:sz w:val="19"/>
                <w:szCs w:val="19"/>
                <w:rtl/>
              </w:rPr>
              <w:t>שבהם</w:t>
            </w:r>
            <w:r w:rsidRPr="00236CC3">
              <w:rPr>
                <w:rFonts w:ascii="Tahoma" w:hAnsi="Tahoma" w:cs="Tahoma"/>
                <w:sz w:val="19"/>
                <w:szCs w:val="19"/>
                <w:rtl/>
              </w:rPr>
              <w:t xml:space="preserve"> </w:t>
            </w:r>
            <w:r w:rsidRPr="00236CC3">
              <w:rPr>
                <w:rFonts w:ascii="Tahoma" w:hAnsi="Tahoma" w:cs="Tahoma" w:hint="eastAsia"/>
                <w:sz w:val="19"/>
                <w:szCs w:val="19"/>
                <w:rtl/>
              </w:rPr>
              <w:t>חייבה</w:t>
            </w:r>
            <w:r w:rsidRPr="00236CC3">
              <w:rPr>
                <w:rFonts w:ascii="Tahoma" w:hAnsi="Tahoma" w:cs="Tahoma"/>
                <w:sz w:val="19"/>
                <w:szCs w:val="19"/>
                <w:rtl/>
              </w:rPr>
              <w:t xml:space="preserve"> </w:t>
            </w:r>
            <w:r w:rsidRPr="00236CC3">
              <w:rPr>
                <w:rFonts w:ascii="Tahoma" w:hAnsi="Tahoma" w:cs="Tahoma" w:hint="eastAsia"/>
                <w:sz w:val="19"/>
                <w:szCs w:val="19"/>
                <w:rtl/>
              </w:rPr>
              <w:t>מינהלת</w:t>
            </w:r>
            <w:r w:rsidRPr="00236CC3">
              <w:rPr>
                <w:rFonts w:ascii="Tahoma" w:hAnsi="Tahoma" w:cs="Tahoma"/>
                <w:sz w:val="19"/>
                <w:szCs w:val="19"/>
                <w:rtl/>
              </w:rPr>
              <w:t xml:space="preserve"> </w:t>
            </w:r>
            <w:r w:rsidRPr="00236CC3">
              <w:rPr>
                <w:rFonts w:ascii="Tahoma" w:hAnsi="Tahoma" w:cs="Tahoma" w:hint="eastAsia"/>
                <w:sz w:val="19"/>
                <w:szCs w:val="19"/>
                <w:rtl/>
              </w:rPr>
              <w:t>ההתפלה</w:t>
            </w:r>
            <w:r w:rsidRPr="00236CC3">
              <w:rPr>
                <w:rFonts w:ascii="Tahoma" w:hAnsi="Tahoma" w:cs="Tahoma"/>
                <w:sz w:val="19"/>
                <w:szCs w:val="19"/>
                <w:rtl/>
              </w:rPr>
              <w:t xml:space="preserve"> </w:t>
            </w:r>
            <w:r w:rsidRPr="00236CC3">
              <w:rPr>
                <w:rFonts w:ascii="Tahoma" w:hAnsi="Tahoma" w:cs="Tahoma" w:hint="eastAsia"/>
                <w:sz w:val="19"/>
                <w:szCs w:val="19"/>
                <w:rtl/>
              </w:rPr>
              <w:t>את</w:t>
            </w:r>
            <w:r w:rsidRPr="00236CC3">
              <w:rPr>
                <w:rFonts w:ascii="Tahoma" w:hAnsi="Tahoma" w:cs="Tahoma"/>
                <w:sz w:val="19"/>
                <w:szCs w:val="19"/>
                <w:rtl/>
              </w:rPr>
              <w:t xml:space="preserve"> </w:t>
            </w:r>
            <w:r w:rsidRPr="00236CC3">
              <w:rPr>
                <w:rFonts w:ascii="Tahoma" w:hAnsi="Tahoma" w:cs="Tahoma" w:hint="eastAsia"/>
                <w:sz w:val="19"/>
                <w:szCs w:val="19"/>
                <w:rtl/>
              </w:rPr>
              <w:t>כל</w:t>
            </w:r>
            <w:r w:rsidRPr="00236CC3">
              <w:rPr>
                <w:rFonts w:ascii="Tahoma" w:hAnsi="Tahoma" w:cs="Tahoma"/>
                <w:sz w:val="19"/>
                <w:szCs w:val="19"/>
                <w:rtl/>
              </w:rPr>
              <w:t xml:space="preserve"> </w:t>
            </w:r>
            <w:r w:rsidRPr="00236CC3">
              <w:rPr>
                <w:rFonts w:ascii="Tahoma" w:hAnsi="Tahoma" w:cs="Tahoma" w:hint="eastAsia"/>
                <w:sz w:val="19"/>
                <w:szCs w:val="19"/>
                <w:rtl/>
              </w:rPr>
              <w:t>המתפילים</w:t>
            </w:r>
            <w:r w:rsidRPr="00236CC3">
              <w:rPr>
                <w:rFonts w:ascii="Tahoma" w:hAnsi="Tahoma" w:cs="Tahoma"/>
                <w:sz w:val="19"/>
                <w:szCs w:val="19"/>
                <w:rtl/>
              </w:rPr>
              <w:t xml:space="preserve"> </w:t>
            </w:r>
            <w:r w:rsidRPr="00236CC3">
              <w:rPr>
                <w:rFonts w:ascii="Tahoma" w:hAnsi="Tahoma" w:cs="Tahoma" w:hint="eastAsia"/>
                <w:sz w:val="19"/>
                <w:szCs w:val="19"/>
                <w:rtl/>
              </w:rPr>
              <w:t>בשנת</w:t>
            </w:r>
            <w:r w:rsidRPr="00236CC3">
              <w:rPr>
                <w:rFonts w:ascii="Tahoma" w:hAnsi="Tahoma" w:cs="Tahoma"/>
                <w:sz w:val="19"/>
                <w:szCs w:val="19"/>
                <w:rtl/>
              </w:rPr>
              <w:t xml:space="preserve"> 2023 </w:t>
            </w:r>
            <w:r w:rsidRPr="00236CC3">
              <w:rPr>
                <w:rFonts w:ascii="Tahoma" w:hAnsi="Tahoma" w:cs="Tahoma" w:hint="eastAsia"/>
                <w:sz w:val="19"/>
                <w:szCs w:val="19"/>
                <w:rtl/>
              </w:rPr>
              <w:t>על</w:t>
            </w:r>
            <w:r w:rsidRPr="00236CC3">
              <w:rPr>
                <w:rFonts w:ascii="Tahoma" w:hAnsi="Tahoma" w:cs="Tahoma"/>
                <w:sz w:val="19"/>
                <w:szCs w:val="19"/>
                <w:rtl/>
              </w:rPr>
              <w:t xml:space="preserve"> </w:t>
            </w:r>
            <w:r w:rsidRPr="00236CC3">
              <w:rPr>
                <w:rFonts w:ascii="Tahoma" w:hAnsi="Tahoma" w:cs="Tahoma" w:hint="eastAsia"/>
                <w:sz w:val="19"/>
                <w:szCs w:val="19"/>
                <w:rtl/>
              </w:rPr>
              <w:t>מים</w:t>
            </w:r>
            <w:r w:rsidRPr="00236CC3">
              <w:rPr>
                <w:rFonts w:ascii="Tahoma" w:hAnsi="Tahoma" w:cs="Tahoma"/>
                <w:sz w:val="19"/>
                <w:szCs w:val="19"/>
                <w:rtl/>
              </w:rPr>
              <w:t xml:space="preserve"> </w:t>
            </w:r>
            <w:r w:rsidRPr="00236CC3">
              <w:rPr>
                <w:rFonts w:ascii="Tahoma" w:hAnsi="Tahoma" w:cs="Tahoma" w:hint="eastAsia"/>
                <w:sz w:val="19"/>
                <w:szCs w:val="19"/>
                <w:rtl/>
              </w:rPr>
              <w:t>שסופקו</w:t>
            </w:r>
            <w:r w:rsidRPr="00236CC3">
              <w:rPr>
                <w:rFonts w:ascii="Tahoma" w:hAnsi="Tahoma" w:cs="Tahoma"/>
                <w:sz w:val="19"/>
                <w:szCs w:val="19"/>
                <w:rtl/>
              </w:rPr>
              <w:t xml:space="preserve"> </w:t>
            </w:r>
            <w:r w:rsidRPr="00236CC3">
              <w:rPr>
                <w:rFonts w:ascii="Tahoma" w:hAnsi="Tahoma" w:cs="Tahoma" w:hint="eastAsia"/>
                <w:sz w:val="19"/>
                <w:szCs w:val="19"/>
                <w:rtl/>
              </w:rPr>
              <w:t>ושחרגו</w:t>
            </w:r>
            <w:r w:rsidRPr="00236CC3">
              <w:rPr>
                <w:rFonts w:ascii="Tahoma" w:hAnsi="Tahoma" w:cs="Tahoma"/>
                <w:sz w:val="19"/>
                <w:szCs w:val="19"/>
                <w:rtl/>
              </w:rPr>
              <w:t xml:space="preserve"> </w:t>
            </w:r>
            <w:r w:rsidRPr="00236CC3">
              <w:rPr>
                <w:rFonts w:ascii="Tahoma" w:hAnsi="Tahoma" w:cs="Tahoma" w:hint="eastAsia"/>
                <w:sz w:val="19"/>
                <w:szCs w:val="19"/>
                <w:rtl/>
              </w:rPr>
              <w:t>במדדים</w:t>
            </w:r>
            <w:r w:rsidRPr="00236CC3">
              <w:rPr>
                <w:rFonts w:ascii="Tahoma" w:hAnsi="Tahoma" w:cs="Tahoma"/>
                <w:sz w:val="19"/>
                <w:szCs w:val="19"/>
                <w:rtl/>
              </w:rPr>
              <w:t xml:space="preserve"> </w:t>
            </w:r>
            <w:r w:rsidRPr="00236CC3">
              <w:rPr>
                <w:rFonts w:ascii="Tahoma" w:hAnsi="Tahoma" w:cs="Tahoma" w:hint="eastAsia"/>
                <w:sz w:val="19"/>
                <w:szCs w:val="19"/>
                <w:rtl/>
              </w:rPr>
              <w:t>מהערכים</w:t>
            </w:r>
            <w:r w:rsidRPr="00236CC3">
              <w:rPr>
                <w:rFonts w:ascii="Tahoma" w:hAnsi="Tahoma" w:cs="Tahoma"/>
                <w:sz w:val="19"/>
                <w:szCs w:val="19"/>
                <w:rtl/>
              </w:rPr>
              <w:t xml:space="preserve"> </w:t>
            </w:r>
            <w:r w:rsidRPr="00236CC3">
              <w:rPr>
                <w:rFonts w:ascii="Tahoma" w:hAnsi="Tahoma" w:cs="Tahoma" w:hint="eastAsia"/>
                <w:sz w:val="19"/>
                <w:szCs w:val="19"/>
                <w:rtl/>
              </w:rPr>
              <w:t>שנקבעו</w:t>
            </w:r>
            <w:r w:rsidRPr="00236CC3">
              <w:rPr>
                <w:rFonts w:ascii="Tahoma" w:hAnsi="Tahoma" w:cs="Tahoma"/>
                <w:sz w:val="19"/>
                <w:szCs w:val="19"/>
                <w:rtl/>
              </w:rPr>
              <w:t xml:space="preserve"> </w:t>
            </w:r>
            <w:r w:rsidRPr="00236CC3">
              <w:rPr>
                <w:rFonts w:ascii="Tahoma" w:hAnsi="Tahoma" w:cs="Tahoma" w:hint="eastAsia"/>
                <w:sz w:val="19"/>
                <w:szCs w:val="19"/>
                <w:rtl/>
              </w:rPr>
              <w:t>בהסכמי</w:t>
            </w:r>
            <w:r w:rsidRPr="00236CC3">
              <w:rPr>
                <w:rFonts w:ascii="Tahoma" w:hAnsi="Tahoma" w:cs="Tahoma"/>
                <w:sz w:val="19"/>
                <w:szCs w:val="19"/>
                <w:rtl/>
              </w:rPr>
              <w:t xml:space="preserve"> </w:t>
            </w:r>
            <w:r w:rsidRPr="00236CC3">
              <w:rPr>
                <w:rFonts w:ascii="Tahoma" w:hAnsi="Tahoma" w:cs="Tahoma" w:hint="eastAsia"/>
                <w:sz w:val="19"/>
                <w:szCs w:val="19"/>
                <w:rtl/>
              </w:rPr>
              <w:t>הזיכיון</w:t>
            </w:r>
            <w:r w:rsidRPr="00236CC3">
              <w:rPr>
                <w:rFonts w:ascii="Tahoma" w:hAnsi="Tahoma" w:cs="Tahoma"/>
                <w:sz w:val="19"/>
                <w:szCs w:val="19"/>
                <w:rtl/>
              </w:rPr>
              <w:t xml:space="preserve"> </w:t>
            </w:r>
            <w:r w:rsidRPr="00236CC3">
              <w:rPr>
                <w:rFonts w:ascii="Tahoma" w:hAnsi="Tahoma" w:cs="Tahoma" w:hint="eastAsia"/>
                <w:sz w:val="19"/>
                <w:szCs w:val="19"/>
                <w:rtl/>
              </w:rPr>
              <w:t>היה</w:t>
            </w:r>
            <w:r w:rsidRPr="00236CC3">
              <w:rPr>
                <w:rFonts w:ascii="Tahoma" w:hAnsi="Tahoma" w:cs="Tahoma"/>
                <w:sz w:val="19"/>
                <w:szCs w:val="19"/>
                <w:rtl/>
              </w:rPr>
              <w:t xml:space="preserve"> </w:t>
            </w:r>
            <w:r w:rsidRPr="00236CC3">
              <w:rPr>
                <w:rFonts w:ascii="Tahoma" w:hAnsi="Tahoma" w:cs="Tahoma" w:hint="eastAsia"/>
                <w:sz w:val="19"/>
                <w:szCs w:val="19"/>
                <w:rtl/>
              </w:rPr>
              <w:t>כ</w:t>
            </w:r>
            <w:r w:rsidRPr="00236CC3">
              <w:rPr>
                <w:rFonts w:ascii="Tahoma" w:hAnsi="Tahoma" w:cs="Tahoma"/>
                <w:sz w:val="19"/>
                <w:szCs w:val="19"/>
                <w:rtl/>
              </w:rPr>
              <w:t xml:space="preserve">-1.6 </w:t>
            </w:r>
            <w:r w:rsidRPr="00236CC3">
              <w:rPr>
                <w:rFonts w:ascii="Tahoma" w:hAnsi="Tahoma" w:cs="Tahoma" w:hint="eastAsia"/>
                <w:sz w:val="19"/>
                <w:szCs w:val="19"/>
                <w:rtl/>
              </w:rPr>
              <w:t>מיליון</w:t>
            </w:r>
            <w:r w:rsidRPr="00236CC3">
              <w:rPr>
                <w:rFonts w:ascii="Tahoma" w:hAnsi="Tahoma" w:cs="Tahoma"/>
                <w:sz w:val="19"/>
                <w:szCs w:val="19"/>
                <w:rtl/>
              </w:rPr>
              <w:t xml:space="preserve"> </w:t>
            </w:r>
            <w:r w:rsidRPr="00236CC3">
              <w:rPr>
                <w:rFonts w:ascii="Tahoma" w:hAnsi="Tahoma" w:cs="Tahoma" w:hint="eastAsia"/>
                <w:sz w:val="19"/>
                <w:szCs w:val="19"/>
                <w:rtl/>
              </w:rPr>
              <w:t>ש</w:t>
            </w:r>
            <w:r w:rsidRPr="00236CC3">
              <w:rPr>
                <w:rFonts w:ascii="Tahoma" w:hAnsi="Tahoma" w:cs="Tahoma"/>
                <w:sz w:val="19"/>
                <w:szCs w:val="19"/>
                <w:rtl/>
              </w:rPr>
              <w:t>"ח</w:t>
            </w:r>
          </w:p>
        </w:tc>
        <w:tc>
          <w:tcPr>
            <w:tcW w:w="284" w:type="dxa"/>
          </w:tcPr>
          <w:p w14:paraId="3DD96771" w14:textId="77777777" w:rsidR="00236CC3" w:rsidRPr="00236CC3" w:rsidRDefault="00236CC3" w:rsidP="00236CC3">
            <w:pPr>
              <w:tabs>
                <w:tab w:val="center" w:pos="4153"/>
                <w:tab w:val="right" w:pos="8306"/>
              </w:tabs>
              <w:spacing w:line="240" w:lineRule="exact"/>
              <w:jc w:val="left"/>
              <w:rPr>
                <w:rFonts w:ascii="Tahoma" w:hAnsi="Tahoma" w:cs="Tahoma"/>
                <w:sz w:val="19"/>
                <w:szCs w:val="19"/>
                <w:rtl/>
              </w:rPr>
            </w:pPr>
          </w:p>
        </w:tc>
        <w:tc>
          <w:tcPr>
            <w:tcW w:w="2840" w:type="dxa"/>
            <w:tcBorders>
              <w:top w:val="single" w:sz="12" w:space="0" w:color="auto"/>
            </w:tcBorders>
          </w:tcPr>
          <w:p w14:paraId="586233F7"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cs"/>
                <w:sz w:val="19"/>
                <w:szCs w:val="19"/>
                <w:rtl/>
              </w:rPr>
              <w:t>עיכוב מתמשך של</w:t>
            </w:r>
            <w:r w:rsidRPr="00236CC3">
              <w:rPr>
                <w:rtl/>
              </w:rPr>
              <w:t xml:space="preserve"> </w:t>
            </w:r>
            <w:r w:rsidRPr="00236CC3">
              <w:rPr>
                <w:rFonts w:ascii="Tahoma" w:hAnsi="Tahoma" w:cs="Tahoma"/>
                <w:sz w:val="19"/>
                <w:szCs w:val="19"/>
                <w:rtl/>
              </w:rPr>
              <w:t>משרד</w:t>
            </w:r>
            <w:r w:rsidRPr="00236CC3">
              <w:rPr>
                <w:rFonts w:ascii="Tahoma" w:hAnsi="Tahoma" w:cs="Tahoma" w:hint="cs"/>
                <w:sz w:val="19"/>
                <w:szCs w:val="19"/>
                <w:rtl/>
              </w:rPr>
              <w:t>י</w:t>
            </w:r>
            <w:r w:rsidRPr="00236CC3">
              <w:rPr>
                <w:rFonts w:ascii="Tahoma" w:hAnsi="Tahoma" w:cs="Tahoma"/>
                <w:sz w:val="19"/>
                <w:szCs w:val="19"/>
                <w:rtl/>
              </w:rPr>
              <w:t xml:space="preserve"> הבריאות, האוצר, החקלאות, האנרגייה ורשות המים</w:t>
            </w:r>
            <w:r w:rsidRPr="00236CC3">
              <w:rPr>
                <w:rFonts w:ascii="Tahoma" w:hAnsi="Tahoma" w:cs="Tahoma" w:hint="cs"/>
                <w:sz w:val="19"/>
                <w:szCs w:val="19"/>
                <w:rtl/>
              </w:rPr>
              <w:t xml:space="preserve"> ביישום תקנות בריאות העם בעניין הקמת מתקן חלוץ (פיילוט) שמהפעלתו יוסקו מסקנות לגבי הוספת מגנזיום למים מותפלים</w:t>
            </w:r>
          </w:p>
        </w:tc>
      </w:tr>
    </w:tbl>
    <w:p w14:paraId="54A108C7" w14:textId="77777777" w:rsidR="00236CC3" w:rsidRPr="00236CC3" w:rsidRDefault="00236CC3" w:rsidP="00236CC3">
      <w:pPr>
        <w:ind w:left="-710"/>
        <w:rPr>
          <w:rFonts w:eastAsiaTheme="minorHAnsi"/>
          <w:rtl/>
        </w:rPr>
      </w:pPr>
    </w:p>
    <w:p w14:paraId="40DAAF42" w14:textId="77777777" w:rsidR="00236CC3" w:rsidRPr="00236CC3" w:rsidRDefault="00236CC3" w:rsidP="00236CC3">
      <w:pPr>
        <w:ind w:left="-710"/>
        <w:rPr>
          <w:rFonts w:eastAsiaTheme="minorHAnsi"/>
          <w:rtl/>
        </w:rPr>
      </w:pPr>
    </w:p>
    <w:p w14:paraId="20823F36" w14:textId="77777777" w:rsidR="00236CC3" w:rsidRPr="00236CC3" w:rsidRDefault="00236CC3" w:rsidP="00236CC3">
      <w:pPr>
        <w:ind w:left="-710"/>
        <w:rPr>
          <w:rFonts w:ascii="Tahoma" w:eastAsiaTheme="minorHAnsi" w:hAnsi="Tahoma" w:cs="Tahoma"/>
          <w:noProof/>
          <w:rtl/>
        </w:rPr>
      </w:pPr>
    </w:p>
    <w:p w14:paraId="3FBFB1FD" w14:textId="77777777" w:rsidR="00236CC3" w:rsidRPr="00236CC3" w:rsidRDefault="00236CC3" w:rsidP="00236CC3">
      <w:pPr>
        <w:ind w:left="-710"/>
        <w:rPr>
          <w:rFonts w:ascii="Tahoma" w:eastAsiaTheme="minorHAnsi" w:hAnsi="Tahoma" w:cs="Tahoma"/>
          <w:noProof/>
          <w:rtl/>
        </w:rPr>
      </w:pPr>
    </w:p>
    <w:p w14:paraId="381C19AB" w14:textId="77777777" w:rsidR="00236CC3" w:rsidRPr="00236CC3" w:rsidRDefault="00000000" w:rsidP="00236CC3">
      <w:pPr>
        <w:ind w:left="-710"/>
        <w:rPr>
          <w:rFonts w:ascii="Tahoma" w:eastAsiaTheme="minorHAnsi" w:hAnsi="Tahoma" w:cs="Tahoma"/>
          <w:noProof/>
          <w:rtl/>
        </w:rPr>
      </w:pPr>
      <w:r w:rsidRPr="00236CC3">
        <w:rPr>
          <w:rFonts w:ascii="Tahoma" w:eastAsiaTheme="minorHAnsi" w:hAnsi="Tahoma" w:cs="Tahoma"/>
          <w:noProof/>
        </w:rPr>
        <w:drawing>
          <wp:inline distT="0" distB="0" distL="0" distR="0" wp14:anchorId="3C6991C6" wp14:editId="390A1F5D">
            <wp:extent cx="6104255" cy="438829"/>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תקציר תמונה 2.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14:paraId="29117809" w14:textId="77777777" w:rsidR="00236CC3" w:rsidRPr="00236CC3" w:rsidRDefault="00000000" w:rsidP="00236CC3">
      <w:pPr>
        <w:spacing w:before="240" w:after="160" w:line="480" w:lineRule="auto"/>
        <w:ind w:left="-709" w:right="-567"/>
        <w:rPr>
          <w:rFonts w:eastAsiaTheme="minorHAnsi"/>
          <w:rtl/>
        </w:rPr>
      </w:pPr>
      <w:r w:rsidRPr="00236CC3">
        <w:rPr>
          <w:rFonts w:ascii="Tahoma" w:eastAsiaTheme="minorHAnsi" w:hAnsi="Tahoma" w:cs="Tahoma"/>
          <w:noProof/>
          <w:rtl/>
        </w:rPr>
        <w:drawing>
          <wp:inline distT="0" distB="0" distL="0" distR="0" wp14:anchorId="546202BC" wp14:editId="4F0FB8DE">
            <wp:extent cx="2616789" cy="200650"/>
            <wp:effectExtent l="0" t="0" r="0" b="9525"/>
            <wp:docPr id="14"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ISLIK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14:paraId="1E36AC9D" w14:textId="77777777" w:rsidR="00236CC3" w:rsidRPr="00236CC3" w:rsidRDefault="00000000" w:rsidP="00236CC3">
      <w:pPr>
        <w:widowControl w:val="0"/>
        <w:numPr>
          <w:ilvl w:val="0"/>
          <w:numId w:val="21"/>
        </w:numPr>
        <w:spacing w:after="240" w:line="288" w:lineRule="auto"/>
        <w:ind w:left="-142" w:right="-567" w:hanging="567"/>
        <w:rPr>
          <w:rFonts w:ascii="Tahoma" w:eastAsiaTheme="minorHAnsi" w:hAnsi="Tahoma" w:cs="Tahoma"/>
          <w:sz w:val="19"/>
          <w:szCs w:val="19"/>
        </w:rPr>
      </w:pPr>
      <w:r w:rsidRPr="00236CC3">
        <w:rPr>
          <w:rFonts w:ascii="Tahoma" w:eastAsiaTheme="minorHAnsi" w:hAnsi="Tahoma" w:cs="Tahoma" w:hint="cs"/>
          <w:b/>
          <w:bCs/>
          <w:sz w:val="19"/>
          <w:szCs w:val="19"/>
          <w:rtl/>
        </w:rPr>
        <w:t>תוכנית אב למשק המים</w:t>
      </w:r>
      <w:r w:rsidRPr="00236CC3">
        <w:rPr>
          <w:rFonts w:ascii="Tahoma" w:eastAsiaTheme="minorHAnsi" w:hAnsi="Tahoma" w:cs="Tahoma" w:hint="cs"/>
          <w:sz w:val="19"/>
          <w:szCs w:val="19"/>
          <w:rtl/>
        </w:rPr>
        <w:t xml:space="preserve"> - </w:t>
      </w:r>
      <w:r w:rsidRPr="00236CC3">
        <w:rPr>
          <w:rFonts w:ascii="Tahoma" w:eastAsiaTheme="minorHAnsi" w:hAnsi="Tahoma" w:cs="Tahoma"/>
          <w:sz w:val="19"/>
          <w:szCs w:val="19"/>
          <w:rtl/>
        </w:rPr>
        <w:t>אף שעברו יותר מ-13 שנים מהחלטת הממשלה משנת 2010, ואף שמשרד מבקר המדינה העיר לרשות המים באוקטובר 2012, באוקטובר 2015, באוקטובר 2018</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ובאוקטובר 2020</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על אי-קיומה של תוכנית אב למשק המים, עד מועד סיום הביקורת </w:t>
      </w:r>
      <w:r w:rsidRPr="00236CC3">
        <w:rPr>
          <w:rFonts w:ascii="Tahoma" w:eastAsiaTheme="minorHAnsi" w:hAnsi="Tahoma" w:cs="Tahoma" w:hint="eastAsia"/>
          <w:sz w:val="19"/>
          <w:szCs w:val="19"/>
          <w:rtl/>
        </w:rPr>
        <w:t>רשות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המים</w:t>
      </w:r>
      <w:r w:rsidRPr="00236CC3">
        <w:rPr>
          <w:rFonts w:ascii="Tahoma" w:eastAsiaTheme="minorHAnsi" w:hAnsi="Tahoma" w:cs="Tahoma"/>
          <w:sz w:val="19"/>
          <w:szCs w:val="19"/>
          <w:rtl/>
        </w:rPr>
        <w:t xml:space="preserve"> לא השלימה את הכנת תוכנית האב כאמור, ולא הביאה אותה לאישור </w:t>
      </w:r>
      <w:r w:rsidRPr="00236CC3">
        <w:rPr>
          <w:rFonts w:ascii="Tahoma" w:eastAsiaTheme="minorHAnsi" w:hAnsi="Tahoma" w:cs="Tahoma" w:hint="cs"/>
          <w:sz w:val="19"/>
          <w:szCs w:val="19"/>
          <w:rtl/>
        </w:rPr>
        <w:t xml:space="preserve">מועצת רשות המים </w:t>
      </w:r>
      <w:r w:rsidRPr="00236CC3">
        <w:rPr>
          <w:rFonts w:ascii="Tahoma" w:eastAsiaTheme="minorHAnsi" w:hAnsi="Tahoma" w:cs="Tahoma"/>
          <w:sz w:val="19"/>
          <w:szCs w:val="19"/>
          <w:rtl/>
        </w:rPr>
        <w:t>ולאישור הממשלה, כנדרש בהחלטת הממשלה משנת 2010.</w:t>
      </w:r>
      <w:r w:rsidRPr="00236CC3">
        <w:rPr>
          <w:rFonts w:eastAsiaTheme="minorHAnsi"/>
          <w:rtl/>
        </w:rPr>
        <w:t xml:space="preserve"> </w:t>
      </w:r>
      <w:bookmarkStart w:id="39" w:name="_Hlk171523754"/>
      <w:bookmarkStart w:id="40" w:name="_Hlk171523839"/>
      <w:bookmarkStart w:id="41" w:name="_Hlk171344497"/>
      <w:r w:rsidRPr="00236CC3">
        <w:rPr>
          <w:rFonts w:ascii="Tahoma" w:eastAsiaTheme="minorHAnsi" w:hAnsi="Tahoma" w:cs="Tahoma"/>
          <w:sz w:val="19"/>
          <w:szCs w:val="19"/>
          <w:rtl/>
        </w:rPr>
        <w:t>אי</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השלמת תוכנית האב </w:t>
      </w:r>
      <w:r w:rsidRPr="00236CC3">
        <w:rPr>
          <w:rFonts w:ascii="Tahoma" w:eastAsiaTheme="minorHAnsi" w:hAnsi="Tahoma" w:cs="Tahoma" w:hint="cs"/>
          <w:sz w:val="19"/>
          <w:szCs w:val="19"/>
          <w:rtl/>
        </w:rPr>
        <w:t>במשך</w:t>
      </w:r>
      <w:r w:rsidRPr="00236CC3">
        <w:rPr>
          <w:rFonts w:ascii="Tahoma" w:eastAsiaTheme="minorHAnsi" w:hAnsi="Tahoma" w:cs="Tahoma"/>
          <w:sz w:val="19"/>
          <w:szCs w:val="19"/>
          <w:rtl/>
        </w:rPr>
        <w:t xml:space="preserve"> יותר מעשור ובעיקר נוכח הצורך לפעול על פי תכנון לטווח ארוך בתחום ההתפלה עלולה להקשות על ניהול משק המים</w:t>
      </w:r>
      <w:r w:rsidRPr="00236CC3">
        <w:rPr>
          <w:rFonts w:ascii="Tahoma" w:eastAsiaTheme="minorHAnsi" w:hAnsi="Tahoma" w:cs="Tahoma" w:hint="cs"/>
          <w:sz w:val="19"/>
          <w:szCs w:val="19"/>
          <w:rtl/>
        </w:rPr>
        <w:t xml:space="preserve">. </w:t>
      </w:r>
      <w:bookmarkEnd w:id="39"/>
      <w:bookmarkEnd w:id="40"/>
      <w:bookmarkEnd w:id="41"/>
      <w:r w:rsidRPr="00236CC3">
        <w:rPr>
          <w:rFonts w:ascii="Tahoma" w:eastAsiaTheme="minorHAnsi" w:hAnsi="Tahoma" w:cs="Tahoma" w:hint="eastAsia"/>
          <w:sz w:val="19"/>
          <w:szCs w:val="19"/>
          <w:rtl/>
        </w:rPr>
        <w:t>כפי</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שקבע</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מבקר</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המדינה</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בשנת</w:t>
      </w:r>
      <w:r w:rsidRPr="00236CC3">
        <w:rPr>
          <w:rFonts w:ascii="Tahoma" w:eastAsiaTheme="minorHAnsi" w:hAnsi="Tahoma" w:cs="Tahoma"/>
          <w:sz w:val="19"/>
          <w:szCs w:val="19"/>
          <w:rtl/>
        </w:rPr>
        <w:t xml:space="preserve"> 2018 "</w:t>
      </w:r>
      <w:r w:rsidRPr="00236CC3">
        <w:rPr>
          <w:rFonts w:ascii="Tahoma" w:eastAsiaTheme="minorHAnsi" w:hAnsi="Tahoma" w:cs="Tahoma" w:hint="eastAsia"/>
          <w:sz w:val="19"/>
          <w:szCs w:val="19"/>
          <w:rtl/>
        </w:rPr>
        <w:t>תוכנית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כאמור</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תאפשר</w:t>
      </w:r>
      <w:r w:rsidRPr="00236CC3">
        <w:rPr>
          <w:rFonts w:ascii="Tahoma" w:eastAsiaTheme="minorHAnsi" w:hAnsi="Tahoma" w:cs="Tahoma"/>
          <w:sz w:val="19"/>
          <w:szCs w:val="19"/>
          <w:rtl/>
        </w:rPr>
        <w:t xml:space="preserve"> לנהל את משק המים כמשק בר קַייָמה, תסייע להימנע ממצבי משבר בעתיד, תתווה את המדיניות ותקבע את סדרי העדיפויות במשק המים לשנים הבאות".</w:t>
      </w:r>
    </w:p>
    <w:p w14:paraId="3288D77B" w14:textId="77777777" w:rsidR="00236CC3" w:rsidRPr="00236CC3" w:rsidRDefault="00000000" w:rsidP="00236CC3">
      <w:pPr>
        <w:widowControl w:val="0"/>
        <w:numPr>
          <w:ilvl w:val="0"/>
          <w:numId w:val="21"/>
        </w:numPr>
        <w:spacing w:after="240" w:line="288" w:lineRule="auto"/>
        <w:ind w:left="-142" w:right="-567" w:hanging="567"/>
        <w:rPr>
          <w:rFonts w:ascii="Tahoma" w:eastAsiaTheme="minorHAnsi" w:hAnsi="Tahoma" w:cs="Tahoma"/>
          <w:sz w:val="19"/>
          <w:szCs w:val="19"/>
        </w:rPr>
      </w:pPr>
      <w:r w:rsidRPr="00236CC3">
        <w:rPr>
          <w:rFonts w:ascii="Tahoma" w:eastAsiaTheme="minorHAnsi" w:hAnsi="Tahoma" w:cs="Tahoma" w:hint="cs"/>
          <w:b/>
          <w:bCs/>
          <w:sz w:val="19"/>
          <w:szCs w:val="19"/>
          <w:rtl/>
        </w:rPr>
        <w:t xml:space="preserve">אישור תוכנית לפיתוח משק ההתפלה לטווח ארוך עד שנת 2050 </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רשות המים הציגה למועצת רשות המים ביוני 2023 את צורכי הייצור במשק ההתפלה לטווח ארוך עד שנת 2050, אולם עד מועד סיום הביקורת מועצת רשות המים טרם אישרה </w:t>
      </w:r>
      <w:r w:rsidRPr="00236CC3">
        <w:rPr>
          <w:rFonts w:ascii="Tahoma" w:eastAsiaTheme="minorHAnsi" w:hAnsi="Tahoma" w:cs="Tahoma" w:hint="cs"/>
          <w:sz w:val="19"/>
          <w:szCs w:val="19"/>
          <w:rtl/>
        </w:rPr>
        <w:t>את ה</w:t>
      </w:r>
      <w:r w:rsidRPr="00236CC3">
        <w:rPr>
          <w:rFonts w:ascii="Tahoma" w:eastAsiaTheme="minorHAnsi" w:hAnsi="Tahoma" w:cs="Tahoma"/>
          <w:sz w:val="19"/>
          <w:szCs w:val="19"/>
          <w:rtl/>
        </w:rPr>
        <w:t xml:space="preserve">תוכנית </w:t>
      </w:r>
      <w:r w:rsidRPr="00236CC3">
        <w:rPr>
          <w:rFonts w:ascii="Tahoma" w:eastAsiaTheme="minorHAnsi" w:hAnsi="Tahoma" w:cs="Tahoma" w:hint="cs"/>
          <w:sz w:val="19"/>
          <w:szCs w:val="19"/>
          <w:rtl/>
        </w:rPr>
        <w:t xml:space="preserve">האמורה </w:t>
      </w:r>
      <w:r w:rsidRPr="00236CC3">
        <w:rPr>
          <w:rFonts w:ascii="Tahoma" w:eastAsiaTheme="minorHAnsi" w:hAnsi="Tahoma" w:cs="Tahoma"/>
          <w:sz w:val="19"/>
          <w:szCs w:val="19"/>
          <w:rtl/>
        </w:rPr>
        <w:t>לפיתוח משק ההתפלה לטווח ארוך עד שנת 2050</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אישור תוכנית פיתוח עד שנת </w:t>
      </w:r>
      <w:r w:rsidRPr="00236CC3">
        <w:rPr>
          <w:rFonts w:ascii="Tahoma" w:eastAsiaTheme="minorHAnsi" w:hAnsi="Tahoma" w:cs="Tahoma" w:hint="cs"/>
          <w:sz w:val="19"/>
          <w:szCs w:val="19"/>
          <w:rtl/>
        </w:rPr>
        <w:t>2050,</w:t>
      </w:r>
      <w:r w:rsidRPr="00236CC3">
        <w:rPr>
          <w:rFonts w:ascii="Tahoma" w:eastAsiaTheme="minorHAnsi" w:hAnsi="Tahoma" w:cs="Tahoma"/>
          <w:sz w:val="19"/>
          <w:szCs w:val="19"/>
          <w:rtl/>
        </w:rPr>
        <w:t xml:space="preserve"> ואף מעבר לכך, חיוני להמשך הפעולות התכנוניות לקידום </w:t>
      </w:r>
      <w:r w:rsidRPr="00236CC3">
        <w:rPr>
          <w:rFonts w:ascii="Tahoma" w:eastAsiaTheme="minorHAnsi" w:hAnsi="Tahoma" w:cs="Tahoma" w:hint="cs"/>
          <w:sz w:val="19"/>
          <w:szCs w:val="19"/>
          <w:rtl/>
        </w:rPr>
        <w:t xml:space="preserve">הקמת </w:t>
      </w:r>
      <w:r w:rsidRPr="00236CC3">
        <w:rPr>
          <w:rFonts w:ascii="Tahoma" w:eastAsiaTheme="minorHAnsi" w:hAnsi="Tahoma" w:cs="Tahoma"/>
          <w:sz w:val="19"/>
          <w:szCs w:val="19"/>
          <w:rtl/>
        </w:rPr>
        <w:t>מתקני התפלה ו</w:t>
      </w:r>
      <w:r w:rsidRPr="00236CC3">
        <w:rPr>
          <w:rFonts w:ascii="Tahoma" w:eastAsiaTheme="minorHAnsi" w:hAnsi="Tahoma" w:cs="Tahoma" w:hint="cs"/>
          <w:sz w:val="19"/>
          <w:szCs w:val="19"/>
          <w:rtl/>
        </w:rPr>
        <w:t>ל</w:t>
      </w:r>
      <w:r w:rsidRPr="00236CC3">
        <w:rPr>
          <w:rFonts w:ascii="Tahoma" w:eastAsiaTheme="minorHAnsi" w:hAnsi="Tahoma" w:cs="Tahoma"/>
          <w:sz w:val="19"/>
          <w:szCs w:val="19"/>
          <w:rtl/>
        </w:rPr>
        <w:t>הסרת חסמים סטטוטוריים</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ככל שיהיו</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מוקדם ככל האפשר.</w:t>
      </w:r>
    </w:p>
    <w:p w14:paraId="46BF585C" w14:textId="77777777" w:rsidR="00236CC3" w:rsidRPr="00236CC3" w:rsidRDefault="00000000" w:rsidP="00236CC3">
      <w:pPr>
        <w:widowControl w:val="0"/>
        <w:numPr>
          <w:ilvl w:val="0"/>
          <w:numId w:val="21"/>
        </w:numPr>
        <w:spacing w:after="240" w:line="288" w:lineRule="auto"/>
        <w:ind w:left="-142" w:right="-567" w:hanging="567"/>
        <w:rPr>
          <w:rFonts w:ascii="Tahoma" w:eastAsiaTheme="minorHAnsi" w:hAnsi="Tahoma" w:cs="Tahoma"/>
          <w:sz w:val="19"/>
          <w:szCs w:val="19"/>
        </w:rPr>
      </w:pPr>
      <w:r w:rsidRPr="00236CC3">
        <w:rPr>
          <w:rFonts w:ascii="Tahoma" w:eastAsiaTheme="minorHAnsi" w:hAnsi="Tahoma" w:cs="Tahoma" w:hint="cs"/>
          <w:b/>
          <w:bCs/>
          <w:sz w:val="19"/>
          <w:szCs w:val="19"/>
          <w:rtl/>
        </w:rPr>
        <w:t>זיהום מי ים ביניקה</w:t>
      </w:r>
      <w:r w:rsidRPr="00236CC3">
        <w:rPr>
          <w:rFonts w:ascii="Tahoma" w:eastAsiaTheme="minorHAnsi" w:hAnsi="Tahoma" w:cs="Tahoma" w:hint="cs"/>
          <w:sz w:val="19"/>
          <w:szCs w:val="19"/>
          <w:rtl/>
        </w:rPr>
        <w:t xml:space="preserve"> - </w:t>
      </w:r>
      <w:r w:rsidRPr="00236CC3">
        <w:rPr>
          <w:rFonts w:ascii="Tahoma" w:eastAsiaTheme="minorHAnsi" w:hAnsi="Tahoma" w:cs="Tahoma"/>
          <w:sz w:val="19"/>
          <w:szCs w:val="19"/>
          <w:rtl/>
        </w:rPr>
        <w:t xml:space="preserve">משנת 2007 </w:t>
      </w:r>
      <w:r w:rsidRPr="00236CC3">
        <w:rPr>
          <w:rFonts w:ascii="Tahoma" w:eastAsiaTheme="minorHAnsi" w:hAnsi="Tahoma" w:cs="Tahoma" w:hint="cs"/>
          <w:sz w:val="19"/>
          <w:szCs w:val="19"/>
          <w:rtl/>
        </w:rPr>
        <w:t>ו</w:t>
      </w:r>
      <w:r w:rsidRPr="00236CC3">
        <w:rPr>
          <w:rFonts w:ascii="Tahoma" w:eastAsiaTheme="minorHAnsi" w:hAnsi="Tahoma" w:cs="Tahoma"/>
          <w:sz w:val="19"/>
          <w:szCs w:val="19"/>
          <w:rtl/>
        </w:rPr>
        <w:t xml:space="preserve">עד מועד סיום הביקורת התרחשו 14 אירועים של זיהום מי ים שבגינם הופסק הייצור במתקני ההתפלה. הפסקות הייצור </w:t>
      </w:r>
      <w:r w:rsidRPr="00236CC3">
        <w:rPr>
          <w:rFonts w:ascii="Tahoma" w:eastAsiaTheme="minorHAnsi" w:hAnsi="Tahoma" w:cs="Tahoma" w:hint="cs"/>
          <w:sz w:val="19"/>
          <w:szCs w:val="19"/>
          <w:rtl/>
        </w:rPr>
        <w:t xml:space="preserve">במתקנים </w:t>
      </w:r>
      <w:r w:rsidRPr="00236CC3">
        <w:rPr>
          <w:rFonts w:ascii="Tahoma" w:eastAsiaTheme="minorHAnsi" w:hAnsi="Tahoma" w:cs="Tahoma"/>
          <w:sz w:val="19"/>
          <w:szCs w:val="19"/>
          <w:rtl/>
        </w:rPr>
        <w:t>היו לפרק זמן של כמה שעות ועד לחמישה ימים. הסיבות להפסקת הייצור במתקנים היו תוצאות בדיקות שבהן נמצאו זיהום מיקרוביאלי, דלק ושמנים ועכירות.</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זיהום מיקרוביאלי במי הים </w:t>
      </w:r>
      <w:bookmarkStart w:id="42" w:name="_Hlk172705878"/>
      <w:r w:rsidRPr="00236CC3">
        <w:rPr>
          <w:rFonts w:ascii="Tahoma" w:eastAsiaTheme="minorHAnsi" w:hAnsi="Tahoma" w:cs="Tahoma"/>
          <w:sz w:val="19"/>
          <w:szCs w:val="19"/>
          <w:rtl/>
        </w:rPr>
        <w:t xml:space="preserve">עלול לנבוע בין היתר מהזרמת שפכים וקולחים דרך הנחלים או ישירות לים. </w:t>
      </w:r>
      <w:bookmarkEnd w:id="42"/>
      <w:r w:rsidRPr="00236CC3">
        <w:rPr>
          <w:rFonts w:ascii="Tahoma" w:eastAsiaTheme="minorHAnsi" w:hAnsi="Tahoma" w:cs="Tahoma"/>
          <w:sz w:val="19"/>
          <w:szCs w:val="19"/>
          <w:rtl/>
        </w:rPr>
        <w:t>מתקני ההתפלה חדרה, שורק א' ופלמחים מספקים יחד כ-62% מהמים המותפלים, ובצירוף מתקן ההתפלה שורק ב', ה</w:t>
      </w:r>
      <w:r w:rsidRPr="00236CC3">
        <w:rPr>
          <w:rFonts w:ascii="Tahoma" w:eastAsiaTheme="minorHAnsi" w:hAnsi="Tahoma" w:cs="Tahoma" w:hint="cs"/>
          <w:sz w:val="19"/>
          <w:szCs w:val="19"/>
          <w:rtl/>
        </w:rPr>
        <w:t xml:space="preserve">נמצא </w:t>
      </w:r>
      <w:r w:rsidRPr="00236CC3">
        <w:rPr>
          <w:rFonts w:ascii="Tahoma" w:eastAsiaTheme="minorHAnsi" w:hAnsi="Tahoma" w:cs="Tahoma"/>
          <w:sz w:val="19"/>
          <w:szCs w:val="19"/>
          <w:rtl/>
        </w:rPr>
        <w:t>סמוך למתקן ההתפלה שורק א' ואמור להתחיל לפעול בשנת 2024, יספקו מתקנים אלה כ-72% מהמים המותפלים. מתקני ההתפלה שורק א', שורק ב</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ופלמחים, נמצאים סמוך לשפך נחל שורק, ומתקן ההתפלה חדרה נמצא סמוך לנחל חדרה. לפי מסמכי רשות המים, לנחלים אלה מוזרמים עודפי קולחים וביוב גולמי, בעיקר כאשר יורדות כמויות משקעים גדולות</w:t>
      </w:r>
      <w:r w:rsidRPr="00236CC3">
        <w:rPr>
          <w:rFonts w:ascii="Tahoma" w:eastAsiaTheme="minorHAnsi" w:hAnsi="Tahoma" w:cs="Tahoma" w:hint="cs"/>
          <w:sz w:val="19"/>
          <w:szCs w:val="19"/>
          <w:rtl/>
        </w:rPr>
        <w:t xml:space="preserve">, </w:t>
      </w:r>
      <w:r w:rsidRPr="00F7516F">
        <w:rPr>
          <w:rFonts w:ascii="Tahoma" w:eastAsiaTheme="minorHAnsi" w:hAnsi="Tahoma" w:cs="Tahoma"/>
          <w:b/>
          <w:bCs/>
          <w:sz w:val="19"/>
          <w:szCs w:val="19"/>
          <w:rtl/>
        </w:rPr>
        <w:t xml:space="preserve">דבר שיש בו </w:t>
      </w:r>
      <w:r w:rsidRPr="00F7516F">
        <w:rPr>
          <w:rFonts w:ascii="Tahoma" w:eastAsiaTheme="minorHAnsi" w:hAnsi="Tahoma" w:cs="Tahoma" w:hint="cs"/>
          <w:b/>
          <w:bCs/>
          <w:sz w:val="19"/>
          <w:szCs w:val="19"/>
          <w:rtl/>
        </w:rPr>
        <w:t>כדי</w:t>
      </w:r>
      <w:r w:rsidRPr="00F7516F">
        <w:rPr>
          <w:rFonts w:ascii="Tahoma" w:eastAsiaTheme="minorHAnsi" w:hAnsi="Tahoma" w:cs="Tahoma"/>
          <w:b/>
          <w:bCs/>
          <w:sz w:val="19"/>
          <w:szCs w:val="19"/>
          <w:rtl/>
        </w:rPr>
        <w:t xml:space="preserve"> להגדיל את הסיכון לפגיעה באיכות מי הגלם</w:t>
      </w:r>
      <w:r w:rsidRPr="00F7516F">
        <w:rPr>
          <w:rFonts w:ascii="Tahoma" w:eastAsiaTheme="minorHAnsi" w:hAnsi="Tahoma" w:cs="Tahoma" w:hint="cs"/>
          <w:b/>
          <w:bCs/>
          <w:sz w:val="19"/>
          <w:szCs w:val="19"/>
          <w:rtl/>
        </w:rPr>
        <w:t>.</w:t>
      </w:r>
      <w:r w:rsidRPr="00236CC3">
        <w:rPr>
          <w:rFonts w:ascii="Tahoma" w:eastAsiaTheme="minorHAnsi" w:hAnsi="Tahoma" w:cs="Tahoma" w:hint="cs"/>
          <w:sz w:val="19"/>
          <w:szCs w:val="19"/>
          <w:rtl/>
        </w:rPr>
        <w:t xml:space="preserve"> </w:t>
      </w:r>
      <w:r w:rsidRPr="00F7516F">
        <w:rPr>
          <w:rFonts w:ascii="Tahoma" w:eastAsiaTheme="minorHAnsi" w:hAnsi="Tahoma" w:cs="Tahoma" w:hint="cs"/>
          <w:b/>
          <w:bCs/>
          <w:sz w:val="19"/>
          <w:szCs w:val="19"/>
          <w:rtl/>
        </w:rPr>
        <w:t xml:space="preserve">למרות </w:t>
      </w:r>
      <w:r w:rsidRPr="00F7516F">
        <w:rPr>
          <w:rFonts w:ascii="Tahoma" w:eastAsiaTheme="minorHAnsi" w:hAnsi="Tahoma" w:cs="Tahoma"/>
          <w:b/>
          <w:bCs/>
          <w:sz w:val="19"/>
          <w:szCs w:val="19"/>
          <w:rtl/>
        </w:rPr>
        <w:t>זאת,</w:t>
      </w:r>
      <w:r w:rsidRPr="00F7516F">
        <w:rPr>
          <w:rFonts w:ascii="Tahoma" w:eastAsiaTheme="minorHAnsi" w:hAnsi="Tahoma" w:cs="Tahoma" w:hint="cs"/>
          <w:b/>
          <w:bCs/>
          <w:sz w:val="19"/>
          <w:szCs w:val="19"/>
          <w:rtl/>
        </w:rPr>
        <w:t xml:space="preserve"> עד מועד סיום הביקורת </w:t>
      </w:r>
      <w:r w:rsidRPr="00F7516F">
        <w:rPr>
          <w:rFonts w:ascii="Tahoma" w:eastAsiaTheme="minorHAnsi" w:hAnsi="Tahoma" w:cs="Tahoma"/>
          <w:b/>
          <w:bCs/>
          <w:sz w:val="19"/>
          <w:szCs w:val="19"/>
          <w:rtl/>
        </w:rPr>
        <w:t>רשות המים והמשרד להגנת הסביבה טרם מצאו פתרונות להזרמות הביוב והקולחים לנחלים אלה</w:t>
      </w:r>
      <w:r w:rsidRPr="00F7516F">
        <w:rPr>
          <w:rFonts w:ascii="Tahoma" w:eastAsiaTheme="minorHAnsi" w:hAnsi="Tahoma" w:cs="Tahoma" w:hint="cs"/>
          <w:b/>
          <w:bCs/>
          <w:sz w:val="19"/>
          <w:szCs w:val="19"/>
          <w:rtl/>
        </w:rPr>
        <w:t>.</w:t>
      </w:r>
    </w:p>
    <w:p w14:paraId="35AD909F" w14:textId="77777777" w:rsidR="00236CC3" w:rsidRPr="00B147F9" w:rsidRDefault="00000000" w:rsidP="00236CC3">
      <w:pPr>
        <w:widowControl w:val="0"/>
        <w:numPr>
          <w:ilvl w:val="0"/>
          <w:numId w:val="21"/>
        </w:numPr>
        <w:spacing w:after="240" w:line="288" w:lineRule="auto"/>
        <w:ind w:left="-142" w:right="-567" w:hanging="567"/>
        <w:rPr>
          <w:rFonts w:ascii="Tahoma" w:eastAsiaTheme="minorHAnsi" w:hAnsi="Tahoma" w:cs="Tahoma"/>
          <w:b/>
          <w:bCs/>
          <w:sz w:val="19"/>
          <w:szCs w:val="19"/>
        </w:rPr>
      </w:pPr>
      <w:r w:rsidRPr="00236CC3">
        <w:rPr>
          <w:rFonts w:ascii="Tahoma" w:eastAsiaTheme="minorHAnsi" w:hAnsi="Tahoma" w:cs="Tahoma" w:hint="eastAsia"/>
          <w:b/>
          <w:bCs/>
          <w:sz w:val="19"/>
          <w:szCs w:val="19"/>
          <w:rtl/>
        </w:rPr>
        <w:t>השלת</w:t>
      </w:r>
      <w:r w:rsidRPr="00236CC3">
        <w:rPr>
          <w:rFonts w:ascii="Tahoma" w:eastAsiaTheme="minorHAnsi" w:hAnsi="Tahoma" w:cs="Tahoma"/>
          <w:b/>
          <w:bCs/>
          <w:sz w:val="19"/>
          <w:szCs w:val="19"/>
          <w:rtl/>
        </w:rPr>
        <w:t xml:space="preserve"> עומס</w:t>
      </w:r>
      <w:r w:rsidRPr="00236CC3">
        <w:rPr>
          <w:rFonts w:ascii="Tahoma" w:eastAsiaTheme="minorHAnsi" w:hAnsi="Tahoma" w:cs="Tahoma" w:hint="cs"/>
          <w:b/>
          <w:bCs/>
          <w:sz w:val="19"/>
          <w:szCs w:val="19"/>
          <w:rtl/>
        </w:rPr>
        <w:t xml:space="preserve"> </w:t>
      </w:r>
      <w:r w:rsidRPr="00236CC3">
        <w:rPr>
          <w:rFonts w:ascii="Tahoma" w:eastAsiaTheme="minorHAnsi" w:hAnsi="Tahoma" w:cs="Tahoma"/>
          <w:b/>
          <w:bCs/>
          <w:sz w:val="19"/>
          <w:szCs w:val="19"/>
          <w:rtl/>
        </w:rPr>
        <w:t>חשמל ממתקני התפלה -</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בהסכמי הזיכיון </w:t>
      </w:r>
      <w:r w:rsidRPr="00236CC3">
        <w:rPr>
          <w:rFonts w:ascii="Tahoma" w:eastAsiaTheme="minorHAnsi" w:hAnsi="Tahoma" w:cs="Tahoma" w:hint="eastAsia"/>
          <w:sz w:val="19"/>
          <w:szCs w:val="19"/>
          <w:rtl/>
        </w:rPr>
        <w:t>ובהסכמות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עם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המתפילים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בעניין</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השלות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עומס</w:t>
      </w:r>
      <w:r w:rsidRPr="00236CC3">
        <w:rPr>
          <w:rFonts w:ascii="Tahoma" w:eastAsiaTheme="minorHAnsi" w:hAnsi="Tahoma" w:cs="Tahoma"/>
          <w:sz w:val="19"/>
          <w:szCs w:val="19"/>
          <w:rtl/>
        </w:rPr>
        <w:t xml:space="preserve"> - </w:t>
      </w:r>
      <w:r w:rsidRPr="00236CC3">
        <w:rPr>
          <w:rFonts w:ascii="Tahoma" w:eastAsiaTheme="minorHAnsi" w:hAnsi="Tahoma" w:cs="Tahoma"/>
          <w:sz w:val="19"/>
          <w:szCs w:val="19"/>
          <w:rtl/>
        </w:rPr>
        <w:lastRenderedPageBreak/>
        <w:t xml:space="preserve">קרי הפסקת אספקת החשמל למתקן לצורך ויסות הצריכה במשק החשמל, לא ניתנה לרשות המים או למינהלת ההתפלה סמכות </w:t>
      </w:r>
      <w:r w:rsidRPr="00236CC3">
        <w:rPr>
          <w:rFonts w:ascii="Tahoma" w:eastAsiaTheme="minorHAnsi" w:hAnsi="Tahoma" w:cs="Tahoma" w:hint="eastAsia"/>
          <w:sz w:val="19"/>
          <w:szCs w:val="19"/>
          <w:rtl/>
        </w:rPr>
        <w:t>מפורשת</w:t>
      </w:r>
      <w:r w:rsidRPr="00236CC3">
        <w:rPr>
          <w:rFonts w:ascii="Tahoma" w:eastAsiaTheme="minorHAnsi" w:hAnsi="Tahoma" w:cs="Tahoma" w:hint="cs"/>
          <w:sz w:val="19"/>
          <w:szCs w:val="19"/>
          <w:rtl/>
        </w:rPr>
        <w:t xml:space="preserve"> וחד משמעית לאשר או </w:t>
      </w:r>
      <w:r w:rsidRPr="00236CC3">
        <w:rPr>
          <w:rFonts w:ascii="Tahoma" w:eastAsiaTheme="minorHAnsi" w:hAnsi="Tahoma" w:cs="Tahoma"/>
          <w:sz w:val="19"/>
          <w:szCs w:val="19"/>
          <w:rtl/>
        </w:rPr>
        <w:t>למנוע מהמתפילים להצטרף ל</w:t>
      </w:r>
      <w:r w:rsidRPr="00236CC3">
        <w:rPr>
          <w:rFonts w:ascii="Tahoma" w:eastAsiaTheme="minorHAnsi" w:hAnsi="Tahoma" w:cs="Tahoma" w:hint="cs"/>
          <w:sz w:val="19"/>
          <w:szCs w:val="19"/>
          <w:rtl/>
        </w:rPr>
        <w:t xml:space="preserve">הפעלת </w:t>
      </w:r>
      <w:r w:rsidRPr="00236CC3">
        <w:rPr>
          <w:rFonts w:ascii="Tahoma" w:eastAsiaTheme="minorHAnsi" w:hAnsi="Tahoma" w:cs="Tahoma" w:hint="eastAsia"/>
          <w:sz w:val="19"/>
          <w:szCs w:val="19"/>
          <w:rtl/>
        </w:rPr>
        <w:t>הסדרי</w:t>
      </w:r>
      <w:r w:rsidRPr="00236CC3">
        <w:rPr>
          <w:rFonts w:ascii="Tahoma" w:eastAsiaTheme="minorHAnsi" w:hAnsi="Tahoma" w:cs="Tahoma"/>
          <w:sz w:val="19"/>
          <w:szCs w:val="19"/>
          <w:rtl/>
        </w:rPr>
        <w:t xml:space="preserve"> השלות </w:t>
      </w:r>
      <w:r w:rsidRPr="00236CC3">
        <w:rPr>
          <w:rFonts w:ascii="Tahoma" w:eastAsiaTheme="minorHAnsi" w:hAnsi="Tahoma" w:cs="Tahoma" w:hint="eastAsia"/>
          <w:sz w:val="19"/>
          <w:szCs w:val="19"/>
          <w:rtl/>
        </w:rPr>
        <w:t>ה</w:t>
      </w:r>
      <w:r w:rsidRPr="00236CC3">
        <w:rPr>
          <w:rFonts w:ascii="Tahoma" w:eastAsiaTheme="minorHAnsi" w:hAnsi="Tahoma" w:cs="Tahoma"/>
          <w:sz w:val="19"/>
          <w:szCs w:val="19"/>
          <w:rtl/>
        </w:rPr>
        <w:t>עומסים</w:t>
      </w:r>
      <w:r w:rsidRPr="00236CC3">
        <w:rPr>
          <w:rFonts w:ascii="Tahoma" w:eastAsiaTheme="minorHAnsi" w:hAnsi="Tahoma" w:cs="Tahoma" w:hint="cs"/>
          <w:sz w:val="19"/>
          <w:szCs w:val="19"/>
          <w:rtl/>
        </w:rPr>
        <w:t xml:space="preserve"> בכל פעם שנגה - ניהול מערכת החשמל בע"מ (נגה) מציעה להם להפעיל הסדר</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או</w:t>
      </w:r>
      <w:r w:rsidRPr="00236CC3">
        <w:rPr>
          <w:rFonts w:ascii="Tahoma" w:eastAsiaTheme="minorHAnsi" w:hAnsi="Tahoma" w:cs="Tahoma"/>
          <w:sz w:val="19"/>
          <w:szCs w:val="19"/>
          <w:rtl/>
        </w:rPr>
        <w:t xml:space="preserve"> לתת הוראות בדבר </w:t>
      </w:r>
      <w:r w:rsidRPr="00236CC3">
        <w:rPr>
          <w:rFonts w:ascii="Tahoma" w:eastAsiaTheme="minorHAnsi" w:hAnsi="Tahoma" w:cs="Tahoma" w:hint="eastAsia"/>
          <w:sz w:val="19"/>
          <w:szCs w:val="19"/>
          <w:rtl/>
        </w:rPr>
        <w:t>תיעדוף</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השלות</w:t>
      </w:r>
      <w:r w:rsidRPr="00236CC3">
        <w:rPr>
          <w:rFonts w:ascii="Tahoma" w:eastAsiaTheme="minorHAnsi" w:hAnsi="Tahoma" w:cs="Tahoma"/>
          <w:sz w:val="19"/>
          <w:szCs w:val="19"/>
          <w:rtl/>
        </w:rPr>
        <w:t xml:space="preserve"> עומס בין מתקני התפלה, משיקולים תפעוליים ואחרים.</w:t>
      </w:r>
      <w:r w:rsidRPr="00236CC3">
        <w:rPr>
          <w:rFonts w:eastAsiaTheme="minorHAnsi"/>
          <w:rtl/>
        </w:rPr>
        <w:t xml:space="preserve"> </w:t>
      </w:r>
      <w:r w:rsidRPr="00236CC3">
        <w:rPr>
          <w:rFonts w:ascii="Tahoma" w:eastAsiaTheme="minorHAnsi" w:hAnsi="Tahoma" w:cs="Tahoma"/>
          <w:sz w:val="19"/>
          <w:szCs w:val="19"/>
          <w:rtl/>
        </w:rPr>
        <w:t>זאת, מעבר לסמכות הכללית לתת כל הוראה שמטרתה להבטיח את מימוש הסכם ההתפלה, שיכולה להיות נתונה לפרשנות במקרים ספציפיים שבהם רשות המים תדרוש מהמתפילים שלא להיענות לבקשת הפעלת הסדרי השלת עומס.</w:t>
      </w:r>
      <w:r w:rsidRPr="00236CC3">
        <w:rPr>
          <w:rFonts w:ascii="Tahoma" w:eastAsiaTheme="minorHAnsi" w:hAnsi="Tahoma" w:cs="Tahoma" w:hint="cs"/>
          <w:sz w:val="19"/>
          <w:szCs w:val="19"/>
          <w:rtl/>
        </w:rPr>
        <w:t xml:space="preserve"> כך,</w:t>
      </w:r>
      <w:r w:rsidRPr="00236CC3">
        <w:rPr>
          <w:rFonts w:ascii="Tahoma" w:eastAsiaTheme="minorHAnsi" w:hAnsi="Tahoma" w:cs="Tahoma"/>
          <w:sz w:val="19"/>
          <w:szCs w:val="19"/>
          <w:rtl/>
        </w:rPr>
        <w:t xml:space="preserve"> במצבים שבהם משק המים הגיע כמעט לקצה גבול יכולת אספקת המים, כדוגמת אירוע השלת העומס במתקני ההתפלה מ-2.6.23, בו נעשתה השלת עומס ב</w:t>
      </w:r>
      <w:r w:rsidRPr="00236CC3">
        <w:rPr>
          <w:rFonts w:ascii="Tahoma" w:eastAsiaTheme="minorHAnsi" w:hAnsi="Tahoma" w:cs="Tahoma" w:hint="cs"/>
          <w:sz w:val="19"/>
          <w:szCs w:val="19"/>
          <w:rtl/>
        </w:rPr>
        <w:t xml:space="preserve">כמה </w:t>
      </w:r>
      <w:r w:rsidRPr="00236CC3">
        <w:rPr>
          <w:rFonts w:ascii="Tahoma" w:eastAsiaTheme="minorHAnsi" w:hAnsi="Tahoma" w:cs="Tahoma"/>
          <w:sz w:val="19"/>
          <w:szCs w:val="19"/>
          <w:rtl/>
        </w:rPr>
        <w:t>מתקני התפלה</w:t>
      </w:r>
      <w:r w:rsidRPr="00236CC3">
        <w:rPr>
          <w:rFonts w:ascii="Tahoma" w:eastAsiaTheme="minorHAnsi" w:hAnsi="Tahoma" w:cs="Tahoma" w:hint="cs"/>
          <w:sz w:val="19"/>
          <w:szCs w:val="19"/>
          <w:rtl/>
        </w:rPr>
        <w:t xml:space="preserve"> גדולים</w:t>
      </w:r>
      <w:r w:rsidRPr="00236CC3">
        <w:rPr>
          <w:rFonts w:ascii="Tahoma" w:eastAsiaTheme="minorHAnsi" w:hAnsi="Tahoma" w:cs="Tahoma"/>
          <w:sz w:val="19"/>
          <w:szCs w:val="19"/>
          <w:rtl/>
        </w:rPr>
        <w:t xml:space="preserve"> בו זמנית ופעולתם</w:t>
      </w:r>
      <w:r w:rsidR="00B147F9">
        <w:rPr>
          <w:rFonts w:ascii="Tahoma" w:eastAsiaTheme="minorHAnsi" w:hAnsi="Tahoma" w:cs="Tahoma" w:hint="cs"/>
          <w:sz w:val="19"/>
          <w:szCs w:val="19"/>
          <w:rtl/>
        </w:rPr>
        <w:t xml:space="preserve"> </w:t>
      </w:r>
      <w:r w:rsidRPr="00236CC3">
        <w:rPr>
          <w:rFonts w:ascii="Tahoma" w:eastAsiaTheme="minorHAnsi" w:hAnsi="Tahoma" w:cs="Tahoma"/>
          <w:sz w:val="19"/>
          <w:szCs w:val="19"/>
          <w:rtl/>
        </w:rPr>
        <w:t>הופסקה למספר שעות רצופות,</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רשות המים ומינהלת ההתפלה לא מנעו מהמתפילים מלהפעיל את הסדרי השלות העומס</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B147F9">
        <w:rPr>
          <w:rFonts w:ascii="Tahoma" w:eastAsiaTheme="minorHAnsi" w:hAnsi="Tahoma" w:cs="Tahoma"/>
          <w:b/>
          <w:bCs/>
          <w:sz w:val="19"/>
          <w:szCs w:val="19"/>
          <w:rtl/>
        </w:rPr>
        <w:t xml:space="preserve">הסדרת הסמכויות באופן </w:t>
      </w:r>
      <w:r w:rsidRPr="00B147F9">
        <w:rPr>
          <w:rFonts w:ascii="Tahoma" w:eastAsiaTheme="minorHAnsi" w:hAnsi="Tahoma" w:cs="Tahoma" w:hint="cs"/>
          <w:b/>
          <w:bCs/>
          <w:sz w:val="19"/>
          <w:szCs w:val="19"/>
          <w:rtl/>
        </w:rPr>
        <w:t>מפורש ו</w:t>
      </w:r>
      <w:r w:rsidRPr="00B147F9">
        <w:rPr>
          <w:rFonts w:ascii="Tahoma" w:eastAsiaTheme="minorHAnsi" w:hAnsi="Tahoma" w:cs="Tahoma"/>
          <w:b/>
          <w:bCs/>
          <w:sz w:val="19"/>
          <w:szCs w:val="19"/>
          <w:rtl/>
        </w:rPr>
        <w:t>חד משמעי מקבלת משנה חשיבות בעת אירועי חירום כדוגמת איומים ביטחוניים שיכולים להשבית את מתקני ההתפלה אם בשל פגיעה ישירה בהם ואם בשל פגיעה באספקת החשמל אליהם</w:t>
      </w:r>
      <w:r w:rsidRPr="00B147F9">
        <w:rPr>
          <w:rFonts w:ascii="Tahoma" w:eastAsiaTheme="minorHAnsi" w:hAnsi="Tahoma" w:cs="Tahoma" w:hint="cs"/>
          <w:b/>
          <w:bCs/>
          <w:sz w:val="19"/>
          <w:szCs w:val="19"/>
          <w:rtl/>
        </w:rPr>
        <w:t>.</w:t>
      </w:r>
    </w:p>
    <w:p w14:paraId="5E91FD60" w14:textId="77777777" w:rsidR="00236CC3" w:rsidRPr="00236CC3" w:rsidRDefault="00000000" w:rsidP="00236CC3">
      <w:pPr>
        <w:widowControl w:val="0"/>
        <w:numPr>
          <w:ilvl w:val="0"/>
          <w:numId w:val="21"/>
        </w:numPr>
        <w:spacing w:after="240" w:line="288" w:lineRule="auto"/>
        <w:ind w:left="-142" w:right="-567" w:hanging="567"/>
        <w:rPr>
          <w:rFonts w:ascii="Tahoma" w:eastAsiaTheme="minorHAnsi" w:hAnsi="Tahoma" w:cs="Tahoma"/>
          <w:sz w:val="19"/>
          <w:szCs w:val="19"/>
        </w:rPr>
      </w:pPr>
      <w:r w:rsidRPr="00236CC3">
        <w:rPr>
          <w:rFonts w:ascii="Tahoma" w:eastAsiaTheme="minorHAnsi" w:hAnsi="Tahoma" w:cs="Tahoma" w:hint="cs"/>
          <w:b/>
          <w:bCs/>
          <w:sz w:val="19"/>
          <w:szCs w:val="19"/>
          <w:rtl/>
        </w:rPr>
        <w:t xml:space="preserve">היערכות לשינויי אקלים </w:t>
      </w:r>
      <w:r w:rsidRPr="00236CC3">
        <w:rPr>
          <w:rFonts w:ascii="Tahoma" w:eastAsiaTheme="minorHAnsi" w:hAnsi="Tahoma" w:cs="Tahoma" w:hint="cs"/>
          <w:sz w:val="19"/>
          <w:szCs w:val="19"/>
          <w:rtl/>
        </w:rPr>
        <w:t xml:space="preserve">- נמצא כי משרד הבריאות טרם ביצע את הסקר שנדרש לדעתו לעשות בעניין רעלני אצות ורעלנים אחרים המופרשים למים על ידי מינים פולשים נוכח משבר האקלים שעלול </w:t>
      </w:r>
      <w:r w:rsidRPr="00236CC3">
        <w:rPr>
          <w:rFonts w:ascii="Tahoma" w:eastAsiaTheme="minorHAnsi" w:hAnsi="Tahoma" w:cs="Tahoma"/>
          <w:sz w:val="19"/>
          <w:szCs w:val="19"/>
          <w:rtl/>
        </w:rPr>
        <w:t xml:space="preserve">לגרום לפגיעה באיכות מי </w:t>
      </w:r>
      <w:r w:rsidRPr="00236CC3">
        <w:rPr>
          <w:rFonts w:ascii="Tahoma" w:eastAsiaTheme="minorHAnsi" w:hAnsi="Tahoma" w:cs="Tahoma" w:hint="cs"/>
          <w:sz w:val="19"/>
          <w:szCs w:val="19"/>
          <w:rtl/>
        </w:rPr>
        <w:t>הגלם של מתקני ההתפלה, בין היתר בשל התרבות מינים פולשים אלו בים התיכון.</w:t>
      </w:r>
    </w:p>
    <w:p w14:paraId="21B22F02" w14:textId="77777777" w:rsidR="00236CC3" w:rsidRPr="00236CC3" w:rsidRDefault="00000000" w:rsidP="00236CC3">
      <w:pPr>
        <w:widowControl w:val="0"/>
        <w:numPr>
          <w:ilvl w:val="0"/>
          <w:numId w:val="21"/>
        </w:numPr>
        <w:spacing w:after="240" w:line="288" w:lineRule="auto"/>
        <w:ind w:left="-142" w:right="-567" w:hanging="567"/>
        <w:rPr>
          <w:rFonts w:ascii="Tahoma" w:eastAsiaTheme="minorHAnsi" w:hAnsi="Tahoma" w:cs="Tahoma"/>
          <w:sz w:val="19"/>
          <w:szCs w:val="19"/>
        </w:rPr>
      </w:pPr>
      <w:r w:rsidRPr="00236CC3">
        <w:rPr>
          <w:rFonts w:ascii="Tahoma" w:eastAsiaTheme="minorHAnsi" w:hAnsi="Tahoma" w:cs="Tahoma" w:hint="cs"/>
          <w:b/>
          <w:bCs/>
          <w:sz w:val="19"/>
          <w:szCs w:val="19"/>
          <w:rtl/>
        </w:rPr>
        <w:t>פיקוח, בקרה ודיווח על איכות המים</w:t>
      </w:r>
      <w:r w:rsidRPr="00236CC3">
        <w:rPr>
          <w:rFonts w:ascii="Tahoma" w:eastAsiaTheme="minorHAnsi" w:hAnsi="Tahoma" w:cs="Tahoma" w:hint="cs"/>
          <w:sz w:val="19"/>
          <w:szCs w:val="19"/>
          <w:rtl/>
        </w:rPr>
        <w:t xml:space="preserve"> - אף ש</w:t>
      </w:r>
      <w:r w:rsidRPr="00236CC3">
        <w:rPr>
          <w:rFonts w:ascii="Tahoma" w:eastAsiaTheme="minorHAnsi" w:hAnsi="Tahoma" w:cs="Tahoma"/>
          <w:sz w:val="19"/>
          <w:szCs w:val="19"/>
          <w:rtl/>
        </w:rPr>
        <w:t>על פי נוהל פיקוח</w:t>
      </w:r>
      <w:r w:rsidRPr="00236CC3">
        <w:rPr>
          <w:rFonts w:ascii="Tahoma" w:eastAsiaTheme="minorHAnsi" w:hAnsi="Tahoma" w:cs="Tahoma" w:hint="cs"/>
          <w:sz w:val="19"/>
          <w:szCs w:val="19"/>
          <w:rtl/>
        </w:rPr>
        <w:t xml:space="preserve"> על ספקי מים</w:t>
      </w:r>
      <w:r w:rsidRPr="00236CC3">
        <w:rPr>
          <w:rFonts w:ascii="Tahoma" w:eastAsiaTheme="minorHAnsi" w:hAnsi="Tahoma" w:cs="Tahoma"/>
          <w:sz w:val="19"/>
          <w:szCs w:val="19"/>
          <w:rtl/>
        </w:rPr>
        <w:t xml:space="preserve">, תדירות הביקורת במתקני התפלה שהיקף הייצור שלהם גדול מ-30 מלמ"ק צריכה להיות אחת לשנה לפחות, </w:t>
      </w:r>
      <w:r w:rsidRPr="00236CC3">
        <w:rPr>
          <w:rFonts w:ascii="Tahoma" w:eastAsiaTheme="minorHAnsi" w:hAnsi="Tahoma" w:cs="Tahoma" w:hint="eastAsia"/>
          <w:sz w:val="19"/>
          <w:szCs w:val="19"/>
          <w:rtl/>
        </w:rPr>
        <w:t>בפועל</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בשנים 2018 - 2023 לא ערך משרד הבריאות </w:t>
      </w:r>
      <w:r w:rsidRPr="00236CC3">
        <w:rPr>
          <w:rFonts w:ascii="Tahoma" w:eastAsiaTheme="minorHAnsi" w:hAnsi="Tahoma" w:cs="Tahoma" w:hint="eastAsia"/>
          <w:sz w:val="19"/>
          <w:szCs w:val="19"/>
          <w:rtl/>
        </w:rPr>
        <w:t>באף</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אחד</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ממתקני</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ההתפלה</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ביקורת</w:t>
      </w:r>
      <w:r w:rsidRPr="00236CC3">
        <w:rPr>
          <w:rFonts w:ascii="Tahoma" w:eastAsiaTheme="minorHAnsi" w:hAnsi="Tahoma" w:cs="Tahoma" w:hint="cs"/>
          <w:sz w:val="19"/>
          <w:szCs w:val="19"/>
          <w:rtl/>
        </w:rPr>
        <w:t xml:space="preserve"> </w:t>
      </w:r>
      <w:r w:rsidRPr="00236CC3">
        <w:rPr>
          <w:rFonts w:ascii="Tahoma" w:eastAsiaTheme="minorHAnsi" w:hAnsi="Tahoma" w:cs="Tahoma" w:hint="eastAsia"/>
          <w:sz w:val="19"/>
          <w:szCs w:val="19"/>
          <w:rtl/>
        </w:rPr>
        <w:t>לפחות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פעם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אחת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בכל</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שנה</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כנדרש</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בנוהל</w:t>
      </w:r>
      <w:r w:rsidRPr="00236CC3">
        <w:rPr>
          <w:rFonts w:ascii="Tahoma" w:eastAsiaTheme="minorHAnsi" w:hAnsi="Tahoma" w:cs="Tahoma"/>
          <w:sz w:val="19"/>
          <w:szCs w:val="19"/>
          <w:rtl/>
        </w:rPr>
        <w:t>. זאת ועוד, בידי מטה משרד הבריאות אין דיווחים של המחוזות על ביצוע הביקורות</w:t>
      </w:r>
      <w:r w:rsidRPr="00236CC3">
        <w:rPr>
          <w:rFonts w:ascii="Tahoma" w:eastAsiaTheme="minorHAnsi" w:hAnsi="Tahoma" w:cs="Tahoma" w:hint="cs"/>
          <w:sz w:val="19"/>
          <w:szCs w:val="19"/>
          <w:rtl/>
        </w:rPr>
        <w:t>.</w:t>
      </w:r>
    </w:p>
    <w:p w14:paraId="4BC21F1E" w14:textId="77777777" w:rsidR="00236CC3" w:rsidRPr="00236CC3" w:rsidRDefault="00000000" w:rsidP="00236CC3">
      <w:pPr>
        <w:widowControl w:val="0"/>
        <w:numPr>
          <w:ilvl w:val="0"/>
          <w:numId w:val="21"/>
        </w:numPr>
        <w:spacing w:after="240" w:line="288" w:lineRule="auto"/>
        <w:ind w:left="-142" w:right="-567" w:hanging="567"/>
        <w:rPr>
          <w:rFonts w:ascii="Tahoma" w:eastAsiaTheme="minorHAnsi" w:hAnsi="Tahoma" w:cs="Tahoma"/>
          <w:sz w:val="19"/>
          <w:szCs w:val="19"/>
        </w:rPr>
      </w:pPr>
      <w:r w:rsidRPr="00236CC3">
        <w:rPr>
          <w:rFonts w:ascii="Tahoma" w:eastAsiaTheme="minorHAnsi" w:hAnsi="Tahoma" w:cs="Tahoma" w:hint="cs"/>
          <w:b/>
          <w:bCs/>
          <w:sz w:val="19"/>
          <w:szCs w:val="19"/>
          <w:rtl/>
        </w:rPr>
        <w:t>בדיקות פתע אקראיות של איכות המים על ידי רשות המים ומינהלת ההתפלה -</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ועדת הבדיקה שמינה שר האנרג</w:t>
      </w:r>
      <w:r w:rsidRPr="00236CC3">
        <w:rPr>
          <w:rFonts w:ascii="Tahoma" w:eastAsiaTheme="minorHAnsi" w:hAnsi="Tahoma" w:cs="Tahoma" w:hint="cs"/>
          <w:sz w:val="19"/>
          <w:szCs w:val="19"/>
          <w:rtl/>
        </w:rPr>
        <w:t>י</w:t>
      </w:r>
      <w:r w:rsidRPr="00236CC3">
        <w:rPr>
          <w:rFonts w:ascii="Tahoma" w:eastAsiaTheme="minorHAnsi" w:hAnsi="Tahoma" w:cs="Tahoma"/>
          <w:sz w:val="19"/>
          <w:szCs w:val="19"/>
          <w:rtl/>
        </w:rPr>
        <w:t>יה דאז במאי 2019 בעקבות חריגות באיכות המים במתקן ההתפלה שורק א' במשך תקופה ממושכת</w:t>
      </w:r>
      <w:r w:rsidRPr="00236CC3">
        <w:rPr>
          <w:rFonts w:ascii="Tahoma" w:eastAsiaTheme="minorHAnsi" w:hAnsi="Tahoma" w:cs="Tahoma" w:hint="cs"/>
          <w:sz w:val="19"/>
          <w:szCs w:val="19"/>
          <w:rtl/>
        </w:rPr>
        <w:t xml:space="preserve"> (ועדת הבדיקה)</w:t>
      </w:r>
      <w:r w:rsidRPr="00236CC3">
        <w:rPr>
          <w:rFonts w:ascii="Tahoma" w:eastAsiaTheme="minorHAnsi" w:hAnsi="Tahoma" w:cs="Tahoma"/>
          <w:sz w:val="19"/>
          <w:szCs w:val="19"/>
          <w:rtl/>
        </w:rPr>
        <w:t>, קבעה בין היתר כי המדינה לא השתמשה מספיק בכלים שברשותה לביצוע בדיקות מדגמיות אקראיות לאיכות המים. ועד</w:t>
      </w:r>
      <w:r w:rsidRPr="00236CC3">
        <w:rPr>
          <w:rFonts w:ascii="Tahoma" w:eastAsiaTheme="minorHAnsi" w:hAnsi="Tahoma" w:cs="Tahoma" w:hint="cs"/>
          <w:sz w:val="19"/>
          <w:szCs w:val="19"/>
          <w:rtl/>
        </w:rPr>
        <w:t>ת הבדיקה</w:t>
      </w:r>
      <w:r w:rsidRPr="00236CC3">
        <w:rPr>
          <w:rFonts w:ascii="Tahoma" w:eastAsiaTheme="minorHAnsi" w:hAnsi="Tahoma" w:cs="Tahoma"/>
          <w:sz w:val="19"/>
          <w:szCs w:val="19"/>
          <w:rtl/>
        </w:rPr>
        <w:t xml:space="preserve"> המליצה בין היתר כי מינהלת ההתפלה תבצע "בדיקה יזומה, בתדירות גבוהה ובמועדים משתנים, של איכות המוצר במתקני ההתפלה". </w:t>
      </w:r>
      <w:r w:rsidRPr="00236CC3">
        <w:rPr>
          <w:rFonts w:ascii="Tahoma" w:eastAsiaTheme="minorHAnsi" w:hAnsi="Tahoma" w:cs="Tahoma" w:hint="cs"/>
          <w:sz w:val="19"/>
          <w:szCs w:val="19"/>
          <w:rtl/>
        </w:rPr>
        <w:t xml:space="preserve">בביקורת </w:t>
      </w:r>
      <w:r w:rsidRPr="00236CC3">
        <w:rPr>
          <w:rFonts w:ascii="Tahoma" w:eastAsiaTheme="minorHAnsi" w:hAnsi="Tahoma" w:cs="Tahoma"/>
          <w:sz w:val="19"/>
          <w:szCs w:val="19"/>
          <w:rtl/>
        </w:rPr>
        <w:t xml:space="preserve">נמצא כי אף שעברו יותר מארבע שנים מהגשת המלצות ועדת הבדיקה, בפועל, עד מועד סיום הביקורת, דצמבר 2023, רשות המים לא </w:t>
      </w:r>
      <w:r w:rsidRPr="00236CC3">
        <w:rPr>
          <w:rFonts w:ascii="Tahoma" w:eastAsiaTheme="minorHAnsi" w:hAnsi="Tahoma" w:cs="Tahoma" w:hint="cs"/>
          <w:sz w:val="19"/>
          <w:szCs w:val="19"/>
          <w:rtl/>
        </w:rPr>
        <w:t>ביצעה</w:t>
      </w:r>
      <w:r w:rsidRPr="00236CC3">
        <w:rPr>
          <w:rFonts w:ascii="Tahoma" w:eastAsiaTheme="minorHAnsi" w:hAnsi="Tahoma" w:cs="Tahoma"/>
          <w:sz w:val="19"/>
          <w:szCs w:val="19"/>
          <w:rtl/>
        </w:rPr>
        <w:t xml:space="preserve"> בדיקות אקראיות </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בתדירות גבוהה</w:t>
      </w:r>
      <w:r w:rsidRPr="00236CC3">
        <w:rPr>
          <w:rFonts w:ascii="Tahoma" w:eastAsiaTheme="minorHAnsi" w:hAnsi="Tahoma" w:cs="Tahoma" w:hint="cs"/>
          <w:sz w:val="19"/>
          <w:szCs w:val="19"/>
          <w:rtl/>
        </w:rPr>
        <w:t>", כאמור בהמלצת ועדת הבדיקה</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יצויין כי רשות המים השיבה למשרד מבקר המדינה כי </w:t>
      </w:r>
      <w:r w:rsidRPr="00236CC3">
        <w:rPr>
          <w:rFonts w:ascii="Tahoma" w:eastAsiaTheme="minorHAnsi" w:hAnsi="Tahoma" w:cs="Tahoma"/>
          <w:sz w:val="19"/>
          <w:szCs w:val="19"/>
          <w:rtl/>
        </w:rPr>
        <w:t>לאחר מועד סיום הביקורת</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החלו דיגומי פתע בכל מתקני ההתפלה ותדירות הדיגום עלתה </w:t>
      </w:r>
      <w:r w:rsidRPr="00236CC3">
        <w:rPr>
          <w:rFonts w:ascii="Tahoma" w:eastAsiaTheme="minorHAnsi" w:hAnsi="Tahoma" w:cs="Tahoma" w:hint="cs"/>
          <w:sz w:val="19"/>
          <w:szCs w:val="19"/>
          <w:rtl/>
        </w:rPr>
        <w:t>לכעשרה</w:t>
      </w:r>
      <w:r w:rsidRPr="00236CC3">
        <w:rPr>
          <w:rFonts w:ascii="Tahoma" w:eastAsiaTheme="minorHAnsi" w:hAnsi="Tahoma" w:cs="Tahoma"/>
          <w:sz w:val="19"/>
          <w:szCs w:val="19"/>
          <w:rtl/>
        </w:rPr>
        <w:t xml:space="preserve"> דיגומים בחודש בכל המתקנים</w:t>
      </w:r>
      <w:r w:rsidRPr="00236CC3">
        <w:rPr>
          <w:rFonts w:ascii="Tahoma" w:eastAsiaTheme="minorHAnsi" w:hAnsi="Tahoma" w:cs="Tahoma" w:hint="cs"/>
          <w:sz w:val="19"/>
          <w:szCs w:val="19"/>
          <w:rtl/>
        </w:rPr>
        <w:t xml:space="preserve">. כמו כן, </w:t>
      </w:r>
      <w:r w:rsidRPr="00236CC3">
        <w:rPr>
          <w:rFonts w:ascii="Tahoma" w:eastAsiaTheme="minorHAnsi" w:hAnsi="Tahoma" w:cs="Tahoma"/>
          <w:sz w:val="19"/>
          <w:szCs w:val="19"/>
          <w:rtl/>
        </w:rPr>
        <w:t xml:space="preserve">על אף היתרון של שימוש בדוגם אוטומטי, המאפשר </w:t>
      </w:r>
      <w:r w:rsidRPr="00236CC3">
        <w:rPr>
          <w:rFonts w:ascii="Tahoma" w:eastAsiaTheme="minorHAnsi" w:hAnsi="Tahoma" w:cs="Tahoma" w:hint="cs"/>
          <w:sz w:val="19"/>
          <w:szCs w:val="19"/>
          <w:rtl/>
        </w:rPr>
        <w:t>לבצע</w:t>
      </w:r>
      <w:r w:rsidRPr="00236CC3">
        <w:rPr>
          <w:rFonts w:ascii="Tahoma" w:eastAsiaTheme="minorHAnsi" w:hAnsi="Tahoma" w:cs="Tahoma"/>
          <w:sz w:val="19"/>
          <w:szCs w:val="19"/>
          <w:rtl/>
        </w:rPr>
        <w:t xml:space="preserve"> בדיקת פתע אקראית באותו מתקן בכל שעה ביממה, ללא תלות בשעות העבודה של העובדים מטעם מינהלת ההתפלה, נמצא כי עד מועד סיום הביקורת </w:t>
      </w:r>
      <w:r w:rsidRPr="00236CC3">
        <w:rPr>
          <w:rFonts w:ascii="Tahoma" w:eastAsiaTheme="minorHAnsi" w:hAnsi="Tahoma" w:cs="Tahoma" w:hint="cs"/>
          <w:sz w:val="19"/>
          <w:szCs w:val="19"/>
          <w:rtl/>
        </w:rPr>
        <w:t xml:space="preserve">מינהלת ההתפלה לא הציבה </w:t>
      </w:r>
      <w:r w:rsidRPr="00236CC3">
        <w:rPr>
          <w:rFonts w:ascii="Tahoma" w:eastAsiaTheme="minorHAnsi" w:hAnsi="Tahoma" w:cs="Tahoma"/>
          <w:sz w:val="19"/>
          <w:szCs w:val="19"/>
          <w:rtl/>
        </w:rPr>
        <w:t xml:space="preserve">דוגם אוטומטי מרחוק לארבעה </w:t>
      </w:r>
      <w:r w:rsidRPr="00236CC3">
        <w:rPr>
          <w:rFonts w:ascii="Tahoma" w:eastAsiaTheme="minorHAnsi" w:hAnsi="Tahoma" w:cs="Tahoma" w:hint="cs"/>
          <w:sz w:val="19"/>
          <w:szCs w:val="19"/>
          <w:rtl/>
        </w:rPr>
        <w:t xml:space="preserve">מתוך </w:t>
      </w:r>
      <w:r w:rsidRPr="00236CC3">
        <w:rPr>
          <w:rFonts w:ascii="Tahoma" w:eastAsiaTheme="minorHAnsi" w:hAnsi="Tahoma" w:cs="Tahoma"/>
          <w:sz w:val="19"/>
          <w:szCs w:val="19"/>
          <w:rtl/>
        </w:rPr>
        <w:t>חמישה מתקני ההתפלה הגדולים</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ונדרשת </w:t>
      </w:r>
      <w:r w:rsidRPr="00236CC3">
        <w:rPr>
          <w:rFonts w:ascii="Tahoma" w:eastAsiaTheme="minorHAnsi" w:hAnsi="Tahoma" w:cs="Tahoma" w:hint="cs"/>
          <w:sz w:val="19"/>
          <w:szCs w:val="19"/>
          <w:rtl/>
        </w:rPr>
        <w:t xml:space="preserve">אצלם </w:t>
      </w:r>
      <w:r w:rsidRPr="00236CC3">
        <w:rPr>
          <w:rFonts w:ascii="Tahoma" w:eastAsiaTheme="minorHAnsi" w:hAnsi="Tahoma" w:cs="Tahoma"/>
          <w:sz w:val="19"/>
          <w:szCs w:val="19"/>
          <w:rtl/>
        </w:rPr>
        <w:t>גישה פיזית</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לצורך ביצוע דגימות אקראיות</w:t>
      </w:r>
      <w:r w:rsidRPr="00236CC3">
        <w:rPr>
          <w:rFonts w:ascii="Tahoma" w:eastAsiaTheme="minorHAnsi" w:hAnsi="Tahoma" w:cs="Tahoma" w:hint="cs"/>
          <w:sz w:val="19"/>
          <w:szCs w:val="19"/>
          <w:rtl/>
        </w:rPr>
        <w:t>.</w:t>
      </w:r>
    </w:p>
    <w:p w14:paraId="71308EFF" w14:textId="77777777" w:rsidR="00236CC3" w:rsidRPr="00236CC3" w:rsidRDefault="00000000" w:rsidP="00236CC3">
      <w:pPr>
        <w:widowControl w:val="0"/>
        <w:numPr>
          <w:ilvl w:val="0"/>
          <w:numId w:val="21"/>
        </w:numPr>
        <w:spacing w:after="240" w:line="288" w:lineRule="auto"/>
        <w:ind w:left="-142" w:right="-567" w:hanging="567"/>
        <w:rPr>
          <w:rFonts w:ascii="Tahoma" w:eastAsiaTheme="minorHAnsi" w:hAnsi="Tahoma" w:cs="Tahoma"/>
          <w:sz w:val="19"/>
          <w:szCs w:val="19"/>
        </w:rPr>
      </w:pPr>
      <w:r w:rsidRPr="00236CC3">
        <w:rPr>
          <w:rFonts w:ascii="Tahoma" w:eastAsiaTheme="minorHAnsi" w:hAnsi="Tahoma" w:cs="Tahoma" w:hint="cs"/>
          <w:b/>
          <w:bCs/>
          <w:sz w:val="19"/>
          <w:szCs w:val="19"/>
          <w:rtl/>
        </w:rPr>
        <w:t>אכיפה</w:t>
      </w:r>
      <w:r w:rsidRPr="00236CC3">
        <w:rPr>
          <w:rFonts w:ascii="Tahoma" w:eastAsiaTheme="minorHAnsi" w:hAnsi="Tahoma" w:cs="Tahoma"/>
          <w:b/>
          <w:bCs/>
          <w:sz w:val="19"/>
          <w:szCs w:val="19"/>
          <w:rtl/>
        </w:rPr>
        <w:t xml:space="preserve"> </w:t>
      </w:r>
      <w:r w:rsidRPr="00236CC3">
        <w:rPr>
          <w:rFonts w:ascii="Tahoma" w:eastAsiaTheme="minorHAnsi" w:hAnsi="Tahoma" w:cs="Tahoma" w:hint="cs"/>
          <w:b/>
          <w:bCs/>
          <w:sz w:val="19"/>
          <w:szCs w:val="19"/>
          <w:rtl/>
        </w:rPr>
        <w:t>על ידי משרד הבריאות</w:t>
      </w:r>
      <w:r w:rsidRPr="00236CC3">
        <w:rPr>
          <w:rFonts w:ascii="Tahoma" w:eastAsiaTheme="minorHAnsi" w:hAnsi="Tahoma" w:cs="Tahoma"/>
          <w:b/>
          <w:bCs/>
          <w:sz w:val="19"/>
          <w:szCs w:val="19"/>
          <w:rtl/>
        </w:rPr>
        <w:t xml:space="preserve"> - </w:t>
      </w:r>
      <w:r w:rsidRPr="00B147F9">
        <w:rPr>
          <w:rFonts w:ascii="Tahoma" w:eastAsiaTheme="minorHAnsi" w:hAnsi="Tahoma" w:cs="Tahoma"/>
          <w:sz w:val="19"/>
          <w:szCs w:val="19"/>
          <w:rtl/>
        </w:rPr>
        <w:t xml:space="preserve">נמצא כי בכל חמש הדוגמאות שנבדקו בביקורת </w:t>
      </w:r>
      <w:r w:rsidRPr="00B147F9">
        <w:rPr>
          <w:rFonts w:ascii="Tahoma" w:eastAsiaTheme="minorHAnsi" w:hAnsi="Tahoma" w:cs="Tahoma"/>
          <w:b/>
          <w:bCs/>
          <w:sz w:val="19"/>
          <w:szCs w:val="19"/>
          <w:rtl/>
        </w:rPr>
        <w:t>(אי-דיווח על כך שמכל מי המוצר ב</w:t>
      </w:r>
      <w:r w:rsidRPr="00B147F9">
        <w:rPr>
          <w:rFonts w:ascii="Tahoma" w:eastAsiaTheme="minorHAnsi" w:hAnsi="Tahoma" w:cs="Tahoma" w:hint="eastAsia"/>
          <w:b/>
          <w:bCs/>
          <w:sz w:val="19"/>
          <w:szCs w:val="19"/>
          <w:rtl/>
        </w:rPr>
        <w:t>מתקן</w:t>
      </w:r>
      <w:r w:rsidRPr="00B147F9">
        <w:rPr>
          <w:rFonts w:ascii="Tahoma" w:eastAsiaTheme="minorHAnsi" w:hAnsi="Tahoma" w:cs="Tahoma"/>
          <w:b/>
          <w:bCs/>
          <w:sz w:val="19"/>
          <w:szCs w:val="19"/>
          <w:rtl/>
        </w:rPr>
        <w:t xml:space="preserve"> </w:t>
      </w:r>
      <w:r w:rsidRPr="00B147F9">
        <w:rPr>
          <w:rFonts w:ascii="Tahoma" w:eastAsiaTheme="minorHAnsi" w:hAnsi="Tahoma" w:cs="Tahoma" w:hint="eastAsia"/>
          <w:b/>
          <w:bCs/>
          <w:sz w:val="19"/>
          <w:szCs w:val="19"/>
          <w:rtl/>
        </w:rPr>
        <w:t>התפלה</w:t>
      </w:r>
      <w:r w:rsidRPr="00B147F9">
        <w:rPr>
          <w:rFonts w:ascii="Tahoma" w:eastAsiaTheme="minorHAnsi" w:hAnsi="Tahoma" w:cs="Tahoma"/>
          <w:b/>
          <w:bCs/>
          <w:sz w:val="19"/>
          <w:szCs w:val="19"/>
          <w:rtl/>
        </w:rPr>
        <w:t xml:space="preserve"> ד' היה פתוח למפגעים כגון </w:t>
      </w:r>
      <w:r w:rsidRPr="00B147F9">
        <w:rPr>
          <w:rFonts w:ascii="Tahoma" w:eastAsiaTheme="minorHAnsi" w:hAnsi="Tahoma" w:cs="Tahoma" w:hint="eastAsia"/>
          <w:b/>
          <w:bCs/>
          <w:sz w:val="19"/>
          <w:szCs w:val="19"/>
          <w:rtl/>
        </w:rPr>
        <w:t>לשלשת</w:t>
      </w:r>
      <w:r w:rsidRPr="00B147F9">
        <w:rPr>
          <w:rFonts w:ascii="Tahoma" w:eastAsiaTheme="minorHAnsi" w:hAnsi="Tahoma" w:cs="Tahoma"/>
          <w:b/>
          <w:bCs/>
          <w:sz w:val="19"/>
          <w:szCs w:val="19"/>
          <w:rtl/>
        </w:rPr>
        <w:t xml:space="preserve"> </w:t>
      </w:r>
      <w:r w:rsidRPr="00B147F9">
        <w:rPr>
          <w:rFonts w:ascii="Tahoma" w:eastAsiaTheme="minorHAnsi" w:hAnsi="Tahoma" w:cs="Tahoma" w:hint="eastAsia"/>
          <w:b/>
          <w:bCs/>
          <w:sz w:val="19"/>
          <w:szCs w:val="19"/>
          <w:rtl/>
        </w:rPr>
        <w:t>ציפורים</w:t>
      </w:r>
      <w:r w:rsidRPr="00B147F9">
        <w:rPr>
          <w:rFonts w:ascii="Tahoma" w:eastAsiaTheme="minorHAnsi" w:hAnsi="Tahoma" w:cs="Tahoma"/>
          <w:b/>
          <w:bCs/>
          <w:sz w:val="19"/>
          <w:szCs w:val="19"/>
          <w:rtl/>
        </w:rPr>
        <w:t xml:space="preserve"> </w:t>
      </w:r>
      <w:r w:rsidRPr="00B147F9">
        <w:rPr>
          <w:rFonts w:ascii="Tahoma" w:eastAsiaTheme="minorHAnsi" w:hAnsi="Tahoma" w:cs="Tahoma" w:hint="eastAsia"/>
          <w:b/>
          <w:bCs/>
          <w:sz w:val="19"/>
          <w:szCs w:val="19"/>
          <w:rtl/>
        </w:rPr>
        <w:t>שנמצאה</w:t>
      </w:r>
      <w:r w:rsidRPr="00B147F9">
        <w:rPr>
          <w:rFonts w:ascii="Tahoma" w:eastAsiaTheme="minorHAnsi" w:hAnsi="Tahoma" w:cs="Tahoma"/>
          <w:b/>
          <w:bCs/>
          <w:sz w:val="19"/>
          <w:szCs w:val="19"/>
          <w:rtl/>
        </w:rPr>
        <w:t xml:space="preserve"> </w:t>
      </w:r>
      <w:r w:rsidRPr="00B147F9">
        <w:rPr>
          <w:rFonts w:ascii="Tahoma" w:eastAsiaTheme="minorHAnsi" w:hAnsi="Tahoma" w:cs="Tahoma" w:hint="eastAsia"/>
          <w:b/>
          <w:bCs/>
          <w:sz w:val="19"/>
          <w:szCs w:val="19"/>
          <w:rtl/>
        </w:rPr>
        <w:t>בו</w:t>
      </w:r>
      <w:r w:rsidRPr="00B147F9">
        <w:rPr>
          <w:rFonts w:ascii="Tahoma" w:eastAsiaTheme="minorHAnsi" w:hAnsi="Tahoma" w:cs="Tahoma"/>
          <w:sz w:val="19"/>
          <w:szCs w:val="19"/>
          <w:rtl/>
        </w:rPr>
        <w:t xml:space="preserve">; חריגות מחובת הדיווח של מתפיל </w:t>
      </w:r>
      <w:r w:rsidRPr="00B147F9">
        <w:rPr>
          <w:rFonts w:ascii="Tahoma" w:eastAsiaTheme="minorHAnsi" w:hAnsi="Tahoma" w:cs="Tahoma" w:hint="eastAsia"/>
          <w:sz w:val="19"/>
          <w:szCs w:val="19"/>
          <w:rtl/>
        </w:rPr>
        <w:t>ב</w:t>
      </w:r>
      <w:r w:rsidRPr="00B147F9">
        <w:rPr>
          <w:rFonts w:ascii="Tahoma" w:eastAsiaTheme="minorHAnsi" w:hAnsi="Tahoma" w:cs="Tahoma"/>
          <w:sz w:val="19"/>
          <w:szCs w:val="19"/>
          <w:rtl/>
        </w:rPr>
        <w:t xml:space="preserve">' שעליהן העיר משרד הבריאות </w:t>
      </w:r>
      <w:r w:rsidRPr="00B147F9">
        <w:rPr>
          <w:rFonts w:ascii="Tahoma" w:eastAsiaTheme="minorHAnsi" w:hAnsi="Tahoma" w:cs="Tahoma" w:hint="eastAsia"/>
          <w:sz w:val="19"/>
          <w:szCs w:val="19"/>
          <w:rtl/>
        </w:rPr>
        <w:t>בשנים</w:t>
      </w:r>
      <w:r w:rsidRPr="00B147F9">
        <w:rPr>
          <w:rFonts w:ascii="Tahoma" w:eastAsiaTheme="minorHAnsi" w:hAnsi="Tahoma" w:cs="Tahoma"/>
          <w:sz w:val="19"/>
          <w:szCs w:val="19"/>
          <w:rtl/>
        </w:rPr>
        <w:t xml:space="preserve"> 2022 ו-2023; </w:t>
      </w:r>
      <w:r w:rsidRPr="00B147F9">
        <w:rPr>
          <w:rFonts w:ascii="Tahoma" w:eastAsiaTheme="minorHAnsi" w:hAnsi="Tahoma" w:cs="Tahoma" w:hint="eastAsia"/>
          <w:sz w:val="19"/>
          <w:szCs w:val="19"/>
          <w:rtl/>
        </w:rPr>
        <w:t>אי</w:t>
      </w:r>
      <w:r w:rsidRPr="00B147F9">
        <w:rPr>
          <w:rFonts w:ascii="Tahoma" w:eastAsiaTheme="minorHAnsi" w:hAnsi="Tahoma" w:cs="Tahoma"/>
          <w:sz w:val="19"/>
          <w:szCs w:val="19"/>
          <w:rtl/>
        </w:rPr>
        <w:t>-דיווח מי</w:t>
      </w:r>
      <w:r w:rsidRPr="00B147F9">
        <w:rPr>
          <w:rFonts w:ascii="Tahoma" w:eastAsiaTheme="minorHAnsi" w:hAnsi="Tahoma" w:cs="Tahoma" w:hint="eastAsia"/>
          <w:sz w:val="19"/>
          <w:szCs w:val="19"/>
          <w:rtl/>
        </w:rPr>
        <w:t>י</w:t>
      </w:r>
      <w:r w:rsidRPr="00B147F9">
        <w:rPr>
          <w:rFonts w:ascii="Tahoma" w:eastAsiaTheme="minorHAnsi" w:hAnsi="Tahoma" w:cs="Tahoma"/>
          <w:sz w:val="19"/>
          <w:szCs w:val="19"/>
          <w:rtl/>
        </w:rPr>
        <w:t xml:space="preserve">די של </w:t>
      </w:r>
      <w:r w:rsidRPr="00B147F9">
        <w:rPr>
          <w:rFonts w:ascii="Tahoma" w:eastAsiaTheme="minorHAnsi" w:hAnsi="Tahoma" w:cs="Tahoma" w:hint="eastAsia"/>
          <w:sz w:val="19"/>
          <w:szCs w:val="19"/>
          <w:rtl/>
        </w:rPr>
        <w:t>מתפיל</w:t>
      </w:r>
      <w:r w:rsidRPr="00B147F9">
        <w:rPr>
          <w:rFonts w:ascii="Tahoma" w:eastAsiaTheme="minorHAnsi" w:hAnsi="Tahoma" w:cs="Tahoma"/>
          <w:sz w:val="19"/>
          <w:szCs w:val="19"/>
          <w:rtl/>
        </w:rPr>
        <w:t xml:space="preserve"> </w:t>
      </w:r>
      <w:r w:rsidRPr="00B147F9">
        <w:rPr>
          <w:rFonts w:ascii="Tahoma" w:eastAsiaTheme="minorHAnsi" w:hAnsi="Tahoma" w:cs="Tahoma" w:hint="eastAsia"/>
          <w:sz w:val="19"/>
          <w:szCs w:val="19"/>
          <w:rtl/>
        </w:rPr>
        <w:t>ג</w:t>
      </w:r>
      <w:r w:rsidRPr="00B147F9">
        <w:rPr>
          <w:rFonts w:ascii="Tahoma" w:eastAsiaTheme="minorHAnsi" w:hAnsi="Tahoma" w:cs="Tahoma"/>
          <w:sz w:val="19"/>
          <w:szCs w:val="19"/>
          <w:rtl/>
        </w:rPr>
        <w:t xml:space="preserve">' באוקטובר 2020 </w:t>
      </w:r>
      <w:r w:rsidRPr="00B147F9">
        <w:rPr>
          <w:rFonts w:ascii="Tahoma" w:eastAsiaTheme="minorHAnsi" w:hAnsi="Tahoma" w:cs="Tahoma" w:hint="eastAsia"/>
          <w:sz w:val="19"/>
          <w:szCs w:val="19"/>
          <w:rtl/>
        </w:rPr>
        <w:t>על</w:t>
      </w:r>
      <w:r w:rsidRPr="00B147F9">
        <w:rPr>
          <w:rFonts w:ascii="Tahoma" w:eastAsiaTheme="minorHAnsi" w:hAnsi="Tahoma" w:cs="Tahoma"/>
          <w:sz w:val="19"/>
          <w:szCs w:val="19"/>
          <w:rtl/>
        </w:rPr>
        <w:t xml:space="preserve"> א</w:t>
      </w:r>
      <w:r w:rsidRPr="00B147F9">
        <w:rPr>
          <w:rFonts w:ascii="Tahoma" w:eastAsiaTheme="minorHAnsi" w:hAnsi="Tahoma" w:cs="Tahoma" w:hint="eastAsia"/>
          <w:sz w:val="19"/>
          <w:szCs w:val="19"/>
          <w:rtl/>
        </w:rPr>
        <w:t>י</w:t>
      </w:r>
      <w:r w:rsidRPr="00B147F9">
        <w:rPr>
          <w:rFonts w:ascii="Tahoma" w:eastAsiaTheme="minorHAnsi" w:hAnsi="Tahoma" w:cs="Tahoma"/>
          <w:sz w:val="19"/>
          <w:szCs w:val="19"/>
          <w:rtl/>
        </w:rPr>
        <w:t xml:space="preserve">רוע דליפת תזקיק דלק לים בסמוך למתקן ההתפלה; </w:t>
      </w:r>
      <w:r w:rsidRPr="00B147F9">
        <w:rPr>
          <w:rFonts w:ascii="Tahoma" w:eastAsiaTheme="minorHAnsi" w:hAnsi="Tahoma" w:cs="Tahoma" w:hint="eastAsia"/>
          <w:sz w:val="19"/>
          <w:szCs w:val="19"/>
          <w:rtl/>
        </w:rPr>
        <w:t>עיכוב</w:t>
      </w:r>
      <w:r w:rsidRPr="00B147F9">
        <w:rPr>
          <w:rFonts w:ascii="Tahoma" w:eastAsiaTheme="minorHAnsi" w:hAnsi="Tahoma" w:cs="Tahoma"/>
          <w:sz w:val="19"/>
          <w:szCs w:val="19"/>
          <w:rtl/>
        </w:rPr>
        <w:t xml:space="preserve"> </w:t>
      </w:r>
      <w:r w:rsidRPr="00B147F9">
        <w:rPr>
          <w:rFonts w:ascii="Tahoma" w:eastAsiaTheme="minorHAnsi" w:hAnsi="Tahoma" w:cs="Tahoma" w:hint="eastAsia"/>
          <w:sz w:val="19"/>
          <w:szCs w:val="19"/>
          <w:rtl/>
        </w:rPr>
        <w:t>ב</w:t>
      </w:r>
      <w:r w:rsidRPr="00B147F9">
        <w:rPr>
          <w:rFonts w:ascii="Tahoma" w:eastAsiaTheme="minorHAnsi" w:hAnsi="Tahoma" w:cs="Tahoma"/>
          <w:sz w:val="19"/>
          <w:szCs w:val="19"/>
          <w:rtl/>
        </w:rPr>
        <w:t>דיווח מי</w:t>
      </w:r>
      <w:r w:rsidRPr="00B147F9">
        <w:rPr>
          <w:rFonts w:ascii="Tahoma" w:eastAsiaTheme="minorHAnsi" w:hAnsi="Tahoma" w:cs="Tahoma" w:hint="eastAsia"/>
          <w:sz w:val="19"/>
          <w:szCs w:val="19"/>
          <w:rtl/>
        </w:rPr>
        <w:t>י</w:t>
      </w:r>
      <w:r w:rsidRPr="00B147F9">
        <w:rPr>
          <w:rFonts w:ascii="Tahoma" w:eastAsiaTheme="minorHAnsi" w:hAnsi="Tahoma" w:cs="Tahoma"/>
          <w:sz w:val="19"/>
          <w:szCs w:val="19"/>
          <w:rtl/>
        </w:rPr>
        <w:t xml:space="preserve">די של מתפיל </w:t>
      </w:r>
      <w:r w:rsidRPr="00B147F9">
        <w:rPr>
          <w:rFonts w:ascii="Tahoma" w:eastAsiaTheme="minorHAnsi" w:hAnsi="Tahoma" w:cs="Tahoma" w:hint="eastAsia"/>
          <w:sz w:val="19"/>
          <w:szCs w:val="19"/>
          <w:rtl/>
        </w:rPr>
        <w:t>ד</w:t>
      </w:r>
      <w:r w:rsidRPr="00B147F9">
        <w:rPr>
          <w:rFonts w:ascii="Tahoma" w:eastAsiaTheme="minorHAnsi" w:hAnsi="Tahoma" w:cs="Tahoma"/>
          <w:sz w:val="19"/>
          <w:szCs w:val="19"/>
          <w:rtl/>
        </w:rPr>
        <w:t xml:space="preserve">' </w:t>
      </w:r>
      <w:r w:rsidRPr="00B147F9">
        <w:rPr>
          <w:rFonts w:ascii="Tahoma" w:eastAsiaTheme="minorHAnsi" w:hAnsi="Tahoma" w:cs="Tahoma"/>
          <w:sz w:val="19"/>
          <w:szCs w:val="19"/>
          <w:rtl/>
        </w:rPr>
        <w:lastRenderedPageBreak/>
        <w:t xml:space="preserve">על תקלה שגרמה לעליית רמת העכירות במים המסופקים במאי 2023; </w:t>
      </w:r>
      <w:r w:rsidRPr="00B147F9">
        <w:rPr>
          <w:rFonts w:ascii="Tahoma" w:eastAsiaTheme="minorHAnsi" w:hAnsi="Tahoma" w:cs="Tahoma" w:hint="eastAsia"/>
          <w:sz w:val="19"/>
          <w:szCs w:val="19"/>
          <w:rtl/>
        </w:rPr>
        <w:t>ו</w:t>
      </w:r>
      <w:r w:rsidRPr="00B147F9">
        <w:rPr>
          <w:rFonts w:ascii="Tahoma" w:eastAsiaTheme="minorHAnsi" w:hAnsi="Tahoma" w:cs="Tahoma"/>
          <w:sz w:val="19"/>
          <w:szCs w:val="19"/>
          <w:rtl/>
        </w:rPr>
        <w:t>אי-דיווח מי</w:t>
      </w:r>
      <w:r w:rsidRPr="00B147F9">
        <w:rPr>
          <w:rFonts w:ascii="Tahoma" w:eastAsiaTheme="minorHAnsi" w:hAnsi="Tahoma" w:cs="Tahoma" w:hint="eastAsia"/>
          <w:sz w:val="19"/>
          <w:szCs w:val="19"/>
          <w:rtl/>
        </w:rPr>
        <w:t>י</w:t>
      </w:r>
      <w:r w:rsidRPr="00B147F9">
        <w:rPr>
          <w:rFonts w:ascii="Tahoma" w:eastAsiaTheme="minorHAnsi" w:hAnsi="Tahoma" w:cs="Tahoma"/>
          <w:sz w:val="19"/>
          <w:szCs w:val="19"/>
          <w:rtl/>
        </w:rPr>
        <w:t xml:space="preserve">די של מתפיל </w:t>
      </w:r>
      <w:r w:rsidRPr="00B147F9">
        <w:rPr>
          <w:rFonts w:ascii="Tahoma" w:eastAsiaTheme="minorHAnsi" w:hAnsi="Tahoma" w:cs="Tahoma" w:hint="eastAsia"/>
          <w:sz w:val="19"/>
          <w:szCs w:val="19"/>
          <w:rtl/>
        </w:rPr>
        <w:t>ג</w:t>
      </w:r>
      <w:r w:rsidRPr="00B147F9">
        <w:rPr>
          <w:rFonts w:ascii="Tahoma" w:eastAsiaTheme="minorHAnsi" w:hAnsi="Tahoma" w:cs="Tahoma"/>
          <w:sz w:val="19"/>
          <w:szCs w:val="19"/>
          <w:rtl/>
        </w:rPr>
        <w:t xml:space="preserve">' על </w:t>
      </w:r>
      <w:r w:rsidRPr="00B147F9">
        <w:rPr>
          <w:rFonts w:ascii="Tahoma" w:eastAsiaTheme="minorHAnsi" w:hAnsi="Tahoma" w:cs="Tahoma" w:hint="eastAsia"/>
          <w:sz w:val="19"/>
          <w:szCs w:val="19"/>
          <w:rtl/>
        </w:rPr>
        <w:t>כמה</w:t>
      </w:r>
      <w:r w:rsidRPr="00B147F9">
        <w:rPr>
          <w:rFonts w:ascii="Tahoma" w:eastAsiaTheme="minorHAnsi" w:hAnsi="Tahoma" w:cs="Tahoma"/>
          <w:sz w:val="19"/>
          <w:szCs w:val="19"/>
          <w:rtl/>
        </w:rPr>
        <w:t xml:space="preserve"> אירועים </w:t>
      </w:r>
      <w:r w:rsidRPr="00B147F9">
        <w:rPr>
          <w:rFonts w:ascii="Tahoma" w:eastAsiaTheme="minorHAnsi" w:hAnsi="Tahoma" w:cs="Tahoma" w:hint="eastAsia"/>
          <w:sz w:val="19"/>
          <w:szCs w:val="19"/>
          <w:rtl/>
        </w:rPr>
        <w:t>ש</w:t>
      </w:r>
      <w:r w:rsidRPr="00B147F9">
        <w:rPr>
          <w:rFonts w:ascii="Tahoma" w:eastAsiaTheme="minorHAnsi" w:hAnsi="Tahoma" w:cs="Tahoma"/>
          <w:sz w:val="19"/>
          <w:szCs w:val="19"/>
          <w:rtl/>
        </w:rPr>
        <w:t xml:space="preserve">בהם הופסקה פעולת המתפיל מעבר ל-12 שעות, לרבות אי-דיווח על פעולות החזרה לשגרה), </w:t>
      </w:r>
      <w:r w:rsidRPr="00B147F9">
        <w:rPr>
          <w:rFonts w:ascii="Tahoma" w:eastAsiaTheme="minorHAnsi" w:hAnsi="Tahoma" w:cs="Tahoma" w:hint="eastAsia"/>
          <w:sz w:val="19"/>
          <w:szCs w:val="19"/>
          <w:rtl/>
        </w:rPr>
        <w:t>שבהן</w:t>
      </w:r>
      <w:r w:rsidRPr="00B147F9">
        <w:rPr>
          <w:rFonts w:ascii="Tahoma" w:eastAsiaTheme="minorHAnsi" w:hAnsi="Tahoma" w:cs="Tahoma"/>
          <w:sz w:val="19"/>
          <w:szCs w:val="19"/>
          <w:rtl/>
        </w:rPr>
        <w:t xml:space="preserve"> המתפילים לא קיימו את חובות הדיווח שלהם </w:t>
      </w:r>
      <w:r w:rsidRPr="00B147F9">
        <w:rPr>
          <w:rFonts w:ascii="Tahoma" w:eastAsiaTheme="minorHAnsi" w:hAnsi="Tahoma" w:cs="Tahoma" w:hint="eastAsia"/>
          <w:sz w:val="19"/>
          <w:szCs w:val="19"/>
          <w:rtl/>
        </w:rPr>
        <w:t>מייד</w:t>
      </w:r>
      <w:r w:rsidRPr="00B147F9">
        <w:rPr>
          <w:rFonts w:ascii="Tahoma" w:eastAsiaTheme="minorHAnsi" w:hAnsi="Tahoma" w:cs="Tahoma"/>
          <w:sz w:val="19"/>
          <w:szCs w:val="19"/>
          <w:rtl/>
        </w:rPr>
        <w:t xml:space="preserve"> לאחר שגילו </w:t>
      </w:r>
      <w:r w:rsidRPr="00B147F9">
        <w:rPr>
          <w:rFonts w:ascii="Tahoma" w:eastAsiaTheme="minorHAnsi" w:hAnsi="Tahoma" w:cs="Tahoma" w:hint="eastAsia"/>
          <w:sz w:val="19"/>
          <w:szCs w:val="19"/>
          <w:rtl/>
        </w:rPr>
        <w:t>תקל</w:t>
      </w:r>
      <w:r w:rsidRPr="00236CC3">
        <w:rPr>
          <w:rFonts w:ascii="Tahoma" w:eastAsiaTheme="minorHAnsi" w:hAnsi="Tahoma" w:cs="Tahoma" w:hint="eastAsia"/>
          <w:sz w:val="19"/>
          <w:szCs w:val="19"/>
          <w:rtl/>
        </w:rPr>
        <w:t>ות</w:t>
      </w:r>
      <w:r w:rsidRPr="00236CC3">
        <w:rPr>
          <w:rFonts w:ascii="Tahoma" w:eastAsiaTheme="minorHAnsi" w:hAnsi="Tahoma" w:cs="Tahoma"/>
          <w:sz w:val="19"/>
          <w:szCs w:val="19"/>
          <w:rtl/>
        </w:rPr>
        <w:t xml:space="preserve"> או </w:t>
      </w:r>
      <w:r w:rsidRPr="00236CC3">
        <w:rPr>
          <w:rFonts w:ascii="Tahoma" w:eastAsiaTheme="minorHAnsi" w:hAnsi="Tahoma" w:cs="Tahoma" w:hint="eastAsia"/>
          <w:sz w:val="19"/>
          <w:szCs w:val="19"/>
          <w:rtl/>
        </w:rPr>
        <w:t>תופעות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חריגות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או</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חריגות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מערכי</w:t>
      </w:r>
      <w:r w:rsidRPr="00236CC3">
        <w:rPr>
          <w:rFonts w:ascii="Tahoma" w:eastAsiaTheme="minorHAnsi" w:hAnsi="Tahoma" w:cs="Tahoma"/>
          <w:sz w:val="19"/>
          <w:szCs w:val="19"/>
          <w:rtl/>
        </w:rPr>
        <w:t xml:space="preserve"> הסף, משרד הבריאות לא הפעיל אמצעי אכיפה</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כגון הגשת כתבי אישום</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והסתפק בייזום דיונים עם המתפיל ובתכתובת המבהירה למתפיל שלא פעל כנדרש וכיצד עליו לפעול. </w:t>
      </w:r>
      <w:r w:rsidRPr="00236CC3">
        <w:rPr>
          <w:rFonts w:ascii="Tahoma" w:eastAsiaTheme="minorHAnsi" w:hAnsi="Tahoma" w:cs="Tahoma" w:hint="eastAsia"/>
          <w:sz w:val="19"/>
          <w:szCs w:val="19"/>
          <w:rtl/>
        </w:rPr>
        <w:t>יצוין</w:t>
      </w:r>
      <w:r w:rsidRPr="00236CC3">
        <w:rPr>
          <w:rFonts w:ascii="Tahoma" w:eastAsiaTheme="minorHAnsi" w:hAnsi="Tahoma" w:cs="Tahoma"/>
          <w:sz w:val="19"/>
          <w:szCs w:val="19"/>
          <w:rtl/>
        </w:rPr>
        <w:t xml:space="preserve"> ש</w:t>
      </w:r>
      <w:r w:rsidRPr="00236CC3">
        <w:rPr>
          <w:rFonts w:ascii="Tahoma" w:eastAsiaTheme="minorHAnsi" w:hAnsi="Tahoma" w:cs="Tahoma" w:hint="cs"/>
          <w:sz w:val="19"/>
          <w:szCs w:val="19"/>
          <w:rtl/>
        </w:rPr>
        <w:t>ה</w:t>
      </w:r>
      <w:r w:rsidRPr="00236CC3">
        <w:rPr>
          <w:rFonts w:ascii="Tahoma" w:eastAsiaTheme="minorHAnsi" w:hAnsi="Tahoma" w:cs="Tahoma"/>
          <w:sz w:val="19"/>
          <w:szCs w:val="19"/>
          <w:rtl/>
        </w:rPr>
        <w:t>אמצעי</w:t>
      </w:r>
      <w:r w:rsidRPr="00236CC3">
        <w:rPr>
          <w:rFonts w:ascii="Tahoma" w:eastAsiaTheme="minorHAnsi" w:hAnsi="Tahoma" w:cs="Tahoma" w:hint="cs"/>
          <w:sz w:val="19"/>
          <w:szCs w:val="19"/>
          <w:rtl/>
        </w:rPr>
        <w:t>ם</w:t>
      </w:r>
      <w:r w:rsidRPr="00236CC3">
        <w:rPr>
          <w:rFonts w:ascii="Tahoma" w:eastAsiaTheme="minorHAnsi" w:hAnsi="Tahoma" w:cs="Tahoma"/>
          <w:sz w:val="19"/>
          <w:szCs w:val="19"/>
          <w:rtl/>
        </w:rPr>
        <w:t xml:space="preserve"> שיש כיום </w:t>
      </w:r>
      <w:r w:rsidRPr="00236CC3">
        <w:rPr>
          <w:rFonts w:ascii="Tahoma" w:eastAsiaTheme="minorHAnsi" w:hAnsi="Tahoma" w:cs="Tahoma" w:hint="cs"/>
          <w:sz w:val="19"/>
          <w:szCs w:val="19"/>
          <w:rtl/>
        </w:rPr>
        <w:t>ל</w:t>
      </w:r>
      <w:r w:rsidRPr="00236CC3">
        <w:rPr>
          <w:rFonts w:ascii="Tahoma" w:eastAsiaTheme="minorHAnsi" w:hAnsi="Tahoma" w:cs="Tahoma"/>
          <w:sz w:val="19"/>
          <w:szCs w:val="19"/>
          <w:rtl/>
        </w:rPr>
        <w:t>משרד הבריאות לאכיפת חובת הדיווח, כגון מאסר או קנס, מצריכים ניהול הליך פלילי, דבר שעלול לה</w:t>
      </w:r>
      <w:r w:rsidRPr="00236CC3">
        <w:rPr>
          <w:rFonts w:ascii="Tahoma" w:eastAsiaTheme="minorHAnsi" w:hAnsi="Tahoma" w:cs="Tahoma" w:hint="cs"/>
          <w:sz w:val="19"/>
          <w:szCs w:val="19"/>
          <w:rtl/>
        </w:rPr>
        <w:t>י</w:t>
      </w:r>
      <w:r w:rsidRPr="00236CC3">
        <w:rPr>
          <w:rFonts w:ascii="Tahoma" w:eastAsiaTheme="minorHAnsi" w:hAnsi="Tahoma" w:cs="Tahoma"/>
          <w:sz w:val="19"/>
          <w:szCs w:val="19"/>
          <w:rtl/>
        </w:rPr>
        <w:t xml:space="preserve">משך זמן לא מועט, ואינם מאפשרים הרתעה אפקטיבית לגבי הפרות חובת הדיווח למשרד הבריאות. אי-קיום חובות הדיווח למשרד הבריאות עלול לפגוע ביכולתו של המשרד להנחות את המתפיל </w:t>
      </w:r>
      <w:r w:rsidRPr="00236CC3">
        <w:rPr>
          <w:rFonts w:ascii="Tahoma" w:eastAsiaTheme="minorHAnsi" w:hAnsi="Tahoma" w:cs="Tahoma" w:hint="eastAsia"/>
          <w:sz w:val="19"/>
          <w:szCs w:val="19"/>
          <w:rtl/>
        </w:rPr>
        <w:t>לנקוט</w:t>
      </w:r>
      <w:r w:rsidRPr="00236CC3">
        <w:rPr>
          <w:rFonts w:ascii="Tahoma" w:eastAsiaTheme="minorHAnsi" w:hAnsi="Tahoma" w:cs="Tahoma"/>
          <w:sz w:val="19"/>
          <w:szCs w:val="19"/>
          <w:rtl/>
        </w:rPr>
        <w:t xml:space="preserve"> פעולות לשם הבטחת </w:t>
      </w:r>
      <w:r w:rsidRPr="00236CC3">
        <w:rPr>
          <w:rFonts w:ascii="Tahoma" w:eastAsiaTheme="minorHAnsi" w:hAnsi="Tahoma" w:cs="Tahoma" w:hint="eastAsia"/>
          <w:sz w:val="19"/>
          <w:szCs w:val="19"/>
          <w:rtl/>
        </w:rPr>
        <w:t>איכות</w:t>
      </w:r>
      <w:r w:rsidRPr="00236CC3">
        <w:rPr>
          <w:rFonts w:ascii="Tahoma" w:eastAsiaTheme="minorHAnsi" w:hAnsi="Tahoma" w:cs="Tahoma"/>
          <w:sz w:val="19"/>
          <w:szCs w:val="19"/>
          <w:rtl/>
        </w:rPr>
        <w:t xml:space="preserve"> המים המסופקים ממתקן ההתפלה ומניעת סכנה לבריאות הציבור</w:t>
      </w:r>
      <w:r w:rsidRPr="00236CC3">
        <w:rPr>
          <w:rFonts w:ascii="Tahoma" w:eastAsiaTheme="minorHAnsi" w:hAnsi="Tahoma" w:cs="Tahoma" w:hint="cs"/>
          <w:sz w:val="19"/>
          <w:szCs w:val="19"/>
          <w:rtl/>
        </w:rPr>
        <w:t>.</w:t>
      </w:r>
    </w:p>
    <w:p w14:paraId="6EEAC951" w14:textId="77777777" w:rsidR="00236CC3" w:rsidRPr="00236CC3" w:rsidRDefault="00000000" w:rsidP="00236CC3">
      <w:pPr>
        <w:widowControl w:val="0"/>
        <w:numPr>
          <w:ilvl w:val="0"/>
          <w:numId w:val="21"/>
        </w:numPr>
        <w:spacing w:after="240" w:line="288" w:lineRule="auto"/>
        <w:ind w:left="-142" w:right="-567" w:hanging="567"/>
        <w:rPr>
          <w:rFonts w:ascii="Tahoma" w:eastAsiaTheme="minorHAnsi" w:hAnsi="Tahoma" w:cs="Tahoma"/>
          <w:sz w:val="19"/>
          <w:szCs w:val="19"/>
        </w:rPr>
      </w:pPr>
      <w:r w:rsidRPr="00236CC3">
        <w:rPr>
          <w:rFonts w:ascii="Tahoma" w:eastAsiaTheme="minorHAnsi" w:hAnsi="Tahoma" w:cs="Tahoma" w:hint="cs"/>
          <w:b/>
          <w:bCs/>
          <w:sz w:val="19"/>
          <w:szCs w:val="19"/>
          <w:rtl/>
        </w:rPr>
        <w:t xml:space="preserve">מימוש אמצעי אכיפה על ידי מינהלת ההתפלה </w:t>
      </w:r>
      <w:r w:rsidRPr="00236CC3">
        <w:rPr>
          <w:rFonts w:ascii="Tahoma" w:eastAsiaTheme="minorHAnsi" w:hAnsi="Tahoma" w:cs="Tahoma" w:hint="cs"/>
          <w:sz w:val="19"/>
          <w:szCs w:val="19"/>
          <w:rtl/>
        </w:rPr>
        <w:t xml:space="preserve">- </w:t>
      </w:r>
      <w:r w:rsidRPr="00B147F9">
        <w:rPr>
          <w:rFonts w:ascii="Tahoma" w:eastAsiaTheme="minorHAnsi" w:hAnsi="Tahoma" w:cs="Tahoma" w:hint="cs"/>
          <w:b/>
          <w:bCs/>
          <w:sz w:val="19"/>
          <w:szCs w:val="19"/>
          <w:rtl/>
        </w:rPr>
        <w:t>בשנת 2023 התרחשו במתקן התפלה ב' 18 אירועי עכירות גבוהה</w:t>
      </w:r>
      <w:r w:rsidRPr="00236CC3">
        <w:rPr>
          <w:rFonts w:ascii="Tahoma" w:eastAsiaTheme="minorHAnsi" w:hAnsi="Tahoma" w:cs="Tahoma" w:hint="cs"/>
          <w:sz w:val="19"/>
          <w:szCs w:val="19"/>
          <w:rtl/>
        </w:rPr>
        <w:t xml:space="preserve">, ברמה שחייבה נוסף על מתן דיווח למשרד הבריאות גם עצירה של אספקת המים מהמתקן. ואולם המתפיל דיווח רק על מקצת האירועים האמורים אחרי שהתבקש, </w:t>
      </w:r>
      <w:r w:rsidRPr="00B147F9">
        <w:rPr>
          <w:rFonts w:ascii="Tahoma" w:eastAsiaTheme="minorHAnsi" w:hAnsi="Tahoma" w:cs="Tahoma" w:hint="cs"/>
          <w:b/>
          <w:bCs/>
          <w:sz w:val="19"/>
          <w:szCs w:val="19"/>
          <w:rtl/>
        </w:rPr>
        <w:t>ולא עצר את אספקת המים מהמתקן</w:t>
      </w:r>
      <w:r w:rsidRPr="00236CC3">
        <w:rPr>
          <w:rFonts w:ascii="Tahoma" w:eastAsiaTheme="minorHAnsi" w:hAnsi="Tahoma" w:cs="Tahoma" w:hint="cs"/>
          <w:sz w:val="19"/>
          <w:szCs w:val="19"/>
          <w:rtl/>
        </w:rPr>
        <w:t xml:space="preserve"> כנדרש. אף שלפי הסכם הזיכיון, מינהלת ההתפלה הייתה רשאית לדרוש מהמתפיל תשלום פיצוי מוסכם בגין כל אחד מ-18 האירועים שהתרחשו בשנת 2023 </w:t>
      </w:r>
      <w:r w:rsidRPr="00236CC3">
        <w:rPr>
          <w:rFonts w:ascii="Tahoma" w:eastAsiaTheme="minorHAnsi" w:hAnsi="Tahoma" w:cs="Tahoma"/>
          <w:sz w:val="19"/>
          <w:szCs w:val="19"/>
          <w:rtl/>
        </w:rPr>
        <w:t>ש</w:t>
      </w:r>
      <w:r w:rsidRPr="00236CC3">
        <w:rPr>
          <w:rFonts w:ascii="Tahoma" w:eastAsiaTheme="minorHAnsi" w:hAnsi="Tahoma" w:cs="Tahoma" w:hint="eastAsia"/>
          <w:sz w:val="19"/>
          <w:szCs w:val="19"/>
          <w:rtl/>
        </w:rPr>
        <w:t>בהם</w:t>
      </w:r>
      <w:r w:rsidRPr="00236CC3">
        <w:rPr>
          <w:rFonts w:ascii="Tahoma" w:eastAsiaTheme="minorHAnsi" w:hAnsi="Tahoma" w:cs="Tahoma"/>
          <w:sz w:val="19"/>
          <w:szCs w:val="19"/>
          <w:rtl/>
        </w:rPr>
        <w:t xml:space="preserve"> רמת העכירות של המים חרגה מהשיעורים שהותרו בהסכם הזיכיון ואף מהשיעורים שחייבו דיווח למשרד הבריאות </w:t>
      </w:r>
      <w:r w:rsidRPr="00236CC3">
        <w:rPr>
          <w:rFonts w:ascii="Tahoma" w:eastAsiaTheme="minorHAnsi" w:hAnsi="Tahoma" w:cs="Tahoma" w:hint="eastAsia"/>
          <w:sz w:val="19"/>
          <w:szCs w:val="19"/>
          <w:rtl/>
        </w:rPr>
        <w:t>שלא</w:t>
      </w:r>
      <w:r w:rsidRPr="00236CC3">
        <w:rPr>
          <w:rFonts w:ascii="Tahoma" w:eastAsiaTheme="minorHAnsi" w:hAnsi="Tahoma" w:cs="Tahoma"/>
          <w:sz w:val="19"/>
          <w:szCs w:val="19"/>
          <w:rtl/>
        </w:rPr>
        <w:t xml:space="preserve"> דווחו במועד וכנדרש, ובסך הכול </w:t>
      </w:r>
      <w:r w:rsidRPr="00236CC3">
        <w:rPr>
          <w:rFonts w:ascii="Tahoma" w:eastAsiaTheme="minorHAnsi" w:hAnsi="Tahoma" w:cs="Tahoma" w:hint="cs"/>
          <w:sz w:val="19"/>
          <w:szCs w:val="19"/>
          <w:rtl/>
        </w:rPr>
        <w:t xml:space="preserve">כמה מאות אלפי ש"ח, בפועל </w:t>
      </w:r>
      <w:r w:rsidRPr="00B147F9">
        <w:rPr>
          <w:rFonts w:ascii="Tahoma" w:eastAsiaTheme="minorHAnsi" w:hAnsi="Tahoma" w:cs="Tahoma" w:hint="cs"/>
          <w:b/>
          <w:bCs/>
          <w:sz w:val="19"/>
          <w:szCs w:val="19"/>
          <w:rtl/>
        </w:rPr>
        <w:t>היא דרשה מהמתפיל תשלום בסכום של כמה עשרות אלפי ש"ח בלבד</w:t>
      </w:r>
      <w:r w:rsidRPr="00236CC3">
        <w:rPr>
          <w:rFonts w:ascii="Tahoma" w:eastAsiaTheme="minorHAnsi" w:hAnsi="Tahoma" w:cs="Tahoma" w:hint="cs"/>
          <w:sz w:val="19"/>
          <w:szCs w:val="19"/>
          <w:rtl/>
        </w:rPr>
        <w:t xml:space="preserve">. </w:t>
      </w:r>
      <w:r w:rsidRPr="00236CC3">
        <w:rPr>
          <w:rFonts w:ascii="Tahoma" w:eastAsiaTheme="minorHAnsi" w:hAnsi="Tahoma" w:cs="Tahoma" w:hint="eastAsia"/>
          <w:sz w:val="19"/>
          <w:szCs w:val="19"/>
          <w:rtl/>
        </w:rPr>
        <w:t>רשות</w:t>
      </w:r>
      <w:r w:rsidRPr="00236CC3">
        <w:rPr>
          <w:rFonts w:ascii="Tahoma" w:eastAsiaTheme="minorHAnsi" w:hAnsi="Tahoma" w:cs="Tahoma"/>
          <w:sz w:val="19"/>
          <w:szCs w:val="19"/>
          <w:rtl/>
        </w:rPr>
        <w:t xml:space="preserve"> המים </w:t>
      </w:r>
      <w:r w:rsidRPr="00236CC3">
        <w:rPr>
          <w:rFonts w:ascii="Tahoma" w:eastAsiaTheme="minorHAnsi" w:hAnsi="Tahoma" w:cs="Tahoma" w:hint="eastAsia"/>
          <w:sz w:val="19"/>
          <w:szCs w:val="19"/>
          <w:rtl/>
        </w:rPr>
        <w:t>השיבה</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למשרד</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מבקר</w:t>
      </w:r>
      <w:r w:rsidRPr="00236CC3">
        <w:rPr>
          <w:rFonts w:ascii="Tahoma" w:eastAsiaTheme="minorHAnsi" w:hAnsi="Tahoma" w:cs="Tahoma"/>
          <w:sz w:val="19"/>
          <w:szCs w:val="19"/>
          <w:rtl/>
        </w:rPr>
        <w:t xml:space="preserve"> המדינה במאי 2024 כי לפי שיקול דעתה המקצועי של המ</w:t>
      </w:r>
      <w:r w:rsidRPr="00236CC3">
        <w:rPr>
          <w:rFonts w:ascii="Tahoma" w:eastAsiaTheme="minorHAnsi" w:hAnsi="Tahoma" w:cs="Tahoma" w:hint="eastAsia"/>
          <w:sz w:val="19"/>
          <w:szCs w:val="19"/>
          <w:rtl/>
        </w:rPr>
        <w:t>י</w:t>
      </w:r>
      <w:r w:rsidRPr="00236CC3">
        <w:rPr>
          <w:rFonts w:ascii="Tahoma" w:eastAsiaTheme="minorHAnsi" w:hAnsi="Tahoma" w:cs="Tahoma"/>
          <w:sz w:val="19"/>
          <w:szCs w:val="19"/>
          <w:rtl/>
        </w:rPr>
        <w:t xml:space="preserve">נהלת, סל הסעדים שהופעלו היה מאוזן ונתן מענה הולם לאירועים אלה. </w:t>
      </w:r>
      <w:r w:rsidRPr="00236CC3">
        <w:rPr>
          <w:rFonts w:ascii="Tahoma" w:eastAsiaTheme="minorHAnsi" w:hAnsi="Tahoma" w:cs="Tahoma" w:hint="cs"/>
          <w:sz w:val="19"/>
          <w:szCs w:val="19"/>
          <w:rtl/>
        </w:rPr>
        <w:t>ה</w:t>
      </w:r>
      <w:r w:rsidRPr="00236CC3">
        <w:rPr>
          <w:rFonts w:ascii="Tahoma" w:eastAsiaTheme="minorHAnsi" w:hAnsi="Tahoma" w:cs="Tahoma" w:hint="eastAsia"/>
          <w:sz w:val="19"/>
          <w:szCs w:val="19"/>
          <w:rtl/>
        </w:rPr>
        <w:t>מתפיל</w:t>
      </w:r>
      <w:r w:rsidRPr="00236CC3">
        <w:rPr>
          <w:rFonts w:ascii="Tahoma" w:eastAsiaTheme="minorHAnsi" w:hAnsi="Tahoma" w:cs="Tahoma"/>
          <w:sz w:val="19"/>
          <w:szCs w:val="19"/>
          <w:rtl/>
        </w:rPr>
        <w:t xml:space="preserve"> השיב למשרד מבקר המדינה ביולי 2024 כי </w:t>
      </w:r>
      <w:r w:rsidRPr="00236CC3">
        <w:rPr>
          <w:rFonts w:ascii="Tahoma" w:eastAsiaTheme="minorHAnsi" w:hAnsi="Tahoma" w:cs="Tahoma" w:hint="eastAsia"/>
          <w:sz w:val="19"/>
          <w:szCs w:val="19"/>
          <w:rtl/>
        </w:rPr>
        <w:t>הוא</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החל</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להפעיל</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את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המתקן</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במקביל</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לביצוע</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עבודות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שיקום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שתוכננו</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בין</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היתר</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כדי</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להתגבר</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על</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בעיית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העכירות</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וכי </w:t>
      </w:r>
      <w:r w:rsidRPr="00236CC3">
        <w:rPr>
          <w:rFonts w:ascii="Tahoma" w:eastAsiaTheme="minorHAnsi" w:hAnsi="Tahoma" w:cs="Tahoma" w:hint="eastAsia"/>
          <w:sz w:val="19"/>
          <w:szCs w:val="19"/>
          <w:rtl/>
        </w:rPr>
        <w:t>זו</w:t>
      </w:r>
      <w:r w:rsidRPr="00236CC3">
        <w:rPr>
          <w:rFonts w:ascii="Tahoma" w:eastAsiaTheme="minorHAnsi" w:hAnsi="Tahoma" w:cs="Tahoma"/>
          <w:sz w:val="19"/>
          <w:szCs w:val="19"/>
          <w:rtl/>
        </w:rPr>
        <w:t xml:space="preserve"> צפויה להיפתר לכשיסתיים השיקום</w:t>
      </w:r>
      <w:r w:rsidRPr="00236CC3">
        <w:rPr>
          <w:rFonts w:ascii="Tahoma" w:eastAsiaTheme="minorHAnsi" w:hAnsi="Tahoma" w:cs="Tahoma" w:hint="cs"/>
          <w:sz w:val="19"/>
          <w:szCs w:val="19"/>
          <w:rtl/>
        </w:rPr>
        <w:t>.</w:t>
      </w:r>
    </w:p>
    <w:p w14:paraId="403A0BDB" w14:textId="77777777" w:rsidR="00236CC3" w:rsidRPr="00236CC3" w:rsidRDefault="00000000" w:rsidP="00236CC3">
      <w:pPr>
        <w:widowControl w:val="0"/>
        <w:numPr>
          <w:ilvl w:val="0"/>
          <w:numId w:val="21"/>
        </w:numPr>
        <w:spacing w:after="240" w:line="288" w:lineRule="auto"/>
        <w:ind w:left="-142" w:right="-567" w:hanging="567"/>
        <w:rPr>
          <w:rFonts w:ascii="Tahoma" w:eastAsiaTheme="minorHAnsi" w:hAnsi="Tahoma" w:cs="Tahoma"/>
          <w:sz w:val="19"/>
          <w:szCs w:val="19"/>
        </w:rPr>
      </w:pPr>
      <w:r w:rsidRPr="00236CC3">
        <w:rPr>
          <w:rFonts w:ascii="Tahoma" w:eastAsiaTheme="minorHAnsi" w:hAnsi="Tahoma" w:cs="Tahoma" w:hint="cs"/>
          <w:b/>
          <w:bCs/>
          <w:sz w:val="19"/>
          <w:szCs w:val="19"/>
          <w:rtl/>
        </w:rPr>
        <w:t xml:space="preserve">פיצויים הסכמיים בגין חריגות באיכות המים - </w:t>
      </w:r>
      <w:r w:rsidRPr="00236CC3">
        <w:rPr>
          <w:rFonts w:ascii="Tahoma" w:eastAsiaTheme="minorHAnsi" w:hAnsi="Tahoma" w:cs="Tahoma"/>
          <w:sz w:val="19"/>
          <w:szCs w:val="19"/>
          <w:rtl/>
        </w:rPr>
        <w:t xml:space="preserve">הכנסות המתפילים מהמדינה בגין רכישות מים, הסתכמו בשנת 2022 בכ-1.5 מיליארד ש"ח, בגין 540 מלמ"ק שסופקו באותה שנה ממתקני ההתפלה. </w:t>
      </w:r>
      <w:r w:rsidRPr="00236CC3">
        <w:rPr>
          <w:rFonts w:ascii="Tahoma" w:eastAsiaTheme="minorHAnsi" w:hAnsi="Tahoma" w:cs="Tahoma" w:hint="eastAsia"/>
          <w:sz w:val="19"/>
          <w:szCs w:val="19"/>
          <w:rtl/>
        </w:rPr>
        <w:t>נמצא</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כי</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סכומי</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הפיצויים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המוסכמים</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שהשיתה מינהלת ההתפלה </w:t>
      </w:r>
      <w:r w:rsidRPr="00236CC3">
        <w:rPr>
          <w:rFonts w:ascii="Tahoma" w:eastAsiaTheme="minorHAnsi" w:hAnsi="Tahoma" w:cs="Tahoma" w:hint="eastAsia"/>
          <w:sz w:val="19"/>
          <w:szCs w:val="19"/>
          <w:rtl/>
        </w:rPr>
        <w:t>על</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המתפילים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בגין</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מים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שסופקו</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באיכות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החורגת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מערכי</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הסף</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שנקבעו</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בהסכמי</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הזיכיון</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נמוכים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ו</w:t>
      </w:r>
      <w:r w:rsidRPr="00236CC3">
        <w:rPr>
          <w:rFonts w:ascii="Tahoma" w:eastAsiaTheme="minorHAnsi" w:hAnsi="Tahoma" w:cs="Tahoma" w:hint="cs"/>
          <w:sz w:val="19"/>
          <w:szCs w:val="19"/>
          <w:rtl/>
        </w:rPr>
        <w:t>אינם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מרתיעים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באופן</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אפקטיבי</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למשל</w:t>
      </w:r>
      <w:r w:rsidRPr="00236CC3">
        <w:rPr>
          <w:rFonts w:ascii="Tahoma" w:eastAsiaTheme="minorHAnsi" w:hAnsi="Tahoma" w:cs="Tahoma"/>
          <w:sz w:val="19"/>
          <w:szCs w:val="19"/>
          <w:rtl/>
        </w:rPr>
        <w:t xml:space="preserve">, סכום הפיצויים המוסכמים שבהם חייבה רשות המים את כל המתפילים בשנים 2018 ועד 2023, נע בין כ-0.35 מיליון ש"ח בשנת 2018 לכ-1.6 מיליון ש"ח בשנת 2023. </w:t>
      </w:r>
      <w:r w:rsidRPr="00236CC3">
        <w:rPr>
          <w:rFonts w:ascii="Tahoma" w:eastAsiaTheme="minorHAnsi" w:hAnsi="Tahoma" w:cs="Tahoma" w:hint="cs"/>
          <w:sz w:val="19"/>
          <w:szCs w:val="19"/>
          <w:rtl/>
        </w:rPr>
        <w:t>סכומי פיצויים מוסכמים נמוכים עלולים שלא להרתיע את המתפילים מהפרה של הסכמי הזיכיון,</w:t>
      </w:r>
      <w:r w:rsidRPr="00236CC3">
        <w:rPr>
          <w:rFonts w:ascii="Tahoma" w:eastAsiaTheme="minorHAnsi" w:hAnsi="Tahoma" w:cs="Tahoma"/>
          <w:sz w:val="19"/>
          <w:szCs w:val="19"/>
          <w:rtl/>
        </w:rPr>
        <w:t xml:space="preserve"> ויש חשש שהמתפיל יעדיף</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משיקולי עלות-תועלת, </w:t>
      </w:r>
      <w:r w:rsidRPr="00236CC3">
        <w:rPr>
          <w:rFonts w:ascii="Tahoma" w:eastAsiaTheme="minorHAnsi" w:hAnsi="Tahoma" w:cs="Tahoma" w:hint="eastAsia"/>
          <w:sz w:val="19"/>
          <w:szCs w:val="19"/>
          <w:rtl/>
        </w:rPr>
        <w:t>לשלם</w:t>
      </w:r>
      <w:r w:rsidRPr="00236CC3">
        <w:rPr>
          <w:rFonts w:ascii="Tahoma" w:eastAsiaTheme="minorHAnsi" w:hAnsi="Tahoma" w:cs="Tahoma"/>
          <w:sz w:val="19"/>
          <w:szCs w:val="19"/>
          <w:rtl/>
        </w:rPr>
        <w:t xml:space="preserve"> את הפיצויים </w:t>
      </w:r>
      <w:r w:rsidRPr="00236CC3">
        <w:rPr>
          <w:rFonts w:ascii="Tahoma" w:eastAsiaTheme="minorHAnsi" w:hAnsi="Tahoma" w:cs="Tahoma" w:hint="eastAsia"/>
          <w:sz w:val="19"/>
          <w:szCs w:val="19"/>
          <w:rtl/>
        </w:rPr>
        <w:t>המוסכמים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על</w:t>
      </w:r>
      <w:r w:rsidRPr="00236CC3">
        <w:rPr>
          <w:rFonts w:ascii="Tahoma" w:eastAsiaTheme="minorHAnsi" w:hAnsi="Tahoma" w:cs="Tahoma"/>
          <w:sz w:val="19"/>
          <w:szCs w:val="19"/>
          <w:rtl/>
        </w:rPr>
        <w:t xml:space="preserve"> פני אספקת מים </w:t>
      </w:r>
      <w:r w:rsidRPr="00236CC3">
        <w:rPr>
          <w:rFonts w:ascii="Tahoma" w:eastAsiaTheme="minorHAnsi" w:hAnsi="Tahoma" w:cs="Tahoma" w:hint="eastAsia"/>
          <w:sz w:val="19"/>
          <w:szCs w:val="19"/>
          <w:rtl/>
        </w:rPr>
        <w:t>באיכות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שנקבעה</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בהסכמי</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הזיכיון</w:t>
      </w:r>
      <w:r w:rsidRPr="00236CC3">
        <w:rPr>
          <w:rFonts w:ascii="Tahoma" w:eastAsiaTheme="minorHAnsi" w:hAnsi="Tahoma" w:cs="Tahoma"/>
          <w:sz w:val="19"/>
          <w:szCs w:val="19"/>
          <w:rtl/>
        </w:rPr>
        <w:t xml:space="preserve"> ובהיעדר סכומי פיצויים המהווים אמצעי אכיפה אפקטיבי, איכות המים </w:t>
      </w:r>
      <w:r w:rsidRPr="00236CC3">
        <w:rPr>
          <w:rFonts w:ascii="Tahoma" w:eastAsiaTheme="minorHAnsi" w:hAnsi="Tahoma" w:cs="Tahoma" w:hint="eastAsia"/>
          <w:sz w:val="19"/>
          <w:szCs w:val="19"/>
          <w:rtl/>
        </w:rPr>
        <w:t>המסופקים</w:t>
      </w:r>
      <w:r w:rsidRPr="00236CC3">
        <w:rPr>
          <w:rFonts w:ascii="Tahoma" w:eastAsiaTheme="minorHAnsi" w:hAnsi="Tahoma" w:cs="Tahoma"/>
          <w:sz w:val="19"/>
          <w:szCs w:val="19"/>
          <w:rtl/>
        </w:rPr>
        <w:t xml:space="preserve"> למערכת המים הארצית עלולה להיפגע</w:t>
      </w:r>
      <w:r w:rsidRPr="00236CC3">
        <w:rPr>
          <w:rFonts w:ascii="Tahoma" w:eastAsiaTheme="minorHAnsi" w:hAnsi="Tahoma" w:cs="Tahoma"/>
          <w:b/>
          <w:bCs/>
          <w:sz w:val="19"/>
          <w:szCs w:val="19"/>
          <w:rtl/>
        </w:rPr>
        <w:t xml:space="preserve">. </w:t>
      </w:r>
      <w:r w:rsidRPr="00236CC3">
        <w:rPr>
          <w:rFonts w:ascii="Tahoma" w:eastAsiaTheme="minorHAnsi" w:hAnsi="Tahoma" w:cs="Tahoma" w:hint="eastAsia"/>
          <w:sz w:val="19"/>
          <w:szCs w:val="19"/>
          <w:rtl/>
        </w:rPr>
        <w:t>עם</w:t>
      </w:r>
      <w:r w:rsidRPr="00236CC3">
        <w:rPr>
          <w:rFonts w:ascii="Tahoma" w:eastAsiaTheme="minorHAnsi" w:hAnsi="Tahoma" w:cs="Tahoma"/>
          <w:sz w:val="19"/>
          <w:szCs w:val="19"/>
          <w:rtl/>
        </w:rPr>
        <w:t xml:space="preserve"> זאת, </w:t>
      </w:r>
      <w:r w:rsidRPr="00236CC3">
        <w:rPr>
          <w:rFonts w:ascii="Tahoma" w:eastAsiaTheme="minorHAnsi" w:hAnsi="Tahoma" w:cs="Tahoma" w:hint="eastAsia"/>
          <w:sz w:val="19"/>
          <w:szCs w:val="19"/>
          <w:rtl/>
        </w:rPr>
        <w:t>סכומי</w:t>
      </w:r>
      <w:r w:rsidRPr="00236CC3">
        <w:rPr>
          <w:rFonts w:ascii="Tahoma" w:eastAsiaTheme="minorHAnsi" w:hAnsi="Tahoma" w:cs="Tahoma"/>
          <w:sz w:val="19"/>
          <w:szCs w:val="19"/>
          <w:rtl/>
        </w:rPr>
        <w:t xml:space="preserve"> הפיצויים המוסכמים עלו </w:t>
      </w:r>
      <w:r w:rsidRPr="00236CC3">
        <w:rPr>
          <w:rFonts w:ascii="Tahoma" w:eastAsiaTheme="minorHAnsi" w:hAnsi="Tahoma" w:cs="Tahoma" w:hint="cs"/>
          <w:sz w:val="19"/>
          <w:szCs w:val="19"/>
          <w:rtl/>
        </w:rPr>
        <w:t>לעומת הסכומים</w:t>
      </w:r>
      <w:r w:rsidRPr="00236CC3">
        <w:rPr>
          <w:rFonts w:ascii="Tahoma" w:eastAsiaTheme="minorHAnsi" w:hAnsi="Tahoma" w:cs="Tahoma"/>
          <w:sz w:val="19"/>
          <w:szCs w:val="19"/>
          <w:rtl/>
        </w:rPr>
        <w:t xml:space="preserve"> שנקבעו בהסכמי הזיכיון </w:t>
      </w:r>
      <w:r w:rsidRPr="00236CC3">
        <w:rPr>
          <w:rFonts w:ascii="Tahoma" w:eastAsiaTheme="minorHAnsi" w:hAnsi="Tahoma" w:cs="Tahoma" w:hint="cs"/>
          <w:sz w:val="19"/>
          <w:szCs w:val="19"/>
          <w:rtl/>
        </w:rPr>
        <w:t>ל</w:t>
      </w:r>
      <w:r w:rsidRPr="00236CC3">
        <w:rPr>
          <w:rFonts w:ascii="Tahoma" w:eastAsiaTheme="minorHAnsi" w:hAnsi="Tahoma" w:cs="Tahoma"/>
          <w:sz w:val="19"/>
          <w:szCs w:val="19"/>
          <w:rtl/>
        </w:rPr>
        <w:t>מתקנים הראשונים</w:t>
      </w:r>
      <w:r w:rsidRPr="00236CC3">
        <w:rPr>
          <w:rFonts w:ascii="Tahoma" w:eastAsiaTheme="minorHAnsi" w:hAnsi="Tahoma" w:cs="Tahoma" w:hint="cs"/>
          <w:sz w:val="19"/>
          <w:szCs w:val="19"/>
          <w:rtl/>
        </w:rPr>
        <w:t>.</w:t>
      </w:r>
    </w:p>
    <w:p w14:paraId="0DE5ABE6" w14:textId="77777777" w:rsidR="00236CC3" w:rsidRPr="00236CC3" w:rsidRDefault="00000000" w:rsidP="00236CC3">
      <w:pPr>
        <w:widowControl w:val="0"/>
        <w:numPr>
          <w:ilvl w:val="0"/>
          <w:numId w:val="21"/>
        </w:numPr>
        <w:spacing w:after="240" w:line="288" w:lineRule="auto"/>
        <w:ind w:left="-142" w:right="-567" w:hanging="567"/>
        <w:rPr>
          <w:rFonts w:ascii="Tahoma" w:eastAsiaTheme="minorHAnsi" w:hAnsi="Tahoma" w:cs="Tahoma"/>
          <w:sz w:val="19"/>
          <w:szCs w:val="19"/>
        </w:rPr>
      </w:pPr>
      <w:r w:rsidRPr="00236CC3">
        <w:rPr>
          <w:rFonts w:ascii="Tahoma" w:eastAsiaTheme="minorHAnsi" w:hAnsi="Tahoma" w:cs="Tahoma" w:hint="cs"/>
          <w:b/>
          <w:bCs/>
          <w:sz w:val="19"/>
          <w:szCs w:val="19"/>
          <w:rtl/>
        </w:rPr>
        <w:t>אי-ביצוע פיילוט להוספת מגנזיום למי המוצר -</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אף שהתקנות הורו כי יוקם מתקן חלוץ (פיילוט) לבחינת מידת הישימות של טכנולוגיות להוספת מגנזיום למים במטרה לקבל עד ספטמבר 2018 תוצאות מהימנות לגבי הישימות של הטכנולוגיות השונות, משרד הבריאות, משרד האוצר, משרד החקלאות, משרד האנרגייה ורשות המים, שהתקנות קובעות שנציגיהם ישתתפו בצוות היגוי לקביעת מתווה מתקן החלוץ,</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לא </w:t>
      </w:r>
      <w:r w:rsidRPr="00236CC3">
        <w:rPr>
          <w:rFonts w:ascii="Tahoma" w:eastAsiaTheme="minorHAnsi" w:hAnsi="Tahoma" w:cs="Tahoma" w:hint="cs"/>
          <w:sz w:val="19"/>
          <w:szCs w:val="19"/>
          <w:rtl/>
        </w:rPr>
        <w:t xml:space="preserve">קידמו </w:t>
      </w:r>
      <w:r w:rsidRPr="00236CC3">
        <w:rPr>
          <w:rFonts w:ascii="Tahoma" w:eastAsiaTheme="minorHAnsi" w:hAnsi="Tahoma" w:cs="Tahoma"/>
          <w:sz w:val="19"/>
          <w:szCs w:val="19"/>
          <w:rtl/>
        </w:rPr>
        <w:t xml:space="preserve">משמעותית </w:t>
      </w:r>
      <w:r w:rsidRPr="00236CC3">
        <w:rPr>
          <w:rFonts w:ascii="Tahoma" w:eastAsiaTheme="minorHAnsi" w:hAnsi="Tahoma" w:cs="Tahoma" w:hint="cs"/>
          <w:sz w:val="19"/>
          <w:szCs w:val="19"/>
          <w:rtl/>
        </w:rPr>
        <w:t xml:space="preserve">את </w:t>
      </w:r>
      <w:r w:rsidRPr="00236CC3">
        <w:rPr>
          <w:rFonts w:ascii="Tahoma" w:eastAsiaTheme="minorHAnsi" w:hAnsi="Tahoma" w:cs="Tahoma"/>
          <w:sz w:val="19"/>
          <w:szCs w:val="19"/>
          <w:rtl/>
        </w:rPr>
        <w:t>הקמת מתקן החלוץ, ואף אין צפי לתחילת הקמתו.</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זאת, על אף עמדת משרד הבריאות שיש צורך בהוספת מגנזיום למי ים מותפלים</w:t>
      </w:r>
      <w:r w:rsidRPr="00236CC3">
        <w:rPr>
          <w:rFonts w:ascii="Tahoma" w:eastAsiaTheme="minorHAnsi" w:hAnsi="Tahoma" w:cs="Tahoma" w:hint="cs"/>
          <w:sz w:val="19"/>
          <w:szCs w:val="19"/>
          <w:rtl/>
        </w:rPr>
        <w:t>.</w:t>
      </w:r>
    </w:p>
    <w:p w14:paraId="3F005A24" w14:textId="77777777" w:rsidR="00236CC3" w:rsidRPr="00236CC3" w:rsidRDefault="00000000" w:rsidP="00236CC3">
      <w:pPr>
        <w:numPr>
          <w:ilvl w:val="0"/>
          <w:numId w:val="21"/>
        </w:numPr>
        <w:autoSpaceDE w:val="0"/>
        <w:autoSpaceDN w:val="0"/>
        <w:adjustRightInd w:val="0"/>
        <w:spacing w:after="240" w:line="288" w:lineRule="auto"/>
        <w:ind w:left="-142" w:right="-567" w:hanging="425"/>
        <w:rPr>
          <w:rFonts w:ascii="Tahoma" w:eastAsiaTheme="minorHAnsi" w:hAnsi="Tahoma" w:cs="Tahoma"/>
          <w:sz w:val="19"/>
          <w:szCs w:val="19"/>
        </w:rPr>
      </w:pPr>
      <w:r w:rsidRPr="00236CC3">
        <w:rPr>
          <w:rFonts w:ascii="Tahoma" w:eastAsiaTheme="minorHAnsi" w:hAnsi="Tahoma" w:cs="Tahoma"/>
          <w:b/>
          <w:bCs/>
          <w:sz w:val="19"/>
          <w:szCs w:val="19"/>
          <w:rtl/>
        </w:rPr>
        <w:lastRenderedPageBreak/>
        <w:t xml:space="preserve">מתקן ההתפלה בפלמחים </w:t>
      </w:r>
      <w:r w:rsidRPr="00236CC3">
        <w:rPr>
          <w:rFonts w:ascii="Tahoma" w:eastAsiaTheme="minorHAnsi" w:hAnsi="Tahoma" w:cs="Tahoma" w:hint="cs"/>
          <w:b/>
          <w:bCs/>
          <w:sz w:val="19"/>
          <w:szCs w:val="19"/>
          <w:rtl/>
        </w:rPr>
        <w:t>-</w:t>
      </w:r>
      <w:r w:rsidRPr="00236CC3">
        <w:rPr>
          <w:rFonts w:ascii="Tahoma" w:eastAsiaTheme="minorHAnsi" w:hAnsi="Tahoma" w:cs="Tahoma"/>
          <w:b/>
          <w:bCs/>
          <w:sz w:val="19"/>
          <w:szCs w:val="19"/>
          <w:rtl/>
        </w:rPr>
        <w:t xml:space="preserve"> היערכות לתום הזיכיון</w:t>
      </w:r>
      <w:r w:rsidRPr="00236CC3">
        <w:rPr>
          <w:rFonts w:ascii="Tahoma" w:eastAsiaTheme="minorHAnsi" w:hAnsi="Tahoma" w:cs="Tahoma" w:hint="cs"/>
          <w:b/>
          <w:bCs/>
          <w:sz w:val="19"/>
          <w:szCs w:val="19"/>
          <w:rtl/>
        </w:rPr>
        <w:t xml:space="preserve"> -</w:t>
      </w:r>
      <w:r w:rsidRPr="00236CC3">
        <w:rPr>
          <w:rFonts w:ascii="Tahoma" w:eastAsiaTheme="minorHAnsi" w:hAnsi="Tahoma" w:cs="Tahoma" w:hint="cs"/>
          <w:sz w:val="19"/>
          <w:szCs w:val="19"/>
          <w:rtl/>
        </w:rPr>
        <w:t xml:space="preserve"> </w:t>
      </w:r>
      <w:r w:rsidRPr="00236CC3">
        <w:rPr>
          <w:rFonts w:ascii="Tahoma" w:eastAsiaTheme="minorHAnsi" w:hAnsi="Tahoma" w:cs="Tahoma" w:hint="eastAsia"/>
          <w:sz w:val="19"/>
          <w:szCs w:val="19"/>
          <w:rtl/>
        </w:rPr>
        <w:t>אף</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ש</w:t>
      </w:r>
      <w:r w:rsidRPr="00236CC3">
        <w:rPr>
          <w:rFonts w:ascii="Tahoma" w:eastAsiaTheme="minorHAnsi" w:hAnsi="Tahoma" w:cs="Tahoma"/>
          <w:sz w:val="19"/>
          <w:szCs w:val="19"/>
          <w:rtl/>
        </w:rPr>
        <w:t xml:space="preserve">מועד סיום הזיכיון </w:t>
      </w:r>
      <w:r w:rsidRPr="00236CC3">
        <w:rPr>
          <w:rFonts w:ascii="Tahoma" w:eastAsiaTheme="minorHAnsi" w:hAnsi="Tahoma" w:cs="Tahoma" w:hint="cs"/>
          <w:sz w:val="19"/>
          <w:szCs w:val="19"/>
          <w:rtl/>
        </w:rPr>
        <w:t xml:space="preserve">של מתקן ההתפלה פלמחים הוא </w:t>
      </w:r>
      <w:r w:rsidRPr="00236CC3">
        <w:rPr>
          <w:rFonts w:ascii="Tahoma" w:eastAsiaTheme="minorHAnsi" w:hAnsi="Tahoma" w:cs="Tahoma"/>
          <w:sz w:val="19"/>
          <w:szCs w:val="19"/>
          <w:rtl/>
        </w:rPr>
        <w:t>שנת 2029</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ו</w:t>
      </w:r>
      <w:r w:rsidRPr="00236CC3">
        <w:rPr>
          <w:rFonts w:ascii="Tahoma" w:eastAsiaTheme="minorHAnsi" w:hAnsi="Tahoma" w:cs="Tahoma" w:hint="cs"/>
          <w:sz w:val="19"/>
          <w:szCs w:val="19"/>
          <w:rtl/>
        </w:rPr>
        <w:t xml:space="preserve">על אף </w:t>
      </w:r>
      <w:r w:rsidRPr="00236CC3">
        <w:rPr>
          <w:rFonts w:ascii="Tahoma" w:eastAsiaTheme="minorHAnsi" w:hAnsi="Tahoma" w:cs="Tahoma"/>
          <w:sz w:val="19"/>
          <w:szCs w:val="19"/>
          <w:rtl/>
        </w:rPr>
        <w:t>התקופה הממושכת שנדרשת להקמת מתקן התפלה</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ו</w:t>
      </w:r>
      <w:r w:rsidRPr="00236CC3">
        <w:rPr>
          <w:rFonts w:ascii="Tahoma" w:eastAsiaTheme="minorHAnsi" w:hAnsi="Tahoma" w:cs="Tahoma"/>
          <w:sz w:val="19"/>
          <w:szCs w:val="19"/>
          <w:rtl/>
        </w:rPr>
        <w:t xml:space="preserve">על אף המורכבות הרבה </w:t>
      </w:r>
      <w:r w:rsidRPr="00236CC3">
        <w:rPr>
          <w:rFonts w:ascii="Tahoma" w:eastAsiaTheme="minorHAnsi" w:hAnsi="Tahoma" w:cs="Tahoma" w:hint="eastAsia"/>
          <w:sz w:val="19"/>
          <w:szCs w:val="19"/>
          <w:rtl/>
        </w:rPr>
        <w:t>בהיערכות</w:t>
      </w:r>
      <w:r w:rsidRPr="00236CC3">
        <w:rPr>
          <w:rFonts w:ascii="Tahoma" w:eastAsiaTheme="minorHAnsi" w:hAnsi="Tahoma" w:cs="Tahoma"/>
          <w:sz w:val="19"/>
          <w:szCs w:val="19"/>
          <w:rtl/>
        </w:rPr>
        <w:t xml:space="preserve"> לתום הזיכיון של מתקן </w:t>
      </w:r>
      <w:r w:rsidRPr="00236CC3">
        <w:rPr>
          <w:rFonts w:ascii="Tahoma" w:eastAsiaTheme="minorHAnsi" w:hAnsi="Tahoma" w:cs="Tahoma" w:hint="cs"/>
          <w:sz w:val="19"/>
          <w:szCs w:val="19"/>
          <w:rtl/>
        </w:rPr>
        <w:t>ה</w:t>
      </w:r>
      <w:r w:rsidRPr="00236CC3">
        <w:rPr>
          <w:rFonts w:ascii="Tahoma" w:eastAsiaTheme="minorHAnsi" w:hAnsi="Tahoma" w:cs="Tahoma"/>
          <w:sz w:val="19"/>
          <w:szCs w:val="19"/>
          <w:rtl/>
        </w:rPr>
        <w:t xml:space="preserve">התפלה </w:t>
      </w:r>
      <w:r w:rsidRPr="00236CC3">
        <w:rPr>
          <w:rFonts w:ascii="Tahoma" w:eastAsiaTheme="minorHAnsi" w:hAnsi="Tahoma" w:cs="Tahoma" w:hint="eastAsia"/>
          <w:sz w:val="19"/>
          <w:szCs w:val="19"/>
          <w:rtl/>
        </w:rPr>
        <w:t>פלמחים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הנובעת</w:t>
      </w:r>
      <w:r w:rsidRPr="00236CC3">
        <w:rPr>
          <w:rFonts w:ascii="Tahoma" w:eastAsiaTheme="minorHAnsi" w:hAnsi="Tahoma" w:cs="Tahoma"/>
          <w:sz w:val="19"/>
          <w:szCs w:val="19"/>
          <w:rtl/>
        </w:rPr>
        <w:t xml:space="preserve"> מהבעלות הפרטית </w:t>
      </w:r>
      <w:r w:rsidRPr="00236CC3">
        <w:rPr>
          <w:rFonts w:ascii="Tahoma" w:eastAsiaTheme="minorHAnsi" w:hAnsi="Tahoma" w:cs="Tahoma" w:hint="cs"/>
          <w:sz w:val="19"/>
          <w:szCs w:val="19"/>
          <w:rtl/>
        </w:rPr>
        <w:t xml:space="preserve">על </w:t>
      </w:r>
      <w:r w:rsidRPr="00236CC3">
        <w:rPr>
          <w:rFonts w:ascii="Tahoma" w:eastAsiaTheme="minorHAnsi" w:hAnsi="Tahoma" w:cs="Tahoma"/>
          <w:sz w:val="19"/>
          <w:szCs w:val="19"/>
          <w:rtl/>
        </w:rPr>
        <w:t xml:space="preserve">זכויות החכירה לדורות בקרקע שעליה מוקם המתקן ומהבעלות הפרטית </w:t>
      </w:r>
      <w:r w:rsidRPr="00236CC3">
        <w:rPr>
          <w:rFonts w:ascii="Tahoma" w:eastAsiaTheme="minorHAnsi" w:hAnsi="Tahoma" w:cs="Tahoma" w:hint="cs"/>
          <w:sz w:val="19"/>
          <w:szCs w:val="19"/>
          <w:rtl/>
        </w:rPr>
        <w:t>על ה</w:t>
      </w:r>
      <w:r w:rsidRPr="00236CC3">
        <w:rPr>
          <w:rFonts w:ascii="Tahoma" w:eastAsiaTheme="minorHAnsi" w:hAnsi="Tahoma" w:cs="Tahoma"/>
          <w:sz w:val="19"/>
          <w:szCs w:val="19"/>
          <w:rtl/>
        </w:rPr>
        <w:t>מתקן עצמו</w:t>
      </w:r>
      <w:r w:rsidRPr="00236CC3">
        <w:rPr>
          <w:rFonts w:ascii="Tahoma" w:eastAsiaTheme="minorHAnsi" w:hAnsi="Tahoma" w:cs="Tahoma" w:hint="cs"/>
          <w:sz w:val="19"/>
          <w:szCs w:val="19"/>
          <w:rtl/>
        </w:rPr>
        <w:t xml:space="preserve"> - עד </w:t>
      </w:r>
      <w:r w:rsidRPr="00236CC3">
        <w:rPr>
          <w:rFonts w:ascii="Tahoma" w:eastAsiaTheme="minorHAnsi" w:hAnsi="Tahoma" w:cs="Tahoma"/>
          <w:sz w:val="19"/>
          <w:szCs w:val="19"/>
          <w:rtl/>
        </w:rPr>
        <w:t>מועד סיום הביקורת</w:t>
      </w:r>
      <w:r w:rsidRPr="00236CC3">
        <w:rPr>
          <w:rFonts w:ascii="Tahoma" w:eastAsiaTheme="minorHAnsi" w:hAnsi="Tahoma" w:cs="Tahoma" w:hint="cs"/>
          <w:sz w:val="19"/>
          <w:szCs w:val="19"/>
          <w:rtl/>
        </w:rPr>
        <w:t xml:space="preserve"> החשכ"ל ומינהלת ההתפלה</w:t>
      </w:r>
      <w:r w:rsidRPr="00236CC3">
        <w:rPr>
          <w:rFonts w:ascii="Tahoma" w:eastAsiaTheme="minorHAnsi" w:hAnsi="Tahoma" w:cs="Tahoma"/>
          <w:sz w:val="19"/>
          <w:szCs w:val="19"/>
          <w:rtl/>
        </w:rPr>
        <w:t xml:space="preserve"> עדיין לא</w:t>
      </w:r>
      <w:r w:rsidRPr="00236CC3">
        <w:rPr>
          <w:rFonts w:ascii="Tahoma" w:eastAsiaTheme="minorHAnsi" w:hAnsi="Tahoma" w:cs="Tahoma" w:hint="cs"/>
          <w:sz w:val="19"/>
          <w:szCs w:val="19"/>
          <w:rtl/>
        </w:rPr>
        <w:t xml:space="preserve"> קיימו הליכים משמעותיים מול בעלי הקרקע ובעלי מתקן ההתפלה לגיבוש הסכמות בנושא סיום הזיכיון של מתקן זה</w:t>
      </w:r>
      <w:r w:rsidRPr="00236CC3">
        <w:rPr>
          <w:rFonts w:ascii="Tahoma" w:eastAsiaTheme="minorHAnsi" w:hAnsi="Tahoma" w:cs="Tahoma"/>
          <w:sz w:val="19"/>
          <w:szCs w:val="19"/>
          <w:rtl/>
        </w:rPr>
        <w:t xml:space="preserve">. </w:t>
      </w:r>
    </w:p>
    <w:p w14:paraId="0B8EEAC7" w14:textId="77777777" w:rsidR="00236CC3" w:rsidRPr="00236CC3" w:rsidRDefault="00236CC3" w:rsidP="00236CC3">
      <w:pPr>
        <w:bidi w:val="0"/>
        <w:spacing w:after="200" w:line="288" w:lineRule="auto"/>
        <w:ind w:right="-709"/>
        <w:rPr>
          <w:rFonts w:eastAsiaTheme="minorHAnsi"/>
        </w:rPr>
      </w:pPr>
    </w:p>
    <w:p w14:paraId="04D183A7" w14:textId="77777777" w:rsidR="00236CC3" w:rsidRPr="00236CC3" w:rsidRDefault="00000000" w:rsidP="00236CC3">
      <w:pPr>
        <w:spacing w:line="288" w:lineRule="auto"/>
        <w:ind w:left="-852" w:right="-567"/>
        <w:rPr>
          <w:rFonts w:ascii="Tahoma" w:eastAsiaTheme="minorHAnsi" w:hAnsi="Tahoma" w:cs="Tahoma"/>
          <w:sz w:val="19"/>
          <w:szCs w:val="19"/>
          <w:rtl/>
        </w:rPr>
      </w:pPr>
      <w:r w:rsidRPr="0016404D">
        <w:rPr>
          <w:rFonts w:ascii="Tahoma" w:eastAsiaTheme="minorHAnsi" w:hAnsi="Tahoma" w:cs="Tahoma" w:hint="cs"/>
          <w:b/>
          <w:bCs/>
          <w:sz w:val="19"/>
          <w:szCs w:val="19"/>
          <w:rtl/>
        </w:rPr>
        <w:t xml:space="preserve">מבקר המדינה מתניהו אנגלמן </w:t>
      </w:r>
      <w:r w:rsidRPr="0016404D">
        <w:rPr>
          <w:rFonts w:ascii="Tahoma" w:eastAsiaTheme="minorHAnsi" w:hAnsi="Tahoma" w:cs="Tahoma" w:hint="eastAsia"/>
          <w:b/>
          <w:bCs/>
          <w:sz w:val="19"/>
          <w:szCs w:val="19"/>
          <w:rtl/>
        </w:rPr>
        <w:t>קובע</w:t>
      </w:r>
      <w:r w:rsidRPr="0016404D">
        <w:rPr>
          <w:rFonts w:ascii="Tahoma" w:eastAsiaTheme="minorHAnsi" w:hAnsi="Tahoma" w:cs="Tahoma" w:hint="cs"/>
          <w:b/>
          <w:bCs/>
          <w:sz w:val="19"/>
          <w:szCs w:val="19"/>
          <w:rtl/>
        </w:rPr>
        <w:t xml:space="preserve"> כי </w:t>
      </w:r>
      <w:r w:rsidRPr="0016404D">
        <w:rPr>
          <w:rFonts w:ascii="Tahoma" w:eastAsiaTheme="minorHAnsi" w:hAnsi="Tahoma" w:cs="Tahoma"/>
          <w:b/>
          <w:bCs/>
          <w:sz w:val="19"/>
          <w:szCs w:val="19"/>
          <w:rtl/>
        </w:rPr>
        <w:t>על משרד הבריאות</w:t>
      </w:r>
      <w:r w:rsidRPr="00236CC3">
        <w:rPr>
          <w:rFonts w:ascii="Tahoma" w:eastAsiaTheme="minorHAnsi" w:hAnsi="Tahoma" w:cs="Tahoma"/>
          <w:sz w:val="19"/>
          <w:szCs w:val="19"/>
          <w:rtl/>
        </w:rPr>
        <w:t xml:space="preserve">, רשות המים, אגף החשכ"ל במשרד האוצר ומינהלת ההתפלה לפעול לתיקון הליקויים שהועלו בדוח זה. </w:t>
      </w:r>
      <w:r w:rsidRPr="00236CC3">
        <w:rPr>
          <w:rFonts w:ascii="Tahoma" w:eastAsiaTheme="minorHAnsi" w:hAnsi="Tahoma" w:cs="Tahoma" w:hint="cs"/>
          <w:sz w:val="19"/>
          <w:szCs w:val="19"/>
          <w:rtl/>
        </w:rPr>
        <w:t xml:space="preserve">עוד המליץ המבקר </w:t>
      </w:r>
      <w:r w:rsidRPr="00236CC3">
        <w:rPr>
          <w:rFonts w:ascii="Tahoma" w:eastAsiaTheme="minorHAnsi" w:hAnsi="Tahoma" w:cs="Tahoma"/>
          <w:sz w:val="19"/>
          <w:szCs w:val="19"/>
          <w:rtl/>
        </w:rPr>
        <w:t xml:space="preserve">שמשרד הבריאות, רשות המים, אגף החשכ"ל ומינהלת ההתפלה יערכו הליך סדור של הפקת לקחים על פי הממצאים המצוינים בדוח זה, ובהתאם </w:t>
      </w:r>
      <w:r w:rsidRPr="00236CC3">
        <w:rPr>
          <w:rFonts w:ascii="Tahoma" w:eastAsiaTheme="minorHAnsi" w:hAnsi="Tahoma" w:cs="Tahoma" w:hint="cs"/>
          <w:sz w:val="19"/>
          <w:szCs w:val="19"/>
          <w:rtl/>
        </w:rPr>
        <w:t>ל</w:t>
      </w:r>
      <w:r w:rsidRPr="00236CC3">
        <w:rPr>
          <w:rFonts w:ascii="Tahoma" w:eastAsiaTheme="minorHAnsi" w:hAnsi="Tahoma" w:cs="Tahoma"/>
          <w:sz w:val="19"/>
          <w:szCs w:val="19"/>
          <w:rtl/>
        </w:rPr>
        <w:t>ניסיון שנצבר עד כה מההתקשרויות עם המתפילים. זאת בהיבטים שונים, כגון אמצעי האכיפה, סכום הפיצויים המוסכמים, התמריצים, תדירות הבדיקות הנדרשת, מדדים וערכי סף הסכמיים ועמידה בחובות הדיווח. המסקנות מהליך הפקת לקחים סדור יוכלו לשמש תשומה להחלטות בדבר תנאי העסקאות עם המתפילים שיפעילו את מתקני ההתפלה לאחר תום הזיכיון של המתפילים הנוכחיים, וכן בנוגע למתקני התפלה נוספים שיקומו בעתיד, ובכלל זה האסדרה והפיקוח לגביהם.</w:t>
      </w:r>
    </w:p>
    <w:p w14:paraId="74B44959" w14:textId="77777777" w:rsidR="00236CC3" w:rsidRPr="00236CC3" w:rsidRDefault="00236CC3" w:rsidP="00236CC3">
      <w:pPr>
        <w:spacing w:line="269" w:lineRule="auto"/>
        <w:ind w:left="-852" w:right="-567"/>
        <w:rPr>
          <w:rFonts w:ascii="Tahoma" w:eastAsiaTheme="minorHAnsi" w:hAnsi="Tahoma" w:cs="Tahoma"/>
          <w:sz w:val="19"/>
          <w:szCs w:val="19"/>
          <w:rtl/>
        </w:rPr>
      </w:pPr>
    </w:p>
    <w:p w14:paraId="436ED790" w14:textId="77777777" w:rsidR="00236CC3" w:rsidRPr="00236CC3" w:rsidRDefault="00236CC3" w:rsidP="00236CC3">
      <w:pPr>
        <w:spacing w:line="269" w:lineRule="auto"/>
        <w:ind w:left="-851" w:right="-567"/>
        <w:rPr>
          <w:rFonts w:ascii="Tahoma" w:eastAsiaTheme="minorHAnsi" w:hAnsi="Tahoma" w:cs="Tahoma"/>
          <w:sz w:val="19"/>
          <w:szCs w:val="19"/>
          <w:rtl/>
        </w:rPr>
      </w:pPr>
    </w:p>
    <w:p w14:paraId="0E508F73" w14:textId="77777777" w:rsidR="00236CC3" w:rsidRPr="00236CC3" w:rsidRDefault="00236CC3" w:rsidP="00236CC3">
      <w:pPr>
        <w:bidi w:val="0"/>
        <w:spacing w:after="160" w:line="288" w:lineRule="auto"/>
        <w:jc w:val="left"/>
        <w:rPr>
          <w:rFonts w:eastAsiaTheme="minorHAnsi"/>
          <w:sz w:val="22"/>
          <w:szCs w:val="22"/>
        </w:rPr>
      </w:pPr>
    </w:p>
    <w:p w14:paraId="439BE3FA" w14:textId="77777777" w:rsidR="00236CC3" w:rsidRPr="00236CC3" w:rsidRDefault="00000000" w:rsidP="00236CC3">
      <w:pPr>
        <w:rPr>
          <w:rFonts w:eastAsiaTheme="minorHAnsi"/>
        </w:rPr>
      </w:pPr>
      <w:r w:rsidRPr="00236CC3">
        <w:rPr>
          <w:rFonts w:eastAsiaTheme="minorHAnsi"/>
        </w:rPr>
        <w:br w:type="page"/>
      </w:r>
    </w:p>
    <w:tbl>
      <w:tblPr>
        <w:tblStyle w:val="41"/>
        <w:tblpPr w:leftFromText="180" w:rightFromText="180" w:vertAnchor="text" w:tblpXSpec="right"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4F19B3" w14:paraId="4469A389" w14:textId="77777777" w:rsidTr="00AD2D9C">
        <w:tc>
          <w:tcPr>
            <w:tcW w:w="9783" w:type="dxa"/>
          </w:tcPr>
          <w:p w14:paraId="4E85C64F" w14:textId="77777777" w:rsidR="00236CC3" w:rsidRPr="00AD2D9C" w:rsidRDefault="00000000" w:rsidP="00AD2D9C">
            <w:pPr>
              <w:pStyle w:val="1"/>
              <w:jc w:val="left"/>
              <w:rPr>
                <w:rFonts w:ascii="Tahoma" w:hAnsi="Tahoma" w:cs="Tahoma"/>
                <w:sz w:val="40"/>
                <w:szCs w:val="40"/>
                <w:rtl/>
              </w:rPr>
            </w:pPr>
            <w:bookmarkStart w:id="43" w:name="_Toc179710262"/>
            <w:r w:rsidRPr="00AD2D9C">
              <w:rPr>
                <w:rFonts w:ascii="Tahoma" w:hAnsi="Tahoma" w:cs="Tahoma"/>
                <w:sz w:val="40"/>
                <w:szCs w:val="40"/>
                <w:rtl/>
              </w:rPr>
              <w:lastRenderedPageBreak/>
              <w:t>פיתוח משק החשמל לקראת שנת 2030</w:t>
            </w:r>
            <w:bookmarkEnd w:id="43"/>
          </w:p>
          <w:p w14:paraId="7D15B264" w14:textId="77777777" w:rsidR="00236CC3" w:rsidRPr="00AD2D9C" w:rsidRDefault="00236CC3" w:rsidP="00AD2D9C">
            <w:pPr>
              <w:pStyle w:val="1"/>
              <w:rPr>
                <w:rtl/>
              </w:rPr>
            </w:pPr>
          </w:p>
        </w:tc>
      </w:tr>
    </w:tbl>
    <w:p w14:paraId="23B38654" w14:textId="77777777" w:rsidR="00236CC3" w:rsidRPr="00236CC3" w:rsidRDefault="00000000" w:rsidP="00236CC3">
      <w:pPr>
        <w:spacing w:line="288" w:lineRule="auto"/>
        <w:ind w:left="-851"/>
        <w:rPr>
          <w:rFonts w:ascii="Tahoma" w:eastAsiaTheme="minorHAnsi" w:hAnsi="Tahoma" w:cs="Tahoma"/>
          <w:rtl/>
        </w:rPr>
      </w:pPr>
      <w:r w:rsidRPr="00236CC3">
        <w:rPr>
          <w:rFonts w:ascii="Tahoma" w:eastAsiaTheme="minorHAnsi" w:hAnsi="Tahoma" w:cs="Tahoma"/>
          <w:noProof/>
          <w:rtl/>
        </w:rPr>
        <w:drawing>
          <wp:inline distT="0" distB="0" distL="0" distR="0" wp14:anchorId="2933FCEF" wp14:editId="4A7B1FF6">
            <wp:extent cx="1674111" cy="381000"/>
            <wp:effectExtent l="0" t="0" r="254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קציר-0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41"/>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79"/>
        <w:gridCol w:w="2135"/>
        <w:gridCol w:w="279"/>
        <w:gridCol w:w="2273"/>
        <w:gridCol w:w="278"/>
        <w:gridCol w:w="2129"/>
      </w:tblGrid>
      <w:tr w:rsidR="004F19B3" w14:paraId="247257DE" w14:textId="77777777" w:rsidTr="00236CC3">
        <w:trPr>
          <w:trHeight w:val="283"/>
        </w:trPr>
        <w:tc>
          <w:tcPr>
            <w:tcW w:w="2269" w:type="dxa"/>
            <w:tcBorders>
              <w:bottom w:val="single" w:sz="12" w:space="0" w:color="auto"/>
            </w:tcBorders>
            <w:shd w:val="clear" w:color="auto" w:fill="auto"/>
            <w:vAlign w:val="bottom"/>
          </w:tcPr>
          <w:p w14:paraId="393509E6" w14:textId="77777777" w:rsidR="00236CC3" w:rsidRPr="00236CC3" w:rsidRDefault="00000000" w:rsidP="00236CC3">
            <w:pPr>
              <w:tabs>
                <w:tab w:val="center" w:pos="4153"/>
                <w:tab w:val="right" w:pos="8306"/>
              </w:tabs>
              <w:spacing w:after="30" w:line="240" w:lineRule="auto"/>
              <w:jc w:val="left"/>
              <w:rPr>
                <w:rFonts w:ascii="Tahoma" w:hAnsi="Tahoma" w:cs="Tahoma"/>
                <w:spacing w:val="-10"/>
                <w:sz w:val="36"/>
                <w:szCs w:val="36"/>
                <w:rtl/>
              </w:rPr>
            </w:pPr>
            <w:r w:rsidRPr="00236CC3">
              <w:rPr>
                <w:rFonts w:ascii="Tahoma" w:hAnsi="Tahoma" w:cs="Tahoma"/>
                <w:spacing w:val="-10"/>
                <w:sz w:val="36"/>
                <w:szCs w:val="36"/>
                <w:rtl/>
              </w:rPr>
              <w:t xml:space="preserve">0.76 - 2.4   </w:t>
            </w:r>
            <w:r w:rsidRPr="00236CC3">
              <w:rPr>
                <w:rFonts w:ascii="Tahoma" w:hAnsi="Tahoma" w:cs="Tahoma"/>
                <w:spacing w:val="-10"/>
                <w:sz w:val="26"/>
                <w:szCs w:val="26"/>
                <w:rtl/>
              </w:rPr>
              <w:t>מיליארד ש"ח</w:t>
            </w:r>
          </w:p>
        </w:tc>
        <w:tc>
          <w:tcPr>
            <w:tcW w:w="279" w:type="dxa"/>
            <w:vAlign w:val="bottom"/>
          </w:tcPr>
          <w:p w14:paraId="42C99E09" w14:textId="77777777" w:rsidR="00236CC3" w:rsidRPr="00236CC3" w:rsidRDefault="00236CC3" w:rsidP="00236CC3">
            <w:pPr>
              <w:tabs>
                <w:tab w:val="center" w:pos="4153"/>
                <w:tab w:val="right" w:pos="8306"/>
              </w:tabs>
              <w:spacing w:afterLines="60" w:after="144" w:line="240" w:lineRule="auto"/>
              <w:jc w:val="left"/>
              <w:rPr>
                <w:rFonts w:ascii="Tahoma" w:hAnsi="Tahoma" w:cs="Tahoma"/>
                <w:spacing w:val="-10"/>
              </w:rPr>
            </w:pPr>
          </w:p>
        </w:tc>
        <w:tc>
          <w:tcPr>
            <w:tcW w:w="2135" w:type="dxa"/>
            <w:tcBorders>
              <w:bottom w:val="single" w:sz="12" w:space="0" w:color="auto"/>
            </w:tcBorders>
            <w:vAlign w:val="bottom"/>
          </w:tcPr>
          <w:p w14:paraId="4BC0A52C" w14:textId="77777777" w:rsidR="00236CC3" w:rsidRPr="00236CC3" w:rsidRDefault="00000000" w:rsidP="00236CC3">
            <w:pPr>
              <w:tabs>
                <w:tab w:val="center" w:pos="4153"/>
                <w:tab w:val="right" w:pos="8306"/>
              </w:tabs>
              <w:spacing w:after="30" w:line="240" w:lineRule="auto"/>
              <w:jc w:val="left"/>
              <w:rPr>
                <w:rFonts w:ascii="Tahoma" w:hAnsi="Tahoma" w:cs="Tahoma"/>
                <w:spacing w:val="-10"/>
                <w:sz w:val="36"/>
                <w:szCs w:val="36"/>
                <w:rtl/>
              </w:rPr>
            </w:pPr>
            <w:r w:rsidRPr="00236CC3">
              <w:rPr>
                <w:rFonts w:ascii="Tahoma" w:hAnsi="Tahoma" w:cs="Tahoma"/>
                <w:spacing w:val="-10"/>
                <w:sz w:val="26"/>
                <w:szCs w:val="26"/>
                <w:rtl/>
              </w:rPr>
              <w:t>כ-</w:t>
            </w:r>
            <w:r w:rsidRPr="00236CC3">
              <w:rPr>
                <w:rFonts w:ascii="Tahoma" w:hAnsi="Tahoma" w:cs="Tahoma"/>
                <w:spacing w:val="-10"/>
                <w:sz w:val="36"/>
                <w:szCs w:val="36"/>
                <w:rtl/>
              </w:rPr>
              <w:t>33%</w:t>
            </w:r>
          </w:p>
        </w:tc>
        <w:tc>
          <w:tcPr>
            <w:tcW w:w="279" w:type="dxa"/>
            <w:vAlign w:val="bottom"/>
          </w:tcPr>
          <w:p w14:paraId="388D6406" w14:textId="77777777" w:rsidR="00236CC3" w:rsidRPr="00236CC3" w:rsidRDefault="00236CC3" w:rsidP="00236CC3">
            <w:pPr>
              <w:tabs>
                <w:tab w:val="center" w:pos="4153"/>
                <w:tab w:val="right" w:pos="8306"/>
              </w:tabs>
              <w:spacing w:afterLines="60" w:after="144" w:line="240" w:lineRule="auto"/>
              <w:jc w:val="left"/>
              <w:rPr>
                <w:rFonts w:ascii="Tahoma" w:hAnsi="Tahoma" w:cs="Tahoma"/>
                <w:spacing w:val="-10"/>
              </w:rPr>
            </w:pPr>
          </w:p>
        </w:tc>
        <w:tc>
          <w:tcPr>
            <w:tcW w:w="2273" w:type="dxa"/>
            <w:tcBorders>
              <w:bottom w:val="single" w:sz="12" w:space="0" w:color="auto"/>
            </w:tcBorders>
            <w:vAlign w:val="bottom"/>
          </w:tcPr>
          <w:p w14:paraId="23430842" w14:textId="77777777" w:rsidR="00236CC3" w:rsidRPr="00236CC3" w:rsidRDefault="00000000" w:rsidP="00236CC3">
            <w:pPr>
              <w:tabs>
                <w:tab w:val="center" w:pos="4153"/>
                <w:tab w:val="right" w:pos="8306"/>
              </w:tabs>
              <w:spacing w:after="60" w:line="240" w:lineRule="auto"/>
              <w:jc w:val="left"/>
              <w:rPr>
                <w:rFonts w:ascii="Tahoma" w:hAnsi="Tahoma" w:cs="Tahoma"/>
                <w:spacing w:val="-10"/>
                <w:sz w:val="36"/>
                <w:szCs w:val="36"/>
              </w:rPr>
            </w:pPr>
            <w:r w:rsidRPr="00236CC3">
              <w:rPr>
                <w:rFonts w:ascii="Tahoma" w:hAnsi="Tahoma" w:cs="Tahoma"/>
                <w:spacing w:val="-10"/>
                <w:sz w:val="36"/>
                <w:szCs w:val="36"/>
                <w:rtl/>
              </w:rPr>
              <w:t xml:space="preserve">9 - 12 </w:t>
            </w:r>
            <w:r w:rsidRPr="00236CC3">
              <w:rPr>
                <w:rFonts w:ascii="Tahoma" w:hAnsi="Tahoma" w:cs="Tahoma"/>
                <w:spacing w:val="-10"/>
                <w:sz w:val="26"/>
                <w:szCs w:val="26"/>
                <w:rtl/>
              </w:rPr>
              <w:t>שנים</w:t>
            </w:r>
          </w:p>
        </w:tc>
        <w:tc>
          <w:tcPr>
            <w:tcW w:w="278" w:type="dxa"/>
            <w:vAlign w:val="bottom"/>
          </w:tcPr>
          <w:p w14:paraId="5DA089CA" w14:textId="77777777" w:rsidR="00236CC3" w:rsidRPr="00236CC3" w:rsidRDefault="00236CC3" w:rsidP="00236CC3">
            <w:pPr>
              <w:tabs>
                <w:tab w:val="center" w:pos="4153"/>
                <w:tab w:val="right" w:pos="8306"/>
              </w:tabs>
              <w:spacing w:afterLines="60" w:after="144" w:line="240" w:lineRule="auto"/>
              <w:jc w:val="left"/>
              <w:rPr>
                <w:rFonts w:ascii="Tahoma" w:hAnsi="Tahoma" w:cs="Tahoma"/>
                <w:spacing w:val="-10"/>
              </w:rPr>
            </w:pPr>
          </w:p>
        </w:tc>
        <w:tc>
          <w:tcPr>
            <w:tcW w:w="2129" w:type="dxa"/>
            <w:tcBorders>
              <w:bottom w:val="single" w:sz="12" w:space="0" w:color="auto"/>
            </w:tcBorders>
            <w:vAlign w:val="bottom"/>
          </w:tcPr>
          <w:p w14:paraId="72D304F6" w14:textId="77777777" w:rsidR="00236CC3" w:rsidRPr="00236CC3" w:rsidRDefault="00000000" w:rsidP="00236CC3">
            <w:pPr>
              <w:tabs>
                <w:tab w:val="center" w:pos="4153"/>
                <w:tab w:val="right" w:pos="8306"/>
              </w:tabs>
              <w:spacing w:after="30" w:line="240" w:lineRule="auto"/>
              <w:jc w:val="left"/>
              <w:rPr>
                <w:rFonts w:ascii="Tahoma" w:hAnsi="Tahoma" w:cs="Tahoma"/>
                <w:spacing w:val="-10"/>
                <w:sz w:val="36"/>
                <w:szCs w:val="36"/>
                <w:rtl/>
              </w:rPr>
            </w:pPr>
            <w:r w:rsidRPr="00236CC3">
              <w:rPr>
                <w:rFonts w:ascii="Tahoma" w:hAnsi="Tahoma" w:cs="Tahoma"/>
                <w:spacing w:val="-10"/>
                <w:sz w:val="36"/>
                <w:szCs w:val="36"/>
                <w:rtl/>
              </w:rPr>
              <w:t xml:space="preserve">2 </w:t>
            </w:r>
            <w:r w:rsidRPr="00236CC3">
              <w:rPr>
                <w:rFonts w:ascii="Tahoma" w:hAnsi="Tahoma" w:cs="Tahoma"/>
                <w:spacing w:val="-10"/>
                <w:sz w:val="26"/>
                <w:szCs w:val="26"/>
                <w:rtl/>
              </w:rPr>
              <w:t xml:space="preserve">מיליארד </w:t>
            </w:r>
            <w:r w:rsidRPr="00236CC3">
              <w:rPr>
                <w:rFonts w:ascii="Tahoma" w:hAnsi="Tahoma" w:cs="Tahoma"/>
                <w:spacing w:val="-10"/>
                <w:sz w:val="26"/>
                <w:szCs w:val="26"/>
                <w:rtl/>
              </w:rPr>
              <w:br/>
              <w:t>קילו-ואט שעה (קוט"ש)</w:t>
            </w:r>
          </w:p>
        </w:tc>
      </w:tr>
      <w:tr w:rsidR="004F19B3" w14:paraId="3EDB0132" w14:textId="77777777" w:rsidTr="00236CC3">
        <w:trPr>
          <w:trHeight w:val="85"/>
        </w:trPr>
        <w:tc>
          <w:tcPr>
            <w:tcW w:w="9642" w:type="dxa"/>
            <w:gridSpan w:val="7"/>
            <w:shd w:val="clear" w:color="auto" w:fill="auto"/>
            <w:vAlign w:val="center"/>
          </w:tcPr>
          <w:p w14:paraId="51A194EC" w14:textId="77777777" w:rsidR="00236CC3" w:rsidRPr="00236CC3" w:rsidRDefault="00236CC3" w:rsidP="00236CC3">
            <w:pPr>
              <w:tabs>
                <w:tab w:val="center" w:pos="4153"/>
                <w:tab w:val="right" w:pos="8306"/>
              </w:tabs>
              <w:spacing w:line="288" w:lineRule="auto"/>
              <w:rPr>
                <w:rFonts w:ascii="Tahoma" w:hAnsi="Tahoma" w:cs="Tahoma"/>
                <w:spacing w:val="-10"/>
                <w:sz w:val="6"/>
                <w:szCs w:val="6"/>
                <w:rtl/>
              </w:rPr>
            </w:pPr>
          </w:p>
        </w:tc>
      </w:tr>
      <w:tr w:rsidR="004F19B3" w14:paraId="221122ED" w14:textId="77777777" w:rsidTr="00236CC3">
        <w:trPr>
          <w:trHeight w:val="1155"/>
        </w:trPr>
        <w:tc>
          <w:tcPr>
            <w:tcW w:w="2269" w:type="dxa"/>
          </w:tcPr>
          <w:p w14:paraId="72C99E5F"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אומדן הנזק השנתי שנערך על ידי משרד מבקר המדינה, בהתבסס על אומדני חברת נגה לאי-אספקת מלוא הביקוש לחשמל בשנים 2027 ו-2028 בהתאמה, במקרה של אי-פיתוח מערכת הייצור כנדרש, המשקפים על פי נגה 6.5 ו- 9.9 שעות אי-אספקה בהתאמה</w:t>
            </w:r>
          </w:p>
        </w:tc>
        <w:tc>
          <w:tcPr>
            <w:tcW w:w="279" w:type="dxa"/>
          </w:tcPr>
          <w:p w14:paraId="3BCDA018" w14:textId="77777777" w:rsidR="00236CC3" w:rsidRPr="00236CC3" w:rsidRDefault="00236CC3" w:rsidP="00236CC3">
            <w:pPr>
              <w:tabs>
                <w:tab w:val="center" w:pos="4153"/>
                <w:tab w:val="right" w:pos="8306"/>
              </w:tabs>
              <w:spacing w:line="240" w:lineRule="auto"/>
              <w:jc w:val="left"/>
              <w:rPr>
                <w:rFonts w:ascii="Tahoma" w:hAnsi="Tahoma" w:cs="Tahoma"/>
                <w:rtl/>
              </w:rPr>
            </w:pPr>
          </w:p>
        </w:tc>
        <w:tc>
          <w:tcPr>
            <w:tcW w:w="2135" w:type="dxa"/>
          </w:tcPr>
          <w:p w14:paraId="5A837CAD" w14:textId="77777777" w:rsidR="00236CC3" w:rsidRPr="00236CC3" w:rsidRDefault="00000000" w:rsidP="00236CC3">
            <w:pPr>
              <w:tabs>
                <w:tab w:val="center" w:pos="4153"/>
                <w:tab w:val="right" w:pos="8306"/>
              </w:tabs>
              <w:spacing w:line="240" w:lineRule="auto"/>
              <w:jc w:val="left"/>
              <w:rPr>
                <w:rFonts w:ascii="Tahoma" w:hAnsi="Tahoma" w:cs="Tahoma"/>
                <w:rtl/>
              </w:rPr>
            </w:pPr>
            <w:r w:rsidRPr="00236CC3">
              <w:rPr>
                <w:rFonts w:ascii="Tahoma" w:hAnsi="Tahoma" w:cs="Tahoma"/>
                <w:sz w:val="19"/>
                <w:szCs w:val="19"/>
                <w:rtl/>
              </w:rPr>
              <w:t>שיעור הגידול המצטבר הצפוי בשיא הביקוש לחשמל עד שנת 2030, אשר יגיע ל-19.4 גיגה-ואט, לעומת שיא ביקוש של 14.6 גיגה-ואט</w:t>
            </w:r>
            <w:r w:rsidRPr="00236CC3">
              <w:rPr>
                <w:rFonts w:ascii="Tahoma" w:hAnsi="Tahoma" w:cs="Tahoma"/>
                <w:sz w:val="19"/>
                <w:szCs w:val="19"/>
              </w:rPr>
              <w:t xml:space="preserve"> </w:t>
            </w:r>
            <w:r w:rsidRPr="00236CC3">
              <w:rPr>
                <w:rFonts w:ascii="Tahoma" w:hAnsi="Tahoma" w:cs="Tahoma"/>
                <w:sz w:val="19"/>
                <w:szCs w:val="19"/>
                <w:rtl/>
              </w:rPr>
              <w:t>בשנת 2022</w:t>
            </w:r>
          </w:p>
        </w:tc>
        <w:tc>
          <w:tcPr>
            <w:tcW w:w="279" w:type="dxa"/>
          </w:tcPr>
          <w:p w14:paraId="0152EF63" w14:textId="77777777" w:rsidR="00236CC3" w:rsidRPr="00236CC3" w:rsidRDefault="00236CC3" w:rsidP="00236CC3">
            <w:pPr>
              <w:tabs>
                <w:tab w:val="center" w:pos="4153"/>
                <w:tab w:val="right" w:pos="8306"/>
              </w:tabs>
              <w:spacing w:line="240" w:lineRule="auto"/>
              <w:ind w:right="23"/>
              <w:jc w:val="left"/>
              <w:rPr>
                <w:rFonts w:ascii="Tahoma" w:hAnsi="Tahoma" w:cs="Tahoma"/>
                <w:sz w:val="19"/>
                <w:szCs w:val="19"/>
                <w:rtl/>
              </w:rPr>
            </w:pPr>
          </w:p>
        </w:tc>
        <w:tc>
          <w:tcPr>
            <w:tcW w:w="2273" w:type="dxa"/>
          </w:tcPr>
          <w:p w14:paraId="65B66A13"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משך הזמן להקמת תחנת ייצור קונוונציונלית - החל ממועד תחילת הליך האישור במוסדות התכנון ועד הפעלת התחנה</w:t>
            </w:r>
            <w:r>
              <w:rPr>
                <w:rFonts w:ascii="Tahoma" w:hAnsi="Tahoma" w:cs="Tahoma"/>
                <w:sz w:val="19"/>
                <w:szCs w:val="19"/>
                <w:vertAlign w:val="superscript"/>
                <w:rtl/>
              </w:rPr>
              <w:footnoteReference w:id="2"/>
            </w:r>
          </w:p>
        </w:tc>
        <w:tc>
          <w:tcPr>
            <w:tcW w:w="278" w:type="dxa"/>
          </w:tcPr>
          <w:p w14:paraId="22105530"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129" w:type="dxa"/>
          </w:tcPr>
          <w:p w14:paraId="67A0E229"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אומדן למחסור הצפוי בחשמל המיוצר מגז טבעי בשנת 2030 אם יתממשו הסיכונים עליהם הצביעה נגה בעבודתה למחסור צפוי בגז טבעי</w:t>
            </w:r>
          </w:p>
        </w:tc>
      </w:tr>
      <w:tr w:rsidR="004F19B3" w14:paraId="6A30059C" w14:textId="77777777" w:rsidTr="00236CC3">
        <w:trPr>
          <w:trHeight w:val="363"/>
        </w:trPr>
        <w:tc>
          <w:tcPr>
            <w:tcW w:w="9642" w:type="dxa"/>
            <w:gridSpan w:val="7"/>
          </w:tcPr>
          <w:p w14:paraId="0675A462" w14:textId="77777777" w:rsidR="00236CC3" w:rsidRPr="00236CC3" w:rsidRDefault="00236CC3" w:rsidP="00236CC3">
            <w:pPr>
              <w:tabs>
                <w:tab w:val="center" w:pos="4153"/>
                <w:tab w:val="right" w:pos="8306"/>
              </w:tabs>
              <w:spacing w:line="288" w:lineRule="auto"/>
              <w:jc w:val="center"/>
              <w:rPr>
                <w:rFonts w:ascii="Tahoma" w:hAnsi="Tahoma" w:cs="Tahoma"/>
                <w:sz w:val="6"/>
                <w:szCs w:val="6"/>
                <w:rtl/>
              </w:rPr>
            </w:pPr>
          </w:p>
        </w:tc>
      </w:tr>
      <w:tr w:rsidR="004F19B3" w14:paraId="75DC95C2" w14:textId="77777777" w:rsidTr="00236CC3">
        <w:trPr>
          <w:trHeight w:val="227"/>
        </w:trPr>
        <w:tc>
          <w:tcPr>
            <w:tcW w:w="2269" w:type="dxa"/>
            <w:tcBorders>
              <w:bottom w:val="single" w:sz="12" w:space="0" w:color="auto"/>
            </w:tcBorders>
            <w:vAlign w:val="bottom"/>
          </w:tcPr>
          <w:p w14:paraId="4F5432D9" w14:textId="77777777" w:rsidR="00236CC3" w:rsidRPr="00236CC3" w:rsidRDefault="00000000" w:rsidP="00236CC3">
            <w:pPr>
              <w:tabs>
                <w:tab w:val="center" w:pos="4153"/>
                <w:tab w:val="right" w:pos="8306"/>
              </w:tabs>
              <w:spacing w:after="30" w:line="240" w:lineRule="auto"/>
              <w:jc w:val="left"/>
              <w:rPr>
                <w:rFonts w:ascii="Tahoma" w:hAnsi="Tahoma" w:cs="Tahoma"/>
                <w:spacing w:val="-10"/>
                <w:sz w:val="26"/>
                <w:szCs w:val="26"/>
              </w:rPr>
            </w:pPr>
            <w:r w:rsidRPr="00236CC3">
              <w:rPr>
                <w:rFonts w:ascii="Tahoma" w:hAnsi="Tahoma" w:cs="Tahoma"/>
                <w:spacing w:val="-10"/>
                <w:sz w:val="36"/>
                <w:szCs w:val="36"/>
                <w:rtl/>
              </w:rPr>
              <w:t xml:space="preserve">12.5% </w:t>
            </w:r>
            <w:r w:rsidRPr="00236CC3">
              <w:rPr>
                <w:rFonts w:ascii="Tahoma" w:hAnsi="Tahoma" w:cs="Tahoma"/>
                <w:spacing w:val="-10"/>
                <w:sz w:val="26"/>
                <w:szCs w:val="26"/>
                <w:rtl/>
              </w:rPr>
              <w:t>בלבד</w:t>
            </w:r>
          </w:p>
        </w:tc>
        <w:tc>
          <w:tcPr>
            <w:tcW w:w="279" w:type="dxa"/>
            <w:vAlign w:val="bottom"/>
          </w:tcPr>
          <w:p w14:paraId="6C2F8E5D" w14:textId="77777777" w:rsidR="00236CC3" w:rsidRPr="00236CC3" w:rsidRDefault="00236CC3" w:rsidP="00236CC3">
            <w:pPr>
              <w:tabs>
                <w:tab w:val="center" w:pos="4153"/>
                <w:tab w:val="right" w:pos="8306"/>
              </w:tabs>
              <w:spacing w:after="60" w:line="240" w:lineRule="auto"/>
              <w:jc w:val="left"/>
              <w:rPr>
                <w:rFonts w:ascii="Tahoma" w:hAnsi="Tahoma" w:cs="Tahoma"/>
                <w:spacing w:val="-10"/>
              </w:rPr>
            </w:pPr>
          </w:p>
        </w:tc>
        <w:tc>
          <w:tcPr>
            <w:tcW w:w="2135" w:type="dxa"/>
            <w:tcBorders>
              <w:bottom w:val="single" w:sz="12" w:space="0" w:color="auto"/>
            </w:tcBorders>
            <w:vAlign w:val="bottom"/>
          </w:tcPr>
          <w:p w14:paraId="77757653" w14:textId="77777777" w:rsidR="00236CC3" w:rsidRPr="00236CC3" w:rsidRDefault="00000000" w:rsidP="00236CC3">
            <w:pPr>
              <w:tabs>
                <w:tab w:val="center" w:pos="4153"/>
                <w:tab w:val="right" w:pos="8306"/>
              </w:tabs>
              <w:spacing w:after="30" w:line="240" w:lineRule="auto"/>
              <w:jc w:val="left"/>
              <w:rPr>
                <w:rFonts w:ascii="Tahoma" w:hAnsi="Tahoma" w:cs="Tahoma"/>
                <w:spacing w:val="-10"/>
                <w:sz w:val="36"/>
                <w:szCs w:val="36"/>
              </w:rPr>
            </w:pPr>
            <w:r w:rsidRPr="00236CC3">
              <w:rPr>
                <w:rFonts w:ascii="Tahoma" w:hAnsi="Tahoma" w:cs="Tahoma"/>
                <w:spacing w:val="-10"/>
                <w:sz w:val="36"/>
                <w:szCs w:val="36"/>
                <w:rtl/>
              </w:rPr>
              <w:t xml:space="preserve">5 </w:t>
            </w:r>
            <w:r w:rsidRPr="00236CC3">
              <w:rPr>
                <w:rFonts w:ascii="Tahoma" w:hAnsi="Tahoma" w:cs="Tahoma"/>
                <w:spacing w:val="-10"/>
                <w:sz w:val="26"/>
                <w:szCs w:val="26"/>
                <w:rtl/>
              </w:rPr>
              <w:t>מגה-ואט בלבד</w:t>
            </w:r>
          </w:p>
        </w:tc>
        <w:tc>
          <w:tcPr>
            <w:tcW w:w="279" w:type="dxa"/>
            <w:vAlign w:val="bottom"/>
          </w:tcPr>
          <w:p w14:paraId="704947C2" w14:textId="77777777" w:rsidR="00236CC3" w:rsidRPr="00236CC3" w:rsidRDefault="00236CC3" w:rsidP="00236CC3">
            <w:pPr>
              <w:tabs>
                <w:tab w:val="center" w:pos="4153"/>
                <w:tab w:val="right" w:pos="8306"/>
              </w:tabs>
              <w:spacing w:after="60" w:line="240" w:lineRule="auto"/>
              <w:jc w:val="left"/>
              <w:rPr>
                <w:rFonts w:ascii="Tahoma" w:hAnsi="Tahoma" w:cs="Tahoma"/>
                <w:spacing w:val="-10"/>
              </w:rPr>
            </w:pPr>
          </w:p>
        </w:tc>
        <w:tc>
          <w:tcPr>
            <w:tcW w:w="2273" w:type="dxa"/>
            <w:tcBorders>
              <w:bottom w:val="single" w:sz="12" w:space="0" w:color="auto"/>
            </w:tcBorders>
            <w:vAlign w:val="bottom"/>
          </w:tcPr>
          <w:p w14:paraId="4652D630" w14:textId="77777777" w:rsidR="00236CC3" w:rsidRPr="00236CC3" w:rsidRDefault="00000000" w:rsidP="00236CC3">
            <w:pPr>
              <w:tabs>
                <w:tab w:val="center" w:pos="4153"/>
                <w:tab w:val="right" w:pos="8306"/>
              </w:tabs>
              <w:spacing w:after="30" w:line="240" w:lineRule="auto"/>
              <w:jc w:val="left"/>
              <w:rPr>
                <w:rFonts w:ascii="Tahoma" w:hAnsi="Tahoma" w:cs="Tahoma"/>
                <w:spacing w:val="-10"/>
                <w:sz w:val="36"/>
                <w:szCs w:val="36"/>
              </w:rPr>
            </w:pPr>
            <w:r w:rsidRPr="00236CC3">
              <w:rPr>
                <w:rFonts w:ascii="Tahoma" w:hAnsi="Tahoma" w:cs="Tahoma"/>
                <w:spacing w:val="-10"/>
                <w:sz w:val="36"/>
                <w:szCs w:val="36"/>
                <w:rtl/>
              </w:rPr>
              <w:t xml:space="preserve">8 </w:t>
            </w:r>
            <w:r w:rsidRPr="00236CC3">
              <w:rPr>
                <w:rFonts w:ascii="Tahoma" w:hAnsi="Tahoma" w:cs="Tahoma"/>
                <w:spacing w:val="-10"/>
                <w:sz w:val="26"/>
                <w:szCs w:val="26"/>
                <w:rtl/>
              </w:rPr>
              <w:t>שנים בלבד</w:t>
            </w:r>
          </w:p>
        </w:tc>
        <w:tc>
          <w:tcPr>
            <w:tcW w:w="278" w:type="dxa"/>
            <w:vAlign w:val="bottom"/>
          </w:tcPr>
          <w:p w14:paraId="72EFBAE3" w14:textId="77777777" w:rsidR="00236CC3" w:rsidRPr="00236CC3" w:rsidRDefault="00236CC3" w:rsidP="00236CC3">
            <w:pPr>
              <w:tabs>
                <w:tab w:val="center" w:pos="4153"/>
                <w:tab w:val="right" w:pos="8306"/>
              </w:tabs>
              <w:spacing w:after="60" w:line="240" w:lineRule="auto"/>
              <w:jc w:val="left"/>
              <w:rPr>
                <w:rFonts w:ascii="Tahoma" w:hAnsi="Tahoma" w:cs="Tahoma"/>
                <w:spacing w:val="-10"/>
              </w:rPr>
            </w:pPr>
          </w:p>
        </w:tc>
        <w:tc>
          <w:tcPr>
            <w:tcW w:w="2129" w:type="dxa"/>
            <w:tcBorders>
              <w:bottom w:val="single" w:sz="12" w:space="0" w:color="auto"/>
            </w:tcBorders>
            <w:vAlign w:val="bottom"/>
          </w:tcPr>
          <w:p w14:paraId="71E1934B" w14:textId="77777777" w:rsidR="00236CC3" w:rsidRPr="00236CC3" w:rsidRDefault="00000000" w:rsidP="00236CC3">
            <w:pPr>
              <w:tabs>
                <w:tab w:val="center" w:pos="4153"/>
                <w:tab w:val="right" w:pos="8306"/>
              </w:tabs>
              <w:spacing w:after="30" w:line="240" w:lineRule="auto"/>
              <w:jc w:val="left"/>
              <w:rPr>
                <w:rFonts w:ascii="Tahoma" w:hAnsi="Tahoma" w:cs="Tahoma"/>
                <w:spacing w:val="-10"/>
                <w:sz w:val="36"/>
                <w:szCs w:val="36"/>
              </w:rPr>
            </w:pPr>
            <w:r w:rsidRPr="00236CC3">
              <w:rPr>
                <w:rFonts w:ascii="Tahoma" w:hAnsi="Tahoma" w:cs="Tahoma"/>
                <w:spacing w:val="-10"/>
                <w:sz w:val="36"/>
                <w:szCs w:val="36"/>
                <w:rtl/>
              </w:rPr>
              <w:t xml:space="preserve">2.9 </w:t>
            </w:r>
            <w:r w:rsidRPr="00236CC3">
              <w:rPr>
                <w:rFonts w:ascii="Tahoma" w:hAnsi="Tahoma" w:cs="Tahoma"/>
                <w:spacing w:val="-10"/>
                <w:sz w:val="26"/>
                <w:szCs w:val="26"/>
                <w:rtl/>
              </w:rPr>
              <w:t>מיליארד ש"ח</w:t>
            </w:r>
          </w:p>
        </w:tc>
      </w:tr>
      <w:tr w:rsidR="004F19B3" w14:paraId="48615F8B" w14:textId="77777777" w:rsidTr="00236CC3">
        <w:trPr>
          <w:trHeight w:val="70"/>
        </w:trPr>
        <w:tc>
          <w:tcPr>
            <w:tcW w:w="9642" w:type="dxa"/>
            <w:gridSpan w:val="7"/>
            <w:vAlign w:val="center"/>
          </w:tcPr>
          <w:p w14:paraId="2A6A3AE0" w14:textId="77777777" w:rsidR="00236CC3" w:rsidRPr="00236CC3" w:rsidRDefault="00236CC3" w:rsidP="00236CC3">
            <w:pPr>
              <w:tabs>
                <w:tab w:val="center" w:pos="4153"/>
                <w:tab w:val="right" w:pos="8306"/>
              </w:tabs>
              <w:spacing w:line="288" w:lineRule="auto"/>
              <w:rPr>
                <w:rFonts w:ascii="Tahoma" w:hAnsi="Tahoma" w:cs="Tahoma"/>
                <w:spacing w:val="-10"/>
                <w:sz w:val="6"/>
                <w:szCs w:val="6"/>
                <w:rtl/>
              </w:rPr>
            </w:pPr>
          </w:p>
        </w:tc>
      </w:tr>
      <w:tr w:rsidR="004F19B3" w14:paraId="366C7413" w14:textId="77777777" w:rsidTr="00236CC3">
        <w:trPr>
          <w:trHeight w:val="1153"/>
        </w:trPr>
        <w:tc>
          <w:tcPr>
            <w:tcW w:w="2269" w:type="dxa"/>
          </w:tcPr>
          <w:p w14:paraId="5A9B2BDD"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ייצור חשמל מאנרגיות מתחדשות מתוך סך ייצור החשמל בסוף שנת 2023. זאת לעומת יעד הממשלה לייצור מאנרגיות מתחדשות בשנת 2030 שעומד על 30%</w:t>
            </w:r>
          </w:p>
        </w:tc>
        <w:tc>
          <w:tcPr>
            <w:tcW w:w="279" w:type="dxa"/>
          </w:tcPr>
          <w:p w14:paraId="0DEEAB5C"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135" w:type="dxa"/>
          </w:tcPr>
          <w:p w14:paraId="18309562" w14:textId="77777777" w:rsidR="00236CC3" w:rsidRPr="00236CC3" w:rsidRDefault="00000000" w:rsidP="00236CC3">
            <w:pPr>
              <w:tabs>
                <w:tab w:val="center" w:pos="4153"/>
                <w:tab w:val="right" w:pos="8306"/>
              </w:tabs>
              <w:spacing w:line="240" w:lineRule="auto"/>
              <w:jc w:val="left"/>
              <w:rPr>
                <w:rFonts w:ascii="Tahoma" w:hAnsi="Tahoma" w:cs="Tahoma"/>
                <w:sz w:val="19"/>
                <w:szCs w:val="19"/>
                <w:rtl/>
              </w:rPr>
            </w:pPr>
            <w:r w:rsidRPr="00236CC3">
              <w:rPr>
                <w:rFonts w:ascii="Tahoma" w:hAnsi="Tahoma" w:cs="Tahoma"/>
                <w:sz w:val="19"/>
                <w:szCs w:val="19"/>
                <w:rtl/>
              </w:rPr>
              <w:t xml:space="preserve">היקף האגירה בשנת 2023, לעומת יעד של 400 מגה-ואט במתקנים עצמאיים </w:t>
            </w:r>
            <w:r w:rsidRPr="00236CC3">
              <w:rPr>
                <w:rFonts w:ascii="Tahoma" w:hAnsi="Tahoma" w:cs="Tahoma"/>
                <w:sz w:val="19"/>
                <w:szCs w:val="19"/>
                <w:rtl/>
              </w:rPr>
              <w:br/>
              <w:t>ו-168 מגה-ואט במתקני</w:t>
            </w:r>
            <w:r w:rsidRPr="00236CC3">
              <w:rPr>
                <w:rFonts w:ascii="Tahoma" w:hAnsi="Tahoma" w:cs="Tahoma"/>
                <w:sz w:val="19"/>
                <w:szCs w:val="19"/>
              </w:rPr>
              <w:t xml:space="preserve">PV </w:t>
            </w:r>
            <w:r w:rsidRPr="00236CC3">
              <w:rPr>
                <w:rFonts w:ascii="Tahoma" w:hAnsi="Tahoma" w:cs="Tahoma"/>
                <w:sz w:val="19"/>
                <w:szCs w:val="19"/>
                <w:rtl/>
              </w:rPr>
              <w:t xml:space="preserve"> בשילוב אגירה לשנת 2023.  יעד האגירה לשנת 2030 הוא 2,300 מגה-ואט</w:t>
            </w:r>
          </w:p>
        </w:tc>
        <w:tc>
          <w:tcPr>
            <w:tcW w:w="279" w:type="dxa"/>
          </w:tcPr>
          <w:p w14:paraId="1ADF837B"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273" w:type="dxa"/>
          </w:tcPr>
          <w:p w14:paraId="0BC3C5FA"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טווח התכנון של מערכת הולכת החשמל בישראל החל משנת 2023. טווח זה קצר לעומת טווחי התכנון במדינות המפותחות שנבדקו בביקורת העומד על 10 - 20 שנה</w:t>
            </w:r>
          </w:p>
        </w:tc>
        <w:tc>
          <w:tcPr>
            <w:tcW w:w="278" w:type="dxa"/>
          </w:tcPr>
          <w:p w14:paraId="708EB573"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129" w:type="dxa"/>
          </w:tcPr>
          <w:p w14:paraId="2DD3EE5F"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 xml:space="preserve">היקף ההשקעות בממוצע בשנים 2023 - 2030 (ובסך הכל 25.8 מיליארד ש"ח הכולל פרויקטים מתוכניות קודמות 4.7 מיליארד ש"ח ותוכנית הפיתוח הנוכחית 21.1 מיליארד ש"ח), גבוה פי 2.23 מהממוצע לשנים 2018 - 2022. ההשקעות אלה אמורות להביא להגדלה של 33% באורך קווי הרשת </w:t>
            </w:r>
          </w:p>
        </w:tc>
      </w:tr>
    </w:tbl>
    <w:p w14:paraId="79ADD444" w14:textId="77777777" w:rsidR="00236CC3" w:rsidRPr="00236CC3" w:rsidRDefault="00236CC3" w:rsidP="00236CC3">
      <w:pPr>
        <w:spacing w:line="288" w:lineRule="auto"/>
        <w:rPr>
          <w:rFonts w:ascii="Tahoma" w:eastAsiaTheme="minorHAnsi" w:hAnsi="Tahoma" w:cs="Tahoma"/>
          <w:rtl/>
        </w:rPr>
      </w:pPr>
    </w:p>
    <w:p w14:paraId="1CB52CF7" w14:textId="77777777" w:rsidR="00236CC3" w:rsidRPr="00236CC3" w:rsidRDefault="00236CC3" w:rsidP="0016404D">
      <w:pPr>
        <w:spacing w:line="288" w:lineRule="auto"/>
        <w:rPr>
          <w:rFonts w:ascii="Tahoma" w:eastAsiaTheme="minorHAnsi" w:hAnsi="Tahoma" w:cs="Tahoma"/>
          <w:noProof/>
          <w:rtl/>
        </w:rPr>
      </w:pPr>
    </w:p>
    <w:p w14:paraId="6D8AC7BC" w14:textId="77777777" w:rsidR="00236CC3" w:rsidRPr="00236CC3" w:rsidRDefault="00236CC3" w:rsidP="00236CC3">
      <w:pPr>
        <w:spacing w:line="288" w:lineRule="auto"/>
        <w:ind w:left="-710"/>
        <w:rPr>
          <w:rFonts w:ascii="Tahoma" w:eastAsiaTheme="minorHAnsi" w:hAnsi="Tahoma" w:cs="Tahoma"/>
          <w:noProof/>
          <w:rtl/>
        </w:rPr>
      </w:pPr>
    </w:p>
    <w:p w14:paraId="001D667F" w14:textId="77777777" w:rsidR="00236CC3" w:rsidRPr="00236CC3" w:rsidRDefault="00000000" w:rsidP="00236CC3">
      <w:pPr>
        <w:spacing w:line="288" w:lineRule="auto"/>
        <w:ind w:left="-710"/>
        <w:rPr>
          <w:rFonts w:ascii="Tahoma" w:eastAsiaTheme="minorHAnsi" w:hAnsi="Tahoma" w:cs="Tahoma"/>
          <w:noProof/>
          <w:rtl/>
        </w:rPr>
      </w:pPr>
      <w:r w:rsidRPr="00236CC3">
        <w:rPr>
          <w:rFonts w:ascii="Tahoma" w:eastAsiaTheme="minorHAnsi" w:hAnsi="Tahoma" w:cs="Tahoma"/>
          <w:noProof/>
        </w:rPr>
        <w:drawing>
          <wp:inline distT="0" distB="0" distL="0" distR="0" wp14:anchorId="7085F09D" wp14:editId="5D6CA57A">
            <wp:extent cx="6104255" cy="438829"/>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14:paraId="02F1B888" w14:textId="77777777" w:rsidR="00236CC3" w:rsidRPr="00236CC3" w:rsidRDefault="00000000" w:rsidP="00236CC3">
      <w:pPr>
        <w:spacing w:before="240" w:after="160" w:line="288" w:lineRule="auto"/>
        <w:ind w:left="-709" w:right="-567"/>
        <w:rPr>
          <w:rFonts w:ascii="Tahoma" w:eastAsiaTheme="minorHAnsi" w:hAnsi="Tahoma" w:cs="Tahoma"/>
          <w:rtl/>
        </w:rPr>
      </w:pPr>
      <w:r w:rsidRPr="00236CC3">
        <w:rPr>
          <w:rFonts w:ascii="Tahoma" w:eastAsiaTheme="minorHAnsi" w:hAnsi="Tahoma" w:cs="Tahoma"/>
          <w:noProof/>
          <w:rtl/>
        </w:rPr>
        <w:drawing>
          <wp:inline distT="0" distB="0" distL="0" distR="0" wp14:anchorId="2C152FA2" wp14:editId="43D12C6C">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14:paraId="0E40FB33" w14:textId="77777777" w:rsidR="00236CC3" w:rsidRPr="00236CC3" w:rsidRDefault="00000000" w:rsidP="00236CC3">
      <w:pPr>
        <w:numPr>
          <w:ilvl w:val="0"/>
          <w:numId w:val="21"/>
        </w:numPr>
        <w:spacing w:after="240" w:line="288" w:lineRule="auto"/>
        <w:ind w:left="0" w:right="-567" w:hanging="567"/>
        <w:contextualSpacing/>
        <w:rPr>
          <w:rFonts w:ascii="Tahoma" w:eastAsiaTheme="minorHAnsi" w:hAnsi="Tahoma" w:cs="Tahoma"/>
          <w:b/>
          <w:bCs/>
          <w:sz w:val="19"/>
          <w:szCs w:val="19"/>
        </w:rPr>
      </w:pPr>
      <w:r w:rsidRPr="00236CC3">
        <w:rPr>
          <w:rFonts w:ascii="Tahoma" w:eastAsiaTheme="minorHAnsi" w:hAnsi="Tahoma" w:cs="Tahoma"/>
          <w:b/>
          <w:bCs/>
          <w:sz w:val="19"/>
          <w:szCs w:val="19"/>
          <w:rtl/>
        </w:rPr>
        <w:t xml:space="preserve">תכנון ארוך טווח של משק החשמל </w:t>
      </w:r>
      <w:r w:rsidRPr="00236CC3">
        <w:rPr>
          <w:rFonts w:ascii="Tahoma" w:eastAsiaTheme="minorHAnsi" w:hAnsi="Tahoma" w:cs="Tahoma"/>
          <w:sz w:val="19"/>
          <w:szCs w:val="19"/>
          <w:rtl/>
        </w:rPr>
        <w:t>-</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בתכנון משק החשמל נדרש לתת מענה לצריכה הצפויה של החשמל, כדי שהיצע החשמל יהיה בהיקף המיטבי ברמה המשקית</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 xml:space="preserve">בדוחות מבקר מדינה קודמים צוין כי תכנון התשתיות במשק החשמל בישראל מאופיין בראייה קצרת טווח ולשנים מעטות בלבד, ובמשך שנים משק החשמל מתנהל ללא תוכנית אב: לעומת מרבית המדינות המפותחות בהן תכנון משק החשמל נערך לטווח של -10 - 20 שנים, בישראל התכנון הוא קצר יותר ועומד על 8 שנים בלבד, לאחר שהוארך מחמש שנים. זאת על אף המאפיינים הייחודיים של ישראל, כגון היותה אי-אנרגטי; הצפיפות בה; הפערים בין אזורי ייצור החשמל בפריפריה לאזורי הצריכה שהם בעיקר אזור המרכז; וההסתמכות על משאב אנרגייה מתחדשת מרכזי יחיד, אנרגייה סולארית, אשר מעצימים את החשיבות של תכנון ארוך טווח וקבלת החלטות מבעוד מועד. עוד צוין בדוחות קודמים כי מקטע הייצור התפתח ללא תוכנית מתכללת ונשען על החלטות של מנהל המערכת ורשות החשמל ועל תוכניות ספציפיות שגובשו בהתאם ליעדים שונים של הממשלה. בביקורת עלה כי משרד האנרגייה לא תיקן את הליקוי עליו הצביע משרד מבקר המדינה בדוחות קודמים בדבר היעדר גיבוש תוכנית אב למשק החשמל, ולפיכך תכנון משק החשמל מתבצע ללא ראייה מתכללת ארוכת טווח. </w:t>
      </w:r>
    </w:p>
    <w:p w14:paraId="6DF18172" w14:textId="77777777" w:rsidR="00236CC3" w:rsidRPr="00236CC3" w:rsidRDefault="00236CC3" w:rsidP="00236CC3">
      <w:pPr>
        <w:spacing w:after="240" w:line="288" w:lineRule="auto"/>
        <w:ind w:right="-567"/>
        <w:contextualSpacing/>
        <w:rPr>
          <w:rFonts w:ascii="Tahoma" w:eastAsiaTheme="minorHAnsi" w:hAnsi="Tahoma" w:cs="Tahoma"/>
          <w:b/>
          <w:bCs/>
          <w:sz w:val="12"/>
          <w:szCs w:val="12"/>
        </w:rPr>
      </w:pPr>
    </w:p>
    <w:p w14:paraId="64FFD9A0" w14:textId="77777777" w:rsidR="00236CC3" w:rsidRPr="00236CC3" w:rsidRDefault="00000000" w:rsidP="00236CC3">
      <w:pPr>
        <w:numPr>
          <w:ilvl w:val="0"/>
          <w:numId w:val="21"/>
        </w:numPr>
        <w:spacing w:after="240" w:line="288" w:lineRule="auto"/>
        <w:ind w:left="0" w:right="-567" w:hanging="595"/>
        <w:rPr>
          <w:rFonts w:ascii="Tahoma" w:eastAsiaTheme="minorHAnsi" w:hAnsi="Tahoma" w:cs="Tahoma"/>
          <w:sz w:val="19"/>
          <w:szCs w:val="19"/>
        </w:rPr>
      </w:pPr>
      <w:r w:rsidRPr="00236CC3">
        <w:rPr>
          <w:rFonts w:ascii="Tahoma" w:eastAsiaTheme="minorHAnsi" w:hAnsi="Tahoma" w:cs="Tahoma"/>
          <w:b/>
          <w:bCs/>
          <w:sz w:val="19"/>
          <w:szCs w:val="19"/>
          <w:rtl/>
        </w:rPr>
        <w:t>צפי לאי-אספקת חשמל</w:t>
      </w:r>
      <w:r w:rsidRPr="00236CC3">
        <w:rPr>
          <w:rFonts w:ascii="Tahoma" w:eastAsiaTheme="minorHAnsi" w:hAnsi="Tahoma" w:cs="Tahoma"/>
          <w:sz w:val="19"/>
          <w:szCs w:val="19"/>
          <w:rtl/>
        </w:rPr>
        <w:t xml:space="preserve"> - עיכובים אפשריים בהקמת יחידות ייצור ומתקני אגירה, שעל פי מסמכי נגה קיימת סבירות גבוהה שיקרו, עשויים להוביל לפגיעה ברמת האמינות של אספקת החשמל, המתבטאת בגידול משמעותי בשעות שבהן משק החשמל לא יוכל לספק את מלוא הביקוש. כך, תוצאות הסימולציה שערכה נגה לתרחיש זה משקפות 6.5 שעות אי-אספקה של מלוא הביקושים בשנת 2027 ו-9.9 שעות אי-אספקה בשנת 2028, עד פי 3.4 משעות אי-האספקה שתוכננו בתוכנית הפיתוח, דבר שעשוי להתבטא בנזקים למשק. עיכובים אלה, שעל פי נגה קיימת סבירות סבירות גבוהה שיחולו, עלולים להסב למשק נזקים כבדים בהיקף של 776 מיליון ש"ח בשנת 2027 ו- 2.44 מיליארד ש"ח בשנת 2028</w:t>
      </w:r>
      <w:r>
        <w:rPr>
          <w:rFonts w:ascii="Tahoma" w:eastAsiaTheme="minorHAnsi" w:hAnsi="Tahoma" w:cs="Tahoma"/>
          <w:sz w:val="19"/>
          <w:szCs w:val="19"/>
          <w:vertAlign w:val="superscript"/>
          <w:rtl/>
        </w:rPr>
        <w:footnoteReference w:id="3"/>
      </w:r>
      <w:r w:rsidRPr="00236CC3">
        <w:rPr>
          <w:rFonts w:ascii="Tahoma" w:eastAsiaTheme="minorHAnsi" w:hAnsi="Tahoma" w:cs="Tahoma"/>
          <w:sz w:val="19"/>
          <w:szCs w:val="19"/>
          <w:rtl/>
        </w:rPr>
        <w:t>.</w:t>
      </w:r>
      <w:r w:rsidRPr="00236CC3">
        <w:rPr>
          <w:rFonts w:ascii="Tahoma" w:eastAsiaTheme="minorHAnsi" w:hAnsi="Tahoma" w:cs="Tahoma"/>
          <w:b/>
          <w:bCs/>
          <w:rtl/>
        </w:rPr>
        <w:t xml:space="preserve">   </w:t>
      </w:r>
      <w:r w:rsidRPr="00236CC3">
        <w:rPr>
          <w:rFonts w:ascii="Tahoma" w:eastAsiaTheme="minorHAnsi" w:hAnsi="Tahoma" w:cs="Tahoma"/>
          <w:sz w:val="16"/>
          <w:szCs w:val="16"/>
          <w:rtl/>
        </w:rPr>
        <w:t xml:space="preserve"> </w:t>
      </w:r>
    </w:p>
    <w:p w14:paraId="464CC43D" w14:textId="77777777" w:rsidR="00236CC3" w:rsidRPr="00236CC3" w:rsidRDefault="00000000" w:rsidP="00236CC3">
      <w:pPr>
        <w:numPr>
          <w:ilvl w:val="0"/>
          <w:numId w:val="21"/>
        </w:numPr>
        <w:spacing w:after="240" w:line="288" w:lineRule="auto"/>
        <w:ind w:left="0" w:right="-567" w:hanging="567"/>
        <w:contextualSpacing/>
        <w:rPr>
          <w:rFonts w:ascii="Tahoma" w:eastAsiaTheme="minorHAnsi" w:hAnsi="Tahoma" w:cs="Tahoma"/>
          <w:sz w:val="19"/>
          <w:szCs w:val="19"/>
        </w:rPr>
      </w:pPr>
      <w:r w:rsidRPr="00236CC3">
        <w:rPr>
          <w:rFonts w:ascii="Tahoma" w:eastAsiaTheme="minorHAnsi" w:hAnsi="Tahoma" w:cs="Tahoma"/>
          <w:b/>
          <w:bCs/>
          <w:sz w:val="19"/>
          <w:szCs w:val="19"/>
          <w:rtl/>
        </w:rPr>
        <w:t xml:space="preserve">אישור תוכנית הפיתוח </w:t>
      </w:r>
      <w:r w:rsidRPr="00236CC3">
        <w:rPr>
          <w:rFonts w:ascii="Tahoma" w:eastAsiaTheme="minorHAnsi" w:hAnsi="Tahoma" w:cs="Tahoma"/>
          <w:sz w:val="19"/>
          <w:szCs w:val="19"/>
          <w:rtl/>
        </w:rPr>
        <w:t>- עפ"י חוק משק החשמל, שר האנרגייה מאשר את תוכניות הפיתוח שמגובשות על ידי בעל רישיון לניהול המערכת (חברת נגה), לאחר התייעצות עם רשות החשמל בעניין התוכנית ובהסכמת שר האוצר. בביקורת עלה כי על אף שנגה הגישה תוכנית פיתוח אינטגרטיבית הכוללת את פיתוח מקטעי המסירה והייצור,</w:t>
      </w:r>
      <w:r w:rsidRPr="00236CC3">
        <w:rPr>
          <w:rFonts w:ascii="Tahoma" w:eastAsiaTheme="minorHAnsi" w:hAnsi="Tahoma" w:cs="Tahoma"/>
          <w:b/>
          <w:bCs/>
          <w:sz w:val="24"/>
          <w:rtl/>
        </w:rPr>
        <w:t xml:space="preserve"> </w:t>
      </w:r>
      <w:r w:rsidRPr="00236CC3">
        <w:rPr>
          <w:rFonts w:ascii="Tahoma" w:eastAsiaTheme="minorHAnsi" w:hAnsi="Tahoma" w:cs="Tahoma"/>
          <w:sz w:val="19"/>
          <w:szCs w:val="19"/>
          <w:rtl/>
        </w:rPr>
        <w:t xml:space="preserve">רשות החשמל לא גיבשה את המלצתה לכלל מרכיבי התוכנית, והיא המליצה לשר האנרגייה לאשר רק את תוכנית הפיתוח למקטע המסירה וטרם גיבשה את המלצתה לאישור תוכנית מקטע הייצור. שר האנרגייה מצדו לא אישר את תוכנית הפיתוח האינטגרטיבית במלואה, בזמן הנדרש ולפני מועד </w:t>
      </w:r>
      <w:r w:rsidRPr="00236CC3">
        <w:rPr>
          <w:rFonts w:ascii="Tahoma" w:eastAsiaTheme="minorHAnsi" w:hAnsi="Tahoma" w:cs="Tahoma"/>
          <w:sz w:val="19"/>
          <w:szCs w:val="19"/>
          <w:rtl/>
        </w:rPr>
        <w:lastRenderedPageBreak/>
        <w:t>תחילת יישום התוכנית בפועל, ינואר 2023. בפועל רק בנובמבר 2023, אישר השר את תוכנית הפיתוח של מקטע המסירה.</w:t>
      </w:r>
    </w:p>
    <w:p w14:paraId="0A112E55" w14:textId="77777777" w:rsidR="00236CC3" w:rsidRPr="00236CC3" w:rsidRDefault="00236CC3" w:rsidP="00236CC3">
      <w:pPr>
        <w:spacing w:after="240" w:line="288" w:lineRule="auto"/>
        <w:ind w:right="-567"/>
        <w:contextualSpacing/>
        <w:rPr>
          <w:rFonts w:ascii="Tahoma" w:eastAsiaTheme="minorHAnsi" w:hAnsi="Tahoma" w:cs="Tahoma"/>
          <w:sz w:val="12"/>
          <w:szCs w:val="12"/>
          <w:rtl/>
        </w:rPr>
      </w:pPr>
    </w:p>
    <w:p w14:paraId="502B2202" w14:textId="77777777" w:rsidR="00236CC3" w:rsidRPr="00236CC3" w:rsidRDefault="00000000" w:rsidP="00236CC3">
      <w:pPr>
        <w:numPr>
          <w:ilvl w:val="0"/>
          <w:numId w:val="21"/>
        </w:numPr>
        <w:autoSpaceDE w:val="0"/>
        <w:autoSpaceDN w:val="0"/>
        <w:adjustRightInd w:val="0"/>
        <w:spacing w:line="288" w:lineRule="auto"/>
        <w:ind w:left="-1" w:right="-567" w:hanging="567"/>
        <w:contextualSpacing/>
        <w:rPr>
          <w:rFonts w:ascii="Tahoma" w:eastAsiaTheme="minorHAnsi" w:hAnsi="Tahoma" w:cs="Tahoma"/>
          <w:sz w:val="19"/>
          <w:szCs w:val="19"/>
        </w:rPr>
      </w:pPr>
      <w:r w:rsidRPr="00236CC3">
        <w:rPr>
          <w:rFonts w:ascii="Tahoma" w:eastAsiaTheme="minorHAnsi" w:hAnsi="Tahoma" w:cs="Tahoma"/>
          <w:b/>
          <w:bCs/>
          <w:sz w:val="19"/>
          <w:szCs w:val="19"/>
          <w:rtl/>
        </w:rPr>
        <w:t>קבלת החלטות מאוחרת על הקמת תחנות ייצור קונוונציונליות הנדרשות עד שנת</w:t>
      </w:r>
      <w:r w:rsidRPr="00236CC3">
        <w:rPr>
          <w:rFonts w:ascii="Tahoma" w:eastAsiaTheme="minorHAnsi" w:hAnsi="Tahoma" w:cs="Tahoma"/>
          <w:b/>
          <w:bCs/>
          <w:rtl/>
        </w:rPr>
        <w:t xml:space="preserve"> </w:t>
      </w:r>
      <w:r w:rsidRPr="00236CC3">
        <w:rPr>
          <w:rFonts w:ascii="Tahoma" w:eastAsiaTheme="minorHAnsi" w:hAnsi="Tahoma" w:cs="Tahoma"/>
          <w:b/>
          <w:bCs/>
          <w:sz w:val="19"/>
          <w:szCs w:val="19"/>
          <w:rtl/>
        </w:rPr>
        <w:t xml:space="preserve">2030 </w:t>
      </w:r>
      <w:r w:rsidRPr="00236CC3">
        <w:rPr>
          <w:rFonts w:ascii="Tahoma" w:eastAsiaTheme="minorHAnsi" w:hAnsi="Tahoma" w:cs="Tahoma"/>
          <w:sz w:val="19"/>
          <w:szCs w:val="19"/>
          <w:rtl/>
        </w:rPr>
        <w:t>-</w:t>
      </w:r>
      <w:r w:rsidRPr="00236CC3">
        <w:rPr>
          <w:rFonts w:ascii="Tahoma" w:eastAsiaTheme="minorHAnsi" w:hAnsi="Tahoma" w:cs="Tahoma"/>
          <w:b/>
          <w:bCs/>
          <w:rtl/>
        </w:rPr>
        <w:t xml:space="preserve"> </w:t>
      </w:r>
      <w:bookmarkStart w:id="44" w:name="_Hlk171862989"/>
      <w:r w:rsidRPr="00236CC3">
        <w:rPr>
          <w:rFonts w:ascii="Tahoma" w:eastAsiaTheme="minorHAnsi" w:hAnsi="Tahoma" w:cs="Tahoma"/>
          <w:sz w:val="19"/>
          <w:szCs w:val="19"/>
          <w:rtl/>
        </w:rPr>
        <w:t xml:space="preserve">לוחות הזמנים שקבע משרד האנרגייה </w:t>
      </w:r>
      <w:bookmarkEnd w:id="44"/>
      <w:r w:rsidRPr="00236CC3">
        <w:rPr>
          <w:rFonts w:ascii="Tahoma" w:eastAsiaTheme="minorHAnsi" w:hAnsi="Tahoma" w:cs="Tahoma"/>
          <w:sz w:val="19"/>
          <w:szCs w:val="19"/>
          <w:rtl/>
        </w:rPr>
        <w:t>לגיבוש ואישור מלאי תכנוני של מתקני ייצור (יולי 2023) הדרושים לשנים 2028 - 2029, הותיר פרק זמן של חמש עד שש שנים בלבד להקמת תחנות כוח. פרק זמן זה הוא עלול להיות בלתי מספק לעומת זמן הקמת תחנת כוח פרטית בישראל - שש עד שבע שנים.</w:t>
      </w:r>
      <w:r w:rsidRPr="00236CC3">
        <w:rPr>
          <w:rFonts w:ascii="Tahoma" w:eastAsiaTheme="minorHAnsi" w:hAnsi="Tahoma" w:cs="Tahoma"/>
          <w:b/>
          <w:bCs/>
          <w:rtl/>
        </w:rPr>
        <w:t xml:space="preserve"> </w:t>
      </w:r>
      <w:r w:rsidRPr="00236CC3">
        <w:rPr>
          <w:rFonts w:ascii="Tahoma" w:eastAsiaTheme="minorHAnsi" w:hAnsi="Tahoma" w:cs="Tahoma"/>
          <w:sz w:val="19"/>
          <w:szCs w:val="19"/>
          <w:rtl/>
        </w:rPr>
        <w:t>המכרז להקמת תחנת הייצור בשורק, בהיקף של 680 - 900 מגה-ואט שאמורה לתת מענה לצורכי הביקוש לחשמל החל משנת 2028, פורסם רק בנובמבר 2023, ואישור התוכנית להקמת תחנת הייצור קסם, בהיקף ייצור של 870 מגה-ואט שאמורה לתת מענה לצורכי הביקוש משנת 2029, התקבל רק במאי 2023.</w:t>
      </w:r>
    </w:p>
    <w:p w14:paraId="21C48A3C" w14:textId="77777777" w:rsidR="00236CC3" w:rsidRPr="00236CC3" w:rsidRDefault="00000000" w:rsidP="00236CC3">
      <w:pPr>
        <w:numPr>
          <w:ilvl w:val="0"/>
          <w:numId w:val="21"/>
        </w:numPr>
        <w:spacing w:after="160" w:line="288" w:lineRule="auto"/>
        <w:ind w:left="0" w:right="-567" w:hanging="567"/>
        <w:contextualSpacing/>
        <w:rPr>
          <w:rFonts w:ascii="Tahoma" w:eastAsiaTheme="minorHAnsi" w:hAnsi="Tahoma" w:cs="Tahoma"/>
          <w:sz w:val="19"/>
          <w:szCs w:val="19"/>
        </w:rPr>
      </w:pPr>
      <w:bookmarkStart w:id="45" w:name="_Hlk170039333"/>
      <w:r w:rsidRPr="00236CC3">
        <w:rPr>
          <w:rFonts w:ascii="Tahoma" w:eastAsiaTheme="minorHAnsi" w:hAnsi="Tahoma" w:cs="Tahoma"/>
          <w:b/>
          <w:bCs/>
          <w:sz w:val="19"/>
          <w:szCs w:val="19"/>
          <w:rtl/>
        </w:rPr>
        <w:t>מחסור בגז טבעי לייצור חשמל</w:t>
      </w:r>
      <w:r w:rsidRPr="00236CC3">
        <w:rPr>
          <w:rFonts w:ascii="Tahoma" w:eastAsiaTheme="minorHAnsi" w:hAnsi="Tahoma" w:cs="Tahoma"/>
          <w:sz w:val="19"/>
          <w:szCs w:val="19"/>
          <w:rtl/>
        </w:rPr>
        <w:t xml:space="preserve"> - קיים פער בין תחזיות היצע הגז למשק החשמל שערכה נגה, האמונה על תכנון משק החשמל, ולפיהן קיים סיכון למחסור באספקת הגז למשק החשמל החל משנת 2026, לבין תחזיות רשות הגז, האמונה על תכנון משק הגז, אשר לפיהן לא צפוי מחסור בגז למשק החשמל. אם התחזית למחסור בגז תתממש, הנזק מכך מוערך על ידי משרד מבקר המדינה בכ-186 מיליון ש"ח לפחות בשנת 2030. עוד נמצא כי לנגה, האמונה על הכנת תוכניות הפיתוח של מקטע הייצור, אין נתונים על היקפי הגז הזמינים לייצרני החשמל השונים, בין היתר מאחר שמדובר במידע מסחרי של יצרנים פרטיים. בהיעדר נתונים שחשיבותם מכרעת לגבי היקף הגז הטבעי של כל אחד מהיצרנים, נפגעת יכולתה של נגה לתכנן ולתפעל את משק החשמל באופן המיטבי. זאת מאחר שייתכן כי הצרכים שנגה מזהה ומתכננת לפיהם את מערך הייצור לא יהיו תואמים להיצע הגז הזמין במשק לכל יצרן, ולפיכך לא יהיה ניתן לייצר חשמל בגז טבעי בהתאם לצרכים שנגה זיהתה. </w:t>
      </w:r>
    </w:p>
    <w:p w14:paraId="0BF7DBAB" w14:textId="77777777" w:rsidR="00236CC3" w:rsidRPr="00236CC3" w:rsidRDefault="00236CC3" w:rsidP="00236CC3">
      <w:pPr>
        <w:spacing w:after="160" w:line="288" w:lineRule="auto"/>
        <w:ind w:right="-567"/>
        <w:contextualSpacing/>
        <w:rPr>
          <w:rFonts w:ascii="Tahoma" w:eastAsiaTheme="minorHAnsi" w:hAnsi="Tahoma" w:cs="Tahoma"/>
          <w:sz w:val="12"/>
          <w:szCs w:val="12"/>
          <w:rtl/>
        </w:rPr>
      </w:pPr>
    </w:p>
    <w:bookmarkEnd w:id="45"/>
    <w:p w14:paraId="3EB2E79E" w14:textId="77777777" w:rsidR="00236CC3" w:rsidRPr="00236CC3" w:rsidRDefault="00000000" w:rsidP="00236CC3">
      <w:pPr>
        <w:numPr>
          <w:ilvl w:val="0"/>
          <w:numId w:val="21"/>
        </w:numPr>
        <w:autoSpaceDE w:val="0"/>
        <w:autoSpaceDN w:val="0"/>
        <w:adjustRightInd w:val="0"/>
        <w:spacing w:line="288" w:lineRule="auto"/>
        <w:ind w:left="-1" w:right="-567" w:hanging="567"/>
        <w:contextualSpacing/>
        <w:rPr>
          <w:rFonts w:ascii="Tahoma" w:eastAsiaTheme="minorHAnsi" w:hAnsi="Tahoma" w:cs="Tahoma"/>
          <w:sz w:val="19"/>
          <w:szCs w:val="19"/>
        </w:rPr>
      </w:pPr>
      <w:r w:rsidRPr="00236CC3">
        <w:rPr>
          <w:rFonts w:ascii="Tahoma" w:eastAsiaTheme="minorHAnsi" w:hAnsi="Tahoma" w:cs="Tahoma"/>
          <w:b/>
          <w:bCs/>
          <w:sz w:val="19"/>
          <w:szCs w:val="19"/>
          <w:rtl/>
        </w:rPr>
        <w:t xml:space="preserve">ייצור חשמל מאנרגיות מתחדשות </w:t>
      </w:r>
      <w:r w:rsidRPr="00236CC3">
        <w:rPr>
          <w:rFonts w:ascii="Tahoma" w:eastAsiaTheme="minorHAnsi" w:hAnsi="Tahoma" w:cs="Tahoma"/>
          <w:sz w:val="19"/>
          <w:szCs w:val="19"/>
          <w:rtl/>
        </w:rPr>
        <w:t>-</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היקפי הייצור באנרגיות מתחדשות בישראל היו נמוכים מהיעדים שקבעה הממשלה באופן עקבי, כך היעד לשנת 2020, 10% ייצור באנרגיות מתחדשות, הושג רק בסוף שנת 2022, בין היתר בשל חסמים רבים, ובהם חוסר יכולת לחבר את מתקני הייצור באנרגיות מתחדשות לרשת, חסמים סטטוטוריים ומגבלות קרקע. היקף ייצור החשמל מאנרגיות מתחדשות בישראל בשנת 2022 (כ-10%) נמוך אף בהשוואה למדינות ה-</w:t>
      </w:r>
      <w:r w:rsidRPr="00236CC3">
        <w:rPr>
          <w:rFonts w:ascii="Tahoma" w:eastAsiaTheme="minorHAnsi" w:hAnsi="Tahoma" w:cs="Tahoma"/>
          <w:sz w:val="19"/>
          <w:szCs w:val="19"/>
        </w:rPr>
        <w:t>OECD</w:t>
      </w:r>
      <w:r w:rsidRPr="00236CC3">
        <w:rPr>
          <w:rFonts w:ascii="Tahoma" w:eastAsiaTheme="minorHAnsi" w:hAnsi="Tahoma" w:cs="Tahoma"/>
          <w:sz w:val="19"/>
          <w:szCs w:val="19"/>
          <w:rtl/>
        </w:rPr>
        <w:t xml:space="preserve"> בהן עמד הייצור מאנרגיות אלה בשנה זו על 31.3% בממוצע.</w:t>
      </w:r>
    </w:p>
    <w:p w14:paraId="706C7096" w14:textId="77777777" w:rsidR="00236CC3" w:rsidRPr="00236CC3" w:rsidRDefault="00236CC3" w:rsidP="00236CC3">
      <w:pPr>
        <w:autoSpaceDE w:val="0"/>
        <w:autoSpaceDN w:val="0"/>
        <w:adjustRightInd w:val="0"/>
        <w:spacing w:line="288" w:lineRule="auto"/>
        <w:ind w:right="-567"/>
        <w:rPr>
          <w:rFonts w:ascii="Tahoma" w:eastAsiaTheme="minorHAnsi" w:hAnsi="Tahoma" w:cs="Tahoma"/>
          <w:sz w:val="12"/>
          <w:szCs w:val="12"/>
        </w:rPr>
      </w:pPr>
    </w:p>
    <w:p w14:paraId="0B2822AE" w14:textId="77777777" w:rsidR="00236CC3" w:rsidRPr="00236CC3" w:rsidRDefault="00000000" w:rsidP="00236CC3">
      <w:pPr>
        <w:numPr>
          <w:ilvl w:val="0"/>
          <w:numId w:val="21"/>
        </w:numPr>
        <w:autoSpaceDE w:val="0"/>
        <w:autoSpaceDN w:val="0"/>
        <w:adjustRightInd w:val="0"/>
        <w:spacing w:line="288" w:lineRule="auto"/>
        <w:ind w:left="-1" w:right="-567" w:hanging="567"/>
        <w:contextualSpacing/>
        <w:rPr>
          <w:rFonts w:ascii="Tahoma" w:eastAsiaTheme="minorHAnsi" w:hAnsi="Tahoma" w:cs="Tahoma"/>
          <w:sz w:val="19"/>
          <w:szCs w:val="19"/>
        </w:rPr>
      </w:pPr>
      <w:r w:rsidRPr="00236CC3">
        <w:rPr>
          <w:rFonts w:ascii="Tahoma" w:eastAsiaTheme="minorHAnsi" w:hAnsi="Tahoma" w:cs="Tahoma"/>
          <w:b/>
          <w:bCs/>
          <w:sz w:val="19"/>
          <w:szCs w:val="19"/>
          <w:rtl/>
        </w:rPr>
        <w:t xml:space="preserve">אגירת אנרגייה </w:t>
      </w:r>
      <w:r w:rsidRPr="00236CC3">
        <w:rPr>
          <w:rFonts w:ascii="Tahoma" w:eastAsiaTheme="minorHAnsi" w:hAnsi="Tahoma" w:cs="Tahoma"/>
          <w:sz w:val="19"/>
          <w:szCs w:val="19"/>
          <w:rtl/>
        </w:rPr>
        <w:t xml:space="preserve">- על אף שנגה ציינה בתוכנית הפיתוח מאוגוסט 2022 כי נדרש להקים מתקני אגירה בהיקף של 1,800 מגה-ואט עד שנת 2030, וכי היא נדרשת להכין תוכנית המשך לקליטת מתקני אגירת אנרגייה במערכת החשמל, נגה טרם הכינה תוכנית כאמור. בכלל זה, נגה טרם ביצעה עבודה לבחינת סוגי מתקני האגירה הנדרשים, מיקומם המיטבי, היקפם ופריסתם על פני השנים; רשות החשמל לא פרסמה אסדרות למתקני אגירה עבור שירותים נלווים במועד הנדרש, ומתקנים בהיקף 400 מגה-ואט שהיו נדרשים בשנת 2023 טרם הוקמו; על אף שרשות החשמל פרסמה כבר בשנת 2020 הליכים תחרותיים לשילוב מתקני </w:t>
      </w:r>
      <w:r w:rsidRPr="00236CC3">
        <w:rPr>
          <w:rFonts w:ascii="Tahoma" w:eastAsiaTheme="minorHAnsi" w:hAnsi="Tahoma" w:cs="Tahoma"/>
          <w:sz w:val="19"/>
          <w:szCs w:val="19"/>
        </w:rPr>
        <w:t>PV</w:t>
      </w:r>
      <w:r w:rsidRPr="00236CC3">
        <w:rPr>
          <w:rFonts w:ascii="Tahoma" w:eastAsiaTheme="minorHAnsi" w:hAnsi="Tahoma" w:cs="Tahoma"/>
          <w:sz w:val="19"/>
          <w:szCs w:val="19"/>
          <w:rtl/>
        </w:rPr>
        <w:t xml:space="preserve"> משולבי אגירה בהספק של 777 מגה-ואט, ועל אף שבתוכנית הפיתוח נדרש להקים מתקני </w:t>
      </w:r>
      <w:r w:rsidRPr="00236CC3">
        <w:rPr>
          <w:rFonts w:ascii="Tahoma" w:eastAsiaTheme="minorHAnsi" w:hAnsi="Tahoma" w:cs="Tahoma"/>
          <w:sz w:val="19"/>
          <w:szCs w:val="19"/>
        </w:rPr>
        <w:t>PV</w:t>
      </w:r>
      <w:r w:rsidRPr="00236CC3">
        <w:rPr>
          <w:rFonts w:ascii="Tahoma" w:eastAsiaTheme="minorHAnsi" w:hAnsi="Tahoma" w:cs="Tahoma"/>
          <w:sz w:val="19"/>
          <w:szCs w:val="19"/>
          <w:rtl/>
        </w:rPr>
        <w:t xml:space="preserve"> משולבי אגירה בשנים 2023 -2025 (בהיקף של 168 מגה-ואט בשנת 2023, ו-659 מגה-ואט בשנים 2024 - 2025) בפועל נכון לסוף שנת 2023 הוקמו מתקנים כאלה בהספק של 5 מגה-ואט בלבד.</w:t>
      </w:r>
    </w:p>
    <w:p w14:paraId="1DC72E2D" w14:textId="77777777" w:rsidR="00236CC3" w:rsidRPr="00236CC3" w:rsidRDefault="00236CC3" w:rsidP="00236CC3">
      <w:pPr>
        <w:autoSpaceDE w:val="0"/>
        <w:autoSpaceDN w:val="0"/>
        <w:adjustRightInd w:val="0"/>
        <w:spacing w:line="288" w:lineRule="auto"/>
        <w:ind w:right="-567"/>
        <w:rPr>
          <w:rFonts w:ascii="Tahoma" w:eastAsiaTheme="minorHAnsi" w:hAnsi="Tahoma" w:cs="Tahoma"/>
          <w:sz w:val="12"/>
          <w:szCs w:val="12"/>
        </w:rPr>
      </w:pPr>
    </w:p>
    <w:p w14:paraId="7D433A54" w14:textId="77777777" w:rsidR="00236CC3" w:rsidRPr="00236CC3" w:rsidRDefault="00000000" w:rsidP="00236CC3">
      <w:pPr>
        <w:numPr>
          <w:ilvl w:val="0"/>
          <w:numId w:val="21"/>
        </w:numPr>
        <w:spacing w:line="288" w:lineRule="auto"/>
        <w:ind w:left="-1" w:right="-567" w:hanging="567"/>
        <w:contextualSpacing/>
        <w:rPr>
          <w:rFonts w:ascii="Tahoma" w:eastAsiaTheme="minorHAnsi" w:hAnsi="Tahoma" w:cs="Tahoma"/>
          <w:b/>
          <w:bCs/>
        </w:rPr>
      </w:pPr>
      <w:r w:rsidRPr="00236CC3">
        <w:rPr>
          <w:rFonts w:ascii="Tahoma" w:eastAsiaTheme="minorHAnsi" w:hAnsi="Tahoma" w:cs="Tahoma"/>
          <w:b/>
          <w:bCs/>
          <w:sz w:val="19"/>
          <w:szCs w:val="19"/>
          <w:rtl/>
        </w:rPr>
        <w:t>אגירת אנרגיה בישראל בהשוואה לעולם</w:t>
      </w:r>
      <w:r w:rsidRPr="00236CC3">
        <w:rPr>
          <w:rFonts w:ascii="Tahoma" w:eastAsiaTheme="minorHAnsi" w:hAnsi="Tahoma" w:cs="Tahoma"/>
          <w:sz w:val="19"/>
          <w:szCs w:val="19"/>
          <w:rtl/>
        </w:rPr>
        <w:t xml:space="preserve"> - בעוד שמדינות הנהנות היום מהיקפים נרחבים של אגירה כגון ארה"ב (ובייחוד קליפורניה שהחלה באסדרת הנושא כבר בשנת 2008), סין וגרמניה שהחלו בקביעת </w:t>
      </w:r>
      <w:r w:rsidRPr="00236CC3">
        <w:rPr>
          <w:rFonts w:ascii="Tahoma" w:eastAsiaTheme="minorHAnsi" w:hAnsi="Tahoma" w:cs="Tahoma"/>
          <w:sz w:val="19"/>
          <w:szCs w:val="19"/>
          <w:rtl/>
        </w:rPr>
        <w:lastRenderedPageBreak/>
        <w:t>יעדים ואסדרות מתאימות עוד בעשור הקודם, מדינת ישראל נדרשה לנושא האגירה רק בתחילת העשור הנוכחי. כך, רק בשנת 2022 נגה קבעה במסגרת תוכנית הפיתוח יעדים לשנת 2025 ולשנת 2030, ורשות החשמל, מצידה, החלה באסדרות רק ב-2020. כתוצאה מכך, היקף האגירה בסוללות בישראל עמד בסוף שנת 2022 על מגה-ואטים בודדים בלבד.</w:t>
      </w:r>
      <w:r w:rsidRPr="00236CC3">
        <w:rPr>
          <w:rFonts w:ascii="Tahoma" w:eastAsiaTheme="minorHAnsi" w:hAnsi="Tahoma" w:cs="Tahoma"/>
          <w:sz w:val="16"/>
          <w:szCs w:val="16"/>
          <w:rtl/>
        </w:rPr>
        <w:t xml:space="preserve"> </w:t>
      </w:r>
      <w:r w:rsidRPr="00236CC3">
        <w:rPr>
          <w:rFonts w:ascii="Tahoma" w:eastAsiaTheme="minorHAnsi" w:hAnsi="Tahoma" w:cs="Tahoma"/>
          <w:b/>
          <w:bCs/>
          <w:rtl/>
        </w:rPr>
        <w:t xml:space="preserve"> </w:t>
      </w:r>
    </w:p>
    <w:p w14:paraId="17219B62" w14:textId="77777777" w:rsidR="00236CC3" w:rsidRPr="00236CC3" w:rsidRDefault="00236CC3" w:rsidP="00236CC3">
      <w:pPr>
        <w:spacing w:line="288" w:lineRule="auto"/>
        <w:ind w:right="-567"/>
        <w:rPr>
          <w:rFonts w:ascii="Tahoma" w:eastAsiaTheme="minorHAnsi" w:hAnsi="Tahoma" w:cs="Tahoma"/>
          <w:b/>
          <w:bCs/>
          <w:sz w:val="8"/>
          <w:szCs w:val="12"/>
          <w:rtl/>
        </w:rPr>
      </w:pPr>
    </w:p>
    <w:p w14:paraId="7F52C39B" w14:textId="77777777" w:rsidR="00236CC3" w:rsidRPr="00236CC3" w:rsidRDefault="00000000" w:rsidP="00236CC3">
      <w:pPr>
        <w:numPr>
          <w:ilvl w:val="0"/>
          <w:numId w:val="21"/>
        </w:numPr>
        <w:tabs>
          <w:tab w:val="left" w:pos="8431"/>
        </w:tabs>
        <w:spacing w:line="288" w:lineRule="auto"/>
        <w:ind w:left="-1" w:right="-567" w:hanging="567"/>
        <w:rPr>
          <w:rFonts w:ascii="Tahoma" w:eastAsiaTheme="minorHAnsi" w:hAnsi="Tahoma" w:cs="Tahoma"/>
          <w:sz w:val="19"/>
          <w:szCs w:val="19"/>
        </w:rPr>
      </w:pPr>
      <w:r w:rsidRPr="00236CC3">
        <w:rPr>
          <w:rFonts w:ascii="Tahoma" w:eastAsia="Times New Roman" w:hAnsi="Tahoma" w:cs="Tahoma"/>
          <w:b/>
          <w:bCs/>
          <w:sz w:val="19"/>
          <w:szCs w:val="19"/>
          <w:rtl/>
        </w:rPr>
        <w:t>אי</w:t>
      </w:r>
      <w:r w:rsidRPr="00236CC3">
        <w:rPr>
          <w:rFonts w:ascii="Tahoma" w:eastAsia="Times New Roman" w:hAnsi="Tahoma" w:cs="Tahoma" w:hint="cs"/>
          <w:b/>
          <w:bCs/>
          <w:sz w:val="19"/>
          <w:szCs w:val="19"/>
          <w:rtl/>
        </w:rPr>
        <w:t>-</w:t>
      </w:r>
      <w:r w:rsidRPr="00236CC3">
        <w:rPr>
          <w:rFonts w:ascii="Tahoma" w:eastAsia="Times New Roman" w:hAnsi="Tahoma" w:cs="Tahoma"/>
          <w:b/>
          <w:bCs/>
          <w:sz w:val="19"/>
          <w:szCs w:val="19"/>
          <w:rtl/>
        </w:rPr>
        <w:t xml:space="preserve">יישום מלא של תוכניות הפיתוח בשנים קודמות </w:t>
      </w:r>
      <w:r w:rsidRPr="00236CC3">
        <w:rPr>
          <w:rFonts w:ascii="Tahoma" w:eastAsia="Times New Roman" w:hAnsi="Tahoma" w:cs="Tahoma"/>
          <w:sz w:val="19"/>
          <w:szCs w:val="19"/>
          <w:rtl/>
        </w:rPr>
        <w:t>-</w:t>
      </w:r>
      <w:r w:rsidRPr="00236CC3">
        <w:rPr>
          <w:rFonts w:ascii="Tahoma" w:eastAsia="Times New Roman" w:hAnsi="Tahoma" w:cs="Tahoma"/>
          <w:b/>
          <w:bCs/>
          <w:sz w:val="19"/>
          <w:szCs w:val="19"/>
          <w:rtl/>
        </w:rPr>
        <w:t xml:space="preserve"> </w:t>
      </w:r>
      <w:r w:rsidRPr="00236CC3">
        <w:rPr>
          <w:rFonts w:ascii="Tahoma" w:eastAsiaTheme="minorHAnsi" w:hAnsi="Tahoma" w:cs="Tahoma"/>
          <w:sz w:val="19"/>
          <w:szCs w:val="19"/>
          <w:rtl/>
        </w:rPr>
        <w:t xml:space="preserve">חח"י עדיין לא השלימה פרויקטים מתוכניות פיתוח קודמות בהיקף כולל של כ-4.7 מיליארד ש"ח, 27% מהפרויקטים מתוכנית הפיתוח לשנים 2018 - 2022 טרם הסתיימו ונגררו לתוכנית הפיתוח לשנים 2023 - 2030, </w:t>
      </w:r>
      <w:bookmarkStart w:id="46" w:name="_Hlk162521020"/>
      <w:r w:rsidRPr="00236CC3">
        <w:rPr>
          <w:rFonts w:ascii="Tahoma" w:eastAsiaTheme="minorHAnsi" w:hAnsi="Tahoma" w:cs="Tahoma"/>
          <w:sz w:val="19"/>
          <w:szCs w:val="19"/>
          <w:rtl/>
        </w:rPr>
        <w:t>אלה משקפים נכון לדצמבר 2022 אי</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השלמה של פרוייקטים שהיקפם היה כ-253 ק"מ של קווי 400 ק"ו; כ-909 ק"מ של קווי 161 ק"ו ו-17 תחמ"שים. </w:t>
      </w:r>
      <w:bookmarkEnd w:id="46"/>
      <w:r w:rsidRPr="00236CC3">
        <w:rPr>
          <w:rFonts w:ascii="Tahoma" w:eastAsiaTheme="minorHAnsi" w:hAnsi="Tahoma" w:cs="Tahoma"/>
          <w:sz w:val="19"/>
          <w:szCs w:val="19"/>
          <w:rtl/>
        </w:rPr>
        <w:t xml:space="preserve">ואלו מתווספים להיקפי הפיתוח המשמעותיים הנדרשים בשנים הבאות (2.9 מיליארד ש"ח בממוצע בשנים </w:t>
      </w:r>
      <w:r w:rsidRPr="00236CC3">
        <w:rPr>
          <w:rFonts w:ascii="Tahoma" w:eastAsiaTheme="minorHAnsi" w:hAnsi="Tahoma" w:cs="Tahoma"/>
          <w:sz w:val="19"/>
          <w:szCs w:val="19"/>
          <w:rtl/>
        </w:rPr>
        <w:br/>
        <w:t>2023 - 2031).</w:t>
      </w:r>
    </w:p>
    <w:p w14:paraId="25271CAD" w14:textId="77777777" w:rsidR="00236CC3" w:rsidRPr="00236CC3" w:rsidRDefault="00236CC3" w:rsidP="00236CC3">
      <w:pPr>
        <w:tabs>
          <w:tab w:val="left" w:pos="8431"/>
        </w:tabs>
        <w:spacing w:line="288" w:lineRule="auto"/>
        <w:ind w:left="-1" w:right="-567"/>
        <w:rPr>
          <w:rFonts w:ascii="Tahoma" w:eastAsiaTheme="minorHAnsi" w:hAnsi="Tahoma" w:cs="Tahoma"/>
          <w:sz w:val="19"/>
          <w:szCs w:val="19"/>
        </w:rPr>
      </w:pPr>
    </w:p>
    <w:p w14:paraId="6883ECFD" w14:textId="77777777" w:rsidR="00236CC3" w:rsidRPr="00236CC3" w:rsidRDefault="00000000" w:rsidP="00236CC3">
      <w:pPr>
        <w:numPr>
          <w:ilvl w:val="0"/>
          <w:numId w:val="21"/>
        </w:numPr>
        <w:spacing w:line="288" w:lineRule="auto"/>
        <w:ind w:left="-1" w:right="-567" w:hanging="567"/>
        <w:contextualSpacing/>
        <w:rPr>
          <w:rFonts w:ascii="Tahoma" w:eastAsiaTheme="minorHAnsi" w:hAnsi="Tahoma" w:cs="Tahoma"/>
          <w:b/>
          <w:bCs/>
        </w:rPr>
      </w:pPr>
      <w:r w:rsidRPr="00236CC3">
        <w:rPr>
          <w:rFonts w:ascii="Tahoma" w:eastAsiaTheme="minorHAnsi" w:hAnsi="Tahoma" w:cs="Tahoma"/>
          <w:b/>
          <w:bCs/>
          <w:sz w:val="19"/>
          <w:szCs w:val="19"/>
          <w:rtl/>
        </w:rPr>
        <w:t xml:space="preserve">חסמים לביצוע תוכנית הפיתוח של מקטע ההולכה </w:t>
      </w:r>
      <w:r w:rsidRPr="00236CC3">
        <w:rPr>
          <w:rFonts w:ascii="Tahoma" w:eastAsiaTheme="minorHAnsi" w:hAnsi="Tahoma" w:cs="Tahoma"/>
          <w:sz w:val="19"/>
          <w:szCs w:val="19"/>
          <w:rtl/>
        </w:rPr>
        <w:t>- לאורך השנים התכנון הסטטוטורי היווה חסם משמעותי לביצוע תוכניות הפיתוח ולהקמת תשתיות הולכה נדרשות למשק החשמל,</w:t>
      </w:r>
      <w:r w:rsidRPr="00236CC3">
        <w:rPr>
          <w:rFonts w:ascii="Tahoma" w:eastAsiaTheme="minorHAnsi" w:hAnsi="Tahoma" w:cs="Tahoma"/>
          <w:b/>
          <w:bCs/>
          <w:rtl/>
        </w:rPr>
        <w:t xml:space="preserve"> </w:t>
      </w:r>
      <w:r w:rsidRPr="00236CC3">
        <w:rPr>
          <w:rFonts w:ascii="Tahoma" w:eastAsiaTheme="minorHAnsi" w:hAnsi="Tahoma" w:cs="Tahoma"/>
          <w:sz w:val="19"/>
          <w:szCs w:val="19"/>
          <w:rtl/>
        </w:rPr>
        <w:t>כך תכנון סטטורי של קו מתח על-עליון נמשך בממוצע שמונה שנים, ובאזורים מורכבים עשוי להימשך 14 שנה. הסדרי החקיקה שנערכו ביוני 2023 הם בעלי פוטנציאל להקל את הליך התכנון וקיצור לוחות הזמנים להקמת מתקני התשתית. אולם, בכל הקשור לקווי 161 ק"ו שמרביתם הוקמו ללא תוכניות, יהיה קשה לממש את הפוטנציאל בהסדרי החקיקה מיוני 2023, כיוון שמתן הרשאה לשדרוגם מותנה בקיומה של תמ"א ייעודית, אשר למועד סיום הביקורת טרם אושרה. סיבה נוספת לעיכובים משמעותיים ביחס לתכנון של שדרוג קווי חשמל היא חוסר היכולת להפסיק את פעילותם של הקווים לצורך ביצוע עבודות השדרוג, על רקע אי</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מתן אישורים להפסקות על ידי חברת נגה, לצד תת פיתוח של הרשת על ידי חח"י, שיצרו אתגרים המקשים על קבלת אישורים כאלה.</w:t>
      </w:r>
    </w:p>
    <w:p w14:paraId="2827A571" w14:textId="77777777" w:rsidR="00236CC3" w:rsidRPr="00236CC3" w:rsidRDefault="00236CC3" w:rsidP="00236CC3">
      <w:pPr>
        <w:spacing w:line="288" w:lineRule="auto"/>
        <w:ind w:right="-567"/>
        <w:rPr>
          <w:rFonts w:ascii="Tahoma" w:eastAsiaTheme="minorHAnsi" w:hAnsi="Tahoma" w:cs="Tahoma"/>
          <w:b/>
          <w:bCs/>
          <w:sz w:val="8"/>
          <w:szCs w:val="12"/>
        </w:rPr>
      </w:pPr>
    </w:p>
    <w:p w14:paraId="14029960" w14:textId="77777777" w:rsidR="00236CC3" w:rsidRPr="00236CC3" w:rsidRDefault="00000000" w:rsidP="00236CC3">
      <w:pPr>
        <w:numPr>
          <w:ilvl w:val="0"/>
          <w:numId w:val="21"/>
        </w:numPr>
        <w:spacing w:line="288" w:lineRule="auto"/>
        <w:ind w:left="-1" w:right="-567" w:hanging="567"/>
        <w:contextualSpacing/>
        <w:rPr>
          <w:rFonts w:ascii="Tahoma" w:eastAsiaTheme="minorHAnsi" w:hAnsi="Tahoma" w:cs="Tahoma"/>
          <w:sz w:val="19"/>
          <w:szCs w:val="19"/>
        </w:rPr>
      </w:pPr>
      <w:r w:rsidRPr="00236CC3">
        <w:rPr>
          <w:rFonts w:ascii="Tahoma" w:eastAsiaTheme="minorHAnsi" w:hAnsi="Tahoma" w:cs="Tahoma"/>
          <w:b/>
          <w:bCs/>
          <w:sz w:val="19"/>
          <w:szCs w:val="19"/>
          <w:rtl/>
        </w:rPr>
        <w:t xml:space="preserve">מימון תוכנית הפיתוח </w:t>
      </w:r>
      <w:r w:rsidRPr="00236CC3">
        <w:rPr>
          <w:rFonts w:ascii="Tahoma" w:eastAsiaTheme="minorHAnsi" w:hAnsi="Tahoma" w:cs="Tahoma"/>
          <w:sz w:val="19"/>
          <w:szCs w:val="19"/>
          <w:rtl/>
        </w:rPr>
        <w:t>-</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מאז שנת 2020 חלה הרעה במצב הפיננסי של חח"י, שבאה לידי ביטוי, בין היתר, בעלייה של כ-26.3% בחוב הפיננסי ובירידה של כ- 10.9% ברווח התפעולי שלה. כפועל יוצא מכך, חח"י אינה עומדת ביעדים הפיננסיים שנקבעו לה. מגמה זו עתידה להמשך עד לשנת 2030, זאת בהתאם לתחזית הפיננסית לטווח ארוך של חח"י. לאור ההרעה במצב הפיננסי של חח"י ואי</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עמידתה ביעדים, קיים סיכון לאי</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יכולת לממש את תוכנית הפיתוח במלואה, בין היתר, בשל ניסיון העבר לפיו חח"י לא ביצעה את תוכניות הפיתוח במלואן על רקע דומה.</w:t>
      </w:r>
    </w:p>
    <w:p w14:paraId="42C2A9A1" w14:textId="77777777" w:rsidR="00236CC3" w:rsidRPr="00236CC3" w:rsidRDefault="00236CC3" w:rsidP="00236CC3">
      <w:pPr>
        <w:spacing w:line="288" w:lineRule="auto"/>
        <w:ind w:right="-567"/>
        <w:rPr>
          <w:rFonts w:ascii="Tahoma" w:eastAsiaTheme="minorHAnsi" w:hAnsi="Tahoma" w:cs="Tahoma"/>
          <w:sz w:val="12"/>
          <w:szCs w:val="12"/>
        </w:rPr>
      </w:pPr>
    </w:p>
    <w:p w14:paraId="40F25058" w14:textId="77777777" w:rsidR="00236CC3" w:rsidRPr="00236CC3" w:rsidRDefault="00000000" w:rsidP="00236CC3">
      <w:pPr>
        <w:numPr>
          <w:ilvl w:val="0"/>
          <w:numId w:val="21"/>
        </w:numPr>
        <w:autoSpaceDE w:val="0"/>
        <w:autoSpaceDN w:val="0"/>
        <w:adjustRightInd w:val="0"/>
        <w:spacing w:line="288" w:lineRule="auto"/>
        <w:ind w:left="-1" w:right="-567" w:hanging="567"/>
        <w:contextualSpacing/>
        <w:rPr>
          <w:rFonts w:ascii="Tahoma" w:eastAsiaTheme="minorHAnsi" w:hAnsi="Tahoma" w:cs="Tahoma"/>
          <w:sz w:val="19"/>
          <w:szCs w:val="19"/>
        </w:rPr>
      </w:pPr>
      <w:r w:rsidRPr="00236CC3">
        <w:rPr>
          <w:rFonts w:ascii="Tahoma" w:eastAsiaTheme="minorHAnsi" w:hAnsi="Tahoma" w:cs="Tahoma"/>
          <w:b/>
          <w:bCs/>
          <w:sz w:val="19"/>
          <w:szCs w:val="19"/>
          <w:rtl/>
        </w:rPr>
        <w:t>אפקטיביות נמוכה של פעולות המאסדרים לקידום משק החשמל</w:t>
      </w:r>
      <w:r w:rsidRPr="00236CC3">
        <w:rPr>
          <w:rFonts w:ascii="Tahoma" w:eastAsiaTheme="minorHAnsi" w:hAnsi="Tahoma" w:cs="Tahoma"/>
          <w:sz w:val="19"/>
          <w:szCs w:val="19"/>
          <w:rtl/>
        </w:rPr>
        <w:t xml:space="preserve"> - פעולות משרד האנרגייה, האמון על קידום משק החשמל, אינן מספיקות כדי לקדם את הקמת תשתיות החשמל הדרושות בשנים הבאות בקצב הנדרש, ובתוך כך אינו עומד על כך שהפרויקטים השונים יבוצעו על פי התכנון, היקף המשאבים ולוחות הזמנים שהוא אישר לרבות בחירת התחנות הקונוונציונליות שיוקמו, אי</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עמידה ביעדי אנרגיות מתחדשות ועוד. עקב כך הסיכון של אי-מימוש תוכנית הפיתוח הוא גבוה. יתרה מכך, לעתים קרובות הגורמים השונים במשק החשמל - משרד האנרגייה, רשות החשמל, נגה וחח"י - נאלצים לפעול בחופזה ובחוסר יעילות כדי למצוא פתרונות מיידיים למצבי משבר שנוצרים עקב היעדר פתרונות ממשיים בתחומי תשתית חיוניים, כך היעדר קבלת החלטות בזמן הביאה לכדי חשש לאי</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יכולת לספק את מלוא הביקוש לחשמל באזור </w:t>
      </w:r>
      <w:r w:rsidRPr="00236CC3">
        <w:rPr>
          <w:rFonts w:ascii="Tahoma" w:eastAsiaTheme="minorHAnsi" w:hAnsi="Tahoma" w:cs="Tahoma"/>
          <w:sz w:val="19"/>
          <w:szCs w:val="19"/>
          <w:rtl/>
        </w:rPr>
        <w:lastRenderedPageBreak/>
        <w:t>המרכז. פתרונות כאלה טומנים בחובם סכנה לכשלים ניהוליים וכלכליים, המגדילים את העלות הכוללת למשק ופוגעים בהקמת תשתיות אסטרטגיות חיוניות למדינה.</w:t>
      </w:r>
    </w:p>
    <w:p w14:paraId="2B01050E" w14:textId="77777777" w:rsidR="00236CC3" w:rsidRPr="00236CC3" w:rsidRDefault="00236CC3" w:rsidP="00236CC3">
      <w:pPr>
        <w:autoSpaceDE w:val="0"/>
        <w:autoSpaceDN w:val="0"/>
        <w:adjustRightInd w:val="0"/>
        <w:spacing w:line="288" w:lineRule="auto"/>
        <w:ind w:right="-567"/>
        <w:rPr>
          <w:rFonts w:ascii="Tahoma" w:eastAsiaTheme="minorHAnsi" w:hAnsi="Tahoma" w:cs="Tahoma"/>
          <w:sz w:val="12"/>
          <w:szCs w:val="12"/>
        </w:rPr>
      </w:pPr>
    </w:p>
    <w:p w14:paraId="612BAFB1" w14:textId="77777777" w:rsidR="00236CC3" w:rsidRPr="00236CC3" w:rsidRDefault="00000000" w:rsidP="00236CC3">
      <w:pPr>
        <w:numPr>
          <w:ilvl w:val="0"/>
          <w:numId w:val="21"/>
        </w:numPr>
        <w:autoSpaceDE w:val="0"/>
        <w:autoSpaceDN w:val="0"/>
        <w:adjustRightInd w:val="0"/>
        <w:spacing w:line="288" w:lineRule="auto"/>
        <w:ind w:left="-1" w:right="-567" w:hanging="567"/>
        <w:contextualSpacing/>
        <w:rPr>
          <w:rFonts w:ascii="Tahoma" w:eastAsiaTheme="minorHAnsi" w:hAnsi="Tahoma" w:cs="Tahoma"/>
          <w:sz w:val="19"/>
          <w:szCs w:val="19"/>
          <w:rtl/>
        </w:rPr>
      </w:pPr>
      <w:r w:rsidRPr="00236CC3">
        <w:rPr>
          <w:rFonts w:ascii="Tahoma" w:eastAsiaTheme="minorHAnsi" w:hAnsi="Tahoma" w:cs="Tahoma"/>
          <w:b/>
          <w:bCs/>
          <w:color w:val="000000" w:themeColor="text1"/>
          <w:sz w:val="19"/>
          <w:szCs w:val="19"/>
          <w:rtl/>
        </w:rPr>
        <w:t xml:space="preserve">אספקת חשמל לאזור המרכז </w:t>
      </w:r>
      <w:r w:rsidRPr="00236CC3">
        <w:rPr>
          <w:rFonts w:ascii="Tahoma" w:eastAsiaTheme="minorHAnsi" w:hAnsi="Tahoma" w:cs="Tahoma"/>
          <w:sz w:val="19"/>
          <w:szCs w:val="19"/>
          <w:rtl/>
        </w:rPr>
        <w:t>- בשנים האחרונות קיבלו משרד האנרגייה רשות החשמל, חח"י ונגה החלטות בדבר פתרונות אספקת חשמל לאזור המרכז, כמענה לחוסר היכולת לספק את מלוא הביקוש לאזור זה משנת 2026. במקרים מסוימים החלטות אלה שיקפו שינויי עמדה ואף סתרו החלטות קודמות, התקבלו באיחור ולא איפשרו עמידה בלוחות הזמנים להשלמת הפתרונות הנדרשים. השינויים בהחלטות הם בין היתר תוצאה של היעדר תכנון ארוך טווח הכולל גיבוש חלופות ואי-היערכות מראש ובמועד הנדרש לאספקת החשמל עם גריטת תחנת רידינג, שקירבו את משק החשמל לסיפו של משבר אספקה לאזור גוש דן, והלכה למעשה לאורך השנים היה חשש מפני סיכון ממשי לאספקת החשמל לאזור גוש דן באמינות הנדרשת, סיכון שטרם הוסר במלואו לאור הסיכונים הקיימים במימוש תוכנית הפיתוח.</w:t>
      </w:r>
    </w:p>
    <w:p w14:paraId="64000FB0" w14:textId="77777777" w:rsidR="00236CC3" w:rsidRPr="00236CC3" w:rsidRDefault="00236CC3" w:rsidP="00236CC3">
      <w:pPr>
        <w:spacing w:line="288" w:lineRule="auto"/>
        <w:ind w:left="-851" w:right="-567"/>
        <w:rPr>
          <w:rFonts w:ascii="Tahoma" w:eastAsiaTheme="minorHAnsi" w:hAnsi="Tahoma" w:cs="Tahoma"/>
          <w:sz w:val="19"/>
          <w:szCs w:val="19"/>
          <w:rtl/>
        </w:rPr>
      </w:pPr>
    </w:p>
    <w:p w14:paraId="7166AC79" w14:textId="77777777" w:rsidR="00236CC3" w:rsidRPr="00236CC3" w:rsidRDefault="00000000" w:rsidP="00236CC3">
      <w:pPr>
        <w:spacing w:line="288" w:lineRule="auto"/>
        <w:ind w:left="-851" w:right="-567"/>
        <w:rPr>
          <w:rFonts w:ascii="Tahoma" w:eastAsiaTheme="minorHAnsi" w:hAnsi="Tahoma" w:cs="Tahoma"/>
          <w:b/>
          <w:bCs/>
          <w:sz w:val="19"/>
          <w:szCs w:val="19"/>
          <w:rtl/>
        </w:rPr>
      </w:pPr>
      <w:bookmarkStart w:id="47" w:name="_Hlk177296369"/>
      <w:r w:rsidRPr="00236CC3">
        <w:rPr>
          <w:rFonts w:ascii="Tahoma" w:eastAsiaTheme="minorHAnsi" w:hAnsi="Tahoma" w:cs="Tahoma" w:hint="cs"/>
          <w:b/>
          <w:bCs/>
          <w:sz w:val="19"/>
          <w:szCs w:val="19"/>
          <w:rtl/>
        </w:rPr>
        <w:t xml:space="preserve">מבקר המדינה מתניהו אנגלמן ממליץ </w:t>
      </w:r>
      <w:r w:rsidRPr="00236CC3">
        <w:rPr>
          <w:rFonts w:ascii="Tahoma" w:eastAsiaTheme="minorHAnsi" w:hAnsi="Tahoma" w:cs="Tahoma"/>
          <w:b/>
          <w:bCs/>
          <w:sz w:val="19"/>
          <w:szCs w:val="19"/>
          <w:rtl/>
        </w:rPr>
        <w:t xml:space="preserve">כי </w:t>
      </w:r>
      <w:bookmarkEnd w:id="47"/>
      <w:r w:rsidRPr="00236CC3">
        <w:rPr>
          <w:rFonts w:ascii="Tahoma" w:eastAsiaTheme="minorHAnsi" w:hAnsi="Tahoma" w:cs="Tahoma"/>
          <w:b/>
          <w:bCs/>
          <w:sz w:val="19"/>
          <w:szCs w:val="19"/>
          <w:rtl/>
        </w:rPr>
        <w:t>שר האנרגייה, לו אחריות כוללת לפיתוח משק החשמל, יפעל לקבלת החלטות הנדרשות במשק החשמל מבעוד מועד, ולוודא תיקון הליקויים שהועלו בדוח זה כדי להבטיח אספקת חשמל באמינות, זמינות, איכות ויעילות כפי שנקבע במטרות משק החשמל.</w:t>
      </w:r>
    </w:p>
    <w:p w14:paraId="0AF3A07C" w14:textId="77777777" w:rsidR="00236CC3" w:rsidRPr="00236CC3" w:rsidRDefault="00236CC3" w:rsidP="00236CC3">
      <w:pPr>
        <w:spacing w:line="288" w:lineRule="auto"/>
        <w:ind w:left="-851" w:right="-567"/>
        <w:rPr>
          <w:rFonts w:ascii="Tahoma" w:eastAsiaTheme="minorHAnsi" w:hAnsi="Tahoma" w:cs="Tahoma"/>
          <w:sz w:val="19"/>
          <w:szCs w:val="19"/>
          <w:rtl/>
        </w:rPr>
      </w:pPr>
    </w:p>
    <w:p w14:paraId="3F6078B5" w14:textId="77777777" w:rsidR="00236CC3" w:rsidRPr="00236CC3" w:rsidRDefault="00236CC3" w:rsidP="00236CC3">
      <w:pPr>
        <w:spacing w:line="288" w:lineRule="auto"/>
        <w:ind w:left="-851" w:right="-567"/>
        <w:rPr>
          <w:rFonts w:ascii="Tahoma" w:eastAsiaTheme="minorHAnsi" w:hAnsi="Tahoma" w:cs="Tahoma"/>
          <w:sz w:val="19"/>
          <w:szCs w:val="19"/>
          <w:rtl/>
        </w:rPr>
      </w:pPr>
    </w:p>
    <w:p w14:paraId="7303926A" w14:textId="77777777" w:rsidR="00236CC3" w:rsidRPr="00236CC3" w:rsidRDefault="00236CC3" w:rsidP="00236CC3">
      <w:pPr>
        <w:spacing w:line="288" w:lineRule="auto"/>
        <w:ind w:left="-851" w:right="-567"/>
        <w:rPr>
          <w:rFonts w:ascii="Tahoma" w:eastAsiaTheme="minorHAnsi" w:hAnsi="Tahoma" w:cs="Tahoma"/>
          <w:sz w:val="19"/>
          <w:szCs w:val="19"/>
          <w:rtl/>
        </w:rPr>
      </w:pPr>
    </w:p>
    <w:p w14:paraId="6B14E477" w14:textId="77777777" w:rsidR="00236CC3" w:rsidRPr="00236CC3" w:rsidRDefault="00236CC3" w:rsidP="00236CC3">
      <w:pPr>
        <w:spacing w:line="288" w:lineRule="auto"/>
        <w:ind w:left="-851" w:right="-567"/>
        <w:rPr>
          <w:rFonts w:ascii="Tahoma" w:eastAsiaTheme="minorHAnsi" w:hAnsi="Tahoma" w:cs="Tahoma"/>
          <w:sz w:val="19"/>
          <w:szCs w:val="19"/>
          <w:rtl/>
        </w:rPr>
      </w:pPr>
    </w:p>
    <w:p w14:paraId="1B8DA218" w14:textId="77777777" w:rsidR="00236CC3" w:rsidRPr="00236CC3" w:rsidRDefault="00000000" w:rsidP="00132397">
      <w:pPr>
        <w:bidi w:val="0"/>
        <w:spacing w:line="240" w:lineRule="auto"/>
        <w:jc w:val="left"/>
        <w:rPr>
          <w:rFonts w:ascii="Tahoma" w:eastAsiaTheme="minorHAnsi" w:hAnsi="Tahoma" w:cs="Tahoma"/>
          <w:sz w:val="19"/>
          <w:szCs w:val="19"/>
          <w:rtl/>
        </w:rPr>
      </w:pPr>
      <w:r>
        <w:rPr>
          <w:rFonts w:ascii="Tahoma" w:eastAsiaTheme="minorHAnsi" w:hAnsi="Tahoma" w:cs="Tahoma"/>
          <w:sz w:val="19"/>
          <w:szCs w:val="19"/>
          <w:rtl/>
        </w:rPr>
        <w:br w:type="page"/>
      </w:r>
    </w:p>
    <w:tbl>
      <w:tblPr>
        <w:tblStyle w:val="41"/>
        <w:tblpPr w:leftFromText="180" w:rightFromText="180" w:vertAnchor="text" w:horzAnchor="margin" w:tblpY="-71"/>
        <w:tblOverlap w:val="never"/>
        <w:bidiVisual/>
        <w:tblW w:w="9638"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F19B3" w14:paraId="11DCF8CA" w14:textId="77777777" w:rsidTr="00236CC3">
        <w:tc>
          <w:tcPr>
            <w:tcW w:w="9638" w:type="dxa"/>
          </w:tcPr>
          <w:p w14:paraId="239025BF" w14:textId="77777777" w:rsidR="00236CC3" w:rsidRPr="00AD2D9C" w:rsidRDefault="00000000" w:rsidP="00AD2D9C">
            <w:pPr>
              <w:pStyle w:val="1"/>
              <w:jc w:val="left"/>
              <w:rPr>
                <w:rFonts w:ascii="Tahoma" w:hAnsi="Tahoma" w:cs="Tahoma"/>
                <w:sz w:val="40"/>
                <w:szCs w:val="40"/>
                <w:rtl/>
              </w:rPr>
            </w:pPr>
            <w:bookmarkStart w:id="48" w:name="_Toc179710263"/>
            <w:r w:rsidRPr="00AD2D9C">
              <w:rPr>
                <w:rFonts w:ascii="Tahoma" w:hAnsi="Tahoma" w:cs="Tahoma"/>
                <w:sz w:val="40"/>
                <w:szCs w:val="40"/>
                <w:rtl/>
              </w:rPr>
              <w:lastRenderedPageBreak/>
              <w:t>הפעלת כבישי אגרה</w:t>
            </w:r>
            <w:bookmarkEnd w:id="48"/>
          </w:p>
          <w:p w14:paraId="6C04DE9C" w14:textId="77777777" w:rsidR="00236CC3" w:rsidRPr="00236CC3" w:rsidRDefault="00236CC3" w:rsidP="00236CC3">
            <w:pPr>
              <w:tabs>
                <w:tab w:val="center" w:pos="4153"/>
                <w:tab w:val="right" w:pos="8306"/>
              </w:tabs>
              <w:spacing w:line="240" w:lineRule="auto"/>
              <w:ind w:left="-851"/>
              <w:jc w:val="left"/>
              <w:rPr>
                <w:rtl/>
              </w:rPr>
            </w:pPr>
          </w:p>
        </w:tc>
      </w:tr>
    </w:tbl>
    <w:p w14:paraId="6541296F" w14:textId="77777777" w:rsidR="00236CC3" w:rsidRPr="00236CC3" w:rsidRDefault="00000000" w:rsidP="00132397">
      <w:pPr>
        <w:ind w:left="-569"/>
        <w:rPr>
          <w:rFonts w:eastAsiaTheme="minorHAnsi"/>
          <w:rtl/>
        </w:rPr>
      </w:pPr>
      <w:r w:rsidRPr="00236CC3">
        <w:rPr>
          <w:rFonts w:ascii="Tahoma" w:eastAsiaTheme="minorHAnsi" w:hAnsi="Tahoma" w:cs="Tahoma"/>
          <w:noProof/>
          <w:rtl/>
        </w:rPr>
        <w:drawing>
          <wp:inline distT="0" distB="0" distL="0" distR="0" wp14:anchorId="4AA20B84" wp14:editId="45A0B074">
            <wp:extent cx="1674111" cy="381000"/>
            <wp:effectExtent l="0" t="0" r="2540" b="0"/>
            <wp:docPr id="90" name="תמונה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תקציר-0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41"/>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567"/>
        <w:gridCol w:w="1985"/>
        <w:gridCol w:w="567"/>
        <w:gridCol w:w="1988"/>
        <w:gridCol w:w="564"/>
        <w:gridCol w:w="1990"/>
      </w:tblGrid>
      <w:tr w:rsidR="004F19B3" w14:paraId="7B3E95EB" w14:textId="77777777" w:rsidTr="00236CC3">
        <w:trPr>
          <w:trHeight w:val="283"/>
        </w:trPr>
        <w:tc>
          <w:tcPr>
            <w:tcW w:w="1981" w:type="dxa"/>
            <w:tcBorders>
              <w:bottom w:val="single" w:sz="12" w:space="0" w:color="auto"/>
            </w:tcBorders>
            <w:shd w:val="clear" w:color="auto" w:fill="auto"/>
            <w:vAlign w:val="bottom"/>
          </w:tcPr>
          <w:p w14:paraId="0FDF6F2E" w14:textId="77777777" w:rsidR="00236CC3" w:rsidRPr="00D1243A" w:rsidRDefault="00000000" w:rsidP="00236CC3">
            <w:pPr>
              <w:tabs>
                <w:tab w:val="center" w:pos="4153"/>
                <w:tab w:val="right" w:pos="8306"/>
              </w:tabs>
              <w:spacing w:line="240" w:lineRule="auto"/>
              <w:jc w:val="left"/>
              <w:rPr>
                <w:rFonts w:ascii="Tahoma" w:hAnsi="Tahoma" w:cs="Tahoma"/>
                <w:b/>
                <w:bCs/>
                <w:spacing w:val="-10"/>
                <w:sz w:val="36"/>
                <w:szCs w:val="36"/>
                <w:rtl/>
              </w:rPr>
            </w:pPr>
            <w:r w:rsidRPr="00D1243A">
              <w:rPr>
                <w:rFonts w:ascii="Tahoma" w:hAnsi="Tahoma" w:cs="Tahoma" w:hint="cs"/>
                <w:b/>
                <w:bCs/>
                <w:spacing w:val="-10"/>
                <w:sz w:val="36"/>
                <w:szCs w:val="36"/>
                <w:rtl/>
              </w:rPr>
              <w:t xml:space="preserve">4 </w:t>
            </w:r>
            <w:r w:rsidRPr="00D1243A">
              <w:rPr>
                <w:rFonts w:ascii="Tahoma" w:hAnsi="Tahoma" w:cs="Tahoma" w:hint="eastAsia"/>
                <w:b/>
                <w:bCs/>
                <w:spacing w:val="-10"/>
                <w:sz w:val="26"/>
                <w:szCs w:val="26"/>
                <w:rtl/>
              </w:rPr>
              <w:t>זכיינים</w:t>
            </w:r>
            <w:r w:rsidRPr="00D1243A">
              <w:rPr>
                <w:rFonts w:ascii="Tahoma" w:hAnsi="Tahoma" w:cs="Tahoma"/>
                <w:b/>
                <w:bCs/>
                <w:spacing w:val="-10"/>
                <w:sz w:val="26"/>
                <w:szCs w:val="26"/>
                <w:rtl/>
              </w:rPr>
              <w:t xml:space="preserve"> </w:t>
            </w:r>
            <w:r w:rsidRPr="00D1243A">
              <w:rPr>
                <w:rFonts w:ascii="Tahoma" w:hAnsi="Tahoma" w:cs="Tahoma" w:hint="eastAsia"/>
                <w:b/>
                <w:bCs/>
                <w:spacing w:val="-10"/>
                <w:sz w:val="26"/>
                <w:szCs w:val="26"/>
                <w:rtl/>
              </w:rPr>
              <w:t>פרטיים</w:t>
            </w:r>
          </w:p>
        </w:tc>
        <w:tc>
          <w:tcPr>
            <w:tcW w:w="567" w:type="dxa"/>
            <w:vAlign w:val="bottom"/>
          </w:tcPr>
          <w:p w14:paraId="09B8E1C0" w14:textId="77777777" w:rsidR="00236CC3" w:rsidRPr="00132397" w:rsidRDefault="00236CC3" w:rsidP="00236CC3">
            <w:pPr>
              <w:tabs>
                <w:tab w:val="center" w:pos="4153"/>
                <w:tab w:val="right" w:pos="8306"/>
              </w:tabs>
              <w:spacing w:line="240" w:lineRule="auto"/>
              <w:jc w:val="left"/>
              <w:rPr>
                <w:rFonts w:ascii="Tahoma" w:hAnsi="Tahoma" w:cs="Tahoma"/>
                <w:spacing w:val="-10"/>
                <w:sz w:val="24"/>
              </w:rPr>
            </w:pPr>
          </w:p>
        </w:tc>
        <w:tc>
          <w:tcPr>
            <w:tcW w:w="1985" w:type="dxa"/>
            <w:tcBorders>
              <w:bottom w:val="single" w:sz="12" w:space="0" w:color="auto"/>
            </w:tcBorders>
            <w:vAlign w:val="bottom"/>
          </w:tcPr>
          <w:p w14:paraId="14B93268" w14:textId="77777777" w:rsidR="00236CC3" w:rsidRPr="00D1243A" w:rsidRDefault="00000000" w:rsidP="00236CC3">
            <w:pPr>
              <w:tabs>
                <w:tab w:val="center" w:pos="4153"/>
                <w:tab w:val="right" w:pos="8306"/>
              </w:tabs>
              <w:spacing w:line="240" w:lineRule="auto"/>
              <w:jc w:val="left"/>
              <w:rPr>
                <w:rFonts w:ascii="Tahoma" w:hAnsi="Tahoma" w:cs="Tahoma"/>
                <w:b/>
                <w:bCs/>
                <w:spacing w:val="-10"/>
                <w:sz w:val="36"/>
                <w:szCs w:val="36"/>
              </w:rPr>
            </w:pPr>
            <w:r w:rsidRPr="00D1243A">
              <w:rPr>
                <w:rFonts w:ascii="Tahoma" w:hAnsi="Tahoma" w:cs="Tahoma" w:hint="cs"/>
                <w:b/>
                <w:bCs/>
                <w:spacing w:val="-10"/>
                <w:sz w:val="36"/>
                <w:szCs w:val="36"/>
                <w:rtl/>
              </w:rPr>
              <w:t xml:space="preserve">9.75 </w:t>
            </w:r>
            <w:r w:rsidRPr="00D1243A">
              <w:rPr>
                <w:rFonts w:ascii="Tahoma" w:hAnsi="Tahoma" w:cs="Tahoma" w:hint="eastAsia"/>
                <w:b/>
                <w:bCs/>
                <w:spacing w:val="-10"/>
                <w:sz w:val="26"/>
                <w:szCs w:val="26"/>
                <w:rtl/>
              </w:rPr>
              <w:t>מיליארד</w:t>
            </w:r>
            <w:r w:rsidRPr="00D1243A">
              <w:rPr>
                <w:rFonts w:ascii="Tahoma" w:hAnsi="Tahoma" w:cs="Tahoma"/>
                <w:b/>
                <w:bCs/>
                <w:spacing w:val="-10"/>
                <w:sz w:val="26"/>
                <w:szCs w:val="26"/>
                <w:rtl/>
              </w:rPr>
              <w:t xml:space="preserve"> </w:t>
            </w:r>
            <w:r w:rsidRPr="00D1243A">
              <w:rPr>
                <w:rFonts w:ascii="Tahoma" w:hAnsi="Tahoma" w:cs="Tahoma" w:hint="eastAsia"/>
                <w:b/>
                <w:bCs/>
                <w:spacing w:val="-10"/>
                <w:sz w:val="26"/>
                <w:szCs w:val="26"/>
                <w:rtl/>
              </w:rPr>
              <w:t>ש</w:t>
            </w:r>
            <w:r w:rsidRPr="00D1243A">
              <w:rPr>
                <w:rFonts w:ascii="Tahoma" w:hAnsi="Tahoma" w:cs="Tahoma"/>
                <w:b/>
                <w:bCs/>
                <w:spacing w:val="-10"/>
                <w:sz w:val="26"/>
                <w:szCs w:val="26"/>
                <w:rtl/>
              </w:rPr>
              <w:t>"ח</w:t>
            </w:r>
          </w:p>
        </w:tc>
        <w:tc>
          <w:tcPr>
            <w:tcW w:w="567" w:type="dxa"/>
            <w:vAlign w:val="bottom"/>
          </w:tcPr>
          <w:p w14:paraId="1FCF8757" w14:textId="77777777" w:rsidR="00236CC3" w:rsidRPr="00D1243A" w:rsidRDefault="00236CC3" w:rsidP="00236CC3">
            <w:pPr>
              <w:tabs>
                <w:tab w:val="center" w:pos="4153"/>
                <w:tab w:val="right" w:pos="8306"/>
              </w:tabs>
              <w:spacing w:line="240" w:lineRule="auto"/>
              <w:jc w:val="left"/>
              <w:rPr>
                <w:rFonts w:ascii="Tahoma" w:hAnsi="Tahoma" w:cs="Tahoma"/>
                <w:spacing w:val="-10"/>
                <w:sz w:val="36"/>
                <w:szCs w:val="36"/>
              </w:rPr>
            </w:pPr>
          </w:p>
        </w:tc>
        <w:tc>
          <w:tcPr>
            <w:tcW w:w="1988" w:type="dxa"/>
            <w:tcBorders>
              <w:bottom w:val="single" w:sz="12" w:space="0" w:color="auto"/>
            </w:tcBorders>
            <w:vAlign w:val="bottom"/>
          </w:tcPr>
          <w:p w14:paraId="7787D9FC" w14:textId="77777777" w:rsidR="00236CC3" w:rsidRPr="00D1243A" w:rsidRDefault="00000000" w:rsidP="00236CC3">
            <w:pPr>
              <w:tabs>
                <w:tab w:val="center" w:pos="4153"/>
                <w:tab w:val="right" w:pos="8306"/>
              </w:tabs>
              <w:spacing w:line="240" w:lineRule="auto"/>
              <w:jc w:val="left"/>
              <w:rPr>
                <w:rFonts w:ascii="Tahoma" w:hAnsi="Tahoma" w:cs="Tahoma"/>
                <w:b/>
                <w:bCs/>
                <w:spacing w:val="-10"/>
                <w:sz w:val="36"/>
                <w:szCs w:val="36"/>
                <w:rtl/>
              </w:rPr>
            </w:pPr>
            <w:r w:rsidRPr="00D1243A">
              <w:rPr>
                <w:rFonts w:ascii="Tahoma" w:hAnsi="Tahoma" w:cs="Tahoma" w:hint="cs"/>
                <w:b/>
                <w:bCs/>
                <w:spacing w:val="-10"/>
                <w:sz w:val="36"/>
                <w:szCs w:val="36"/>
                <w:rtl/>
              </w:rPr>
              <w:t>כ-207.5</w:t>
            </w:r>
          </w:p>
          <w:p w14:paraId="31C2A065" w14:textId="77777777" w:rsidR="00236CC3" w:rsidRPr="00D1243A" w:rsidRDefault="00000000" w:rsidP="00236CC3">
            <w:pPr>
              <w:tabs>
                <w:tab w:val="center" w:pos="4153"/>
                <w:tab w:val="right" w:pos="8306"/>
              </w:tabs>
              <w:spacing w:line="240" w:lineRule="auto"/>
              <w:jc w:val="left"/>
              <w:rPr>
                <w:rFonts w:ascii="Tahoma" w:hAnsi="Tahoma" w:cs="Tahoma"/>
                <w:b/>
                <w:bCs/>
                <w:spacing w:val="-10"/>
                <w:sz w:val="26"/>
                <w:szCs w:val="26"/>
                <w:rtl/>
              </w:rPr>
            </w:pPr>
            <w:r w:rsidRPr="00D1243A">
              <w:rPr>
                <w:rFonts w:ascii="Tahoma" w:hAnsi="Tahoma" w:cs="Tahoma" w:hint="eastAsia"/>
                <w:b/>
                <w:bCs/>
                <w:spacing w:val="-10"/>
                <w:sz w:val="26"/>
                <w:szCs w:val="26"/>
                <w:rtl/>
              </w:rPr>
              <w:t>ק</w:t>
            </w:r>
            <w:r w:rsidRPr="00D1243A">
              <w:rPr>
                <w:rFonts w:ascii="Tahoma" w:hAnsi="Tahoma" w:cs="Tahoma"/>
                <w:b/>
                <w:bCs/>
                <w:spacing w:val="-10"/>
                <w:sz w:val="26"/>
                <w:szCs w:val="26"/>
                <w:rtl/>
              </w:rPr>
              <w:t>"מ</w:t>
            </w:r>
          </w:p>
        </w:tc>
        <w:tc>
          <w:tcPr>
            <w:tcW w:w="564" w:type="dxa"/>
            <w:vAlign w:val="bottom"/>
          </w:tcPr>
          <w:p w14:paraId="1290024F" w14:textId="77777777" w:rsidR="00236CC3" w:rsidRPr="00D1243A" w:rsidRDefault="00236CC3" w:rsidP="00236CC3">
            <w:pPr>
              <w:tabs>
                <w:tab w:val="center" w:pos="4153"/>
                <w:tab w:val="right" w:pos="8306"/>
              </w:tabs>
              <w:spacing w:line="240" w:lineRule="auto"/>
              <w:jc w:val="left"/>
              <w:rPr>
                <w:rFonts w:ascii="Tahoma" w:hAnsi="Tahoma" w:cs="Tahoma"/>
                <w:spacing w:val="-10"/>
                <w:sz w:val="36"/>
                <w:szCs w:val="36"/>
              </w:rPr>
            </w:pPr>
          </w:p>
        </w:tc>
        <w:tc>
          <w:tcPr>
            <w:tcW w:w="1990" w:type="dxa"/>
            <w:tcBorders>
              <w:bottom w:val="single" w:sz="12" w:space="0" w:color="auto"/>
            </w:tcBorders>
            <w:vAlign w:val="bottom"/>
          </w:tcPr>
          <w:p w14:paraId="39B54C58" w14:textId="77777777" w:rsidR="00236CC3" w:rsidRPr="00D1243A" w:rsidRDefault="00000000" w:rsidP="00236CC3">
            <w:pPr>
              <w:tabs>
                <w:tab w:val="center" w:pos="4153"/>
                <w:tab w:val="right" w:pos="8306"/>
              </w:tabs>
              <w:spacing w:line="240" w:lineRule="auto"/>
              <w:jc w:val="left"/>
              <w:rPr>
                <w:rFonts w:ascii="Tahoma" w:hAnsi="Tahoma" w:cs="Tahoma"/>
                <w:b/>
                <w:bCs/>
                <w:spacing w:val="-10"/>
                <w:sz w:val="36"/>
                <w:szCs w:val="36"/>
              </w:rPr>
            </w:pPr>
            <w:r w:rsidRPr="00D1243A">
              <w:rPr>
                <w:rFonts w:ascii="Tahoma" w:hAnsi="Tahoma" w:cs="Tahoma" w:hint="cs"/>
                <w:b/>
                <w:bCs/>
                <w:spacing w:val="-10"/>
                <w:sz w:val="36"/>
                <w:szCs w:val="36"/>
                <w:rtl/>
              </w:rPr>
              <w:t xml:space="preserve">36 </w:t>
            </w:r>
            <w:r w:rsidRPr="00D1243A">
              <w:rPr>
                <w:rFonts w:ascii="Tahoma" w:hAnsi="Tahoma" w:cs="Tahoma"/>
                <w:b/>
                <w:bCs/>
                <w:spacing w:val="-10"/>
                <w:sz w:val="36"/>
                <w:szCs w:val="36"/>
                <w:rtl/>
              </w:rPr>
              <w:t>-</w:t>
            </w:r>
            <w:r w:rsidRPr="00D1243A">
              <w:rPr>
                <w:rFonts w:ascii="Tahoma" w:hAnsi="Tahoma" w:cs="Tahoma" w:hint="cs"/>
                <w:b/>
                <w:bCs/>
                <w:spacing w:val="-10"/>
                <w:sz w:val="36"/>
                <w:szCs w:val="36"/>
                <w:rtl/>
              </w:rPr>
              <w:t xml:space="preserve"> 50</w:t>
            </w:r>
            <w:r w:rsidRPr="00D1243A">
              <w:rPr>
                <w:rFonts w:ascii="Tahoma" w:hAnsi="Tahoma" w:cs="Tahoma"/>
                <w:b/>
                <w:bCs/>
                <w:spacing w:val="-10"/>
                <w:sz w:val="36"/>
                <w:szCs w:val="36"/>
                <w:rtl/>
              </w:rPr>
              <w:t xml:space="preserve"> </w:t>
            </w:r>
            <w:r w:rsidRPr="00D1243A">
              <w:rPr>
                <w:rFonts w:ascii="Tahoma" w:hAnsi="Tahoma" w:cs="Tahoma" w:hint="eastAsia"/>
                <w:b/>
                <w:bCs/>
                <w:spacing w:val="-10"/>
                <w:sz w:val="26"/>
                <w:szCs w:val="26"/>
                <w:rtl/>
              </w:rPr>
              <w:t>קמ</w:t>
            </w:r>
            <w:r w:rsidRPr="00D1243A">
              <w:rPr>
                <w:rFonts w:ascii="Tahoma" w:hAnsi="Tahoma" w:cs="Tahoma"/>
                <w:b/>
                <w:bCs/>
                <w:spacing w:val="-10"/>
                <w:sz w:val="26"/>
                <w:szCs w:val="26"/>
                <w:rtl/>
              </w:rPr>
              <w:t xml:space="preserve">"ש </w:t>
            </w:r>
            <w:r w:rsidRPr="00D1243A">
              <w:rPr>
                <w:rFonts w:ascii="Tahoma" w:hAnsi="Tahoma" w:cs="Tahoma" w:hint="eastAsia"/>
                <w:b/>
                <w:bCs/>
                <w:spacing w:val="-10"/>
                <w:sz w:val="26"/>
                <w:szCs w:val="26"/>
                <w:rtl/>
              </w:rPr>
              <w:t>בלבד</w:t>
            </w:r>
          </w:p>
        </w:tc>
      </w:tr>
      <w:tr w:rsidR="004F19B3" w14:paraId="488FDEBB" w14:textId="77777777" w:rsidTr="00236CC3">
        <w:trPr>
          <w:trHeight w:val="85"/>
        </w:trPr>
        <w:tc>
          <w:tcPr>
            <w:tcW w:w="9642" w:type="dxa"/>
            <w:gridSpan w:val="7"/>
            <w:shd w:val="clear" w:color="auto" w:fill="auto"/>
            <w:vAlign w:val="center"/>
          </w:tcPr>
          <w:p w14:paraId="2B0A634A" w14:textId="77777777" w:rsidR="00236CC3" w:rsidRPr="00132397" w:rsidRDefault="00236CC3" w:rsidP="00236CC3">
            <w:pPr>
              <w:tabs>
                <w:tab w:val="center" w:pos="4153"/>
                <w:tab w:val="right" w:pos="8306"/>
              </w:tabs>
              <w:rPr>
                <w:rFonts w:ascii="Tahoma" w:hAnsi="Tahoma" w:cs="Tahoma"/>
                <w:spacing w:val="-10"/>
                <w:sz w:val="18"/>
                <w:szCs w:val="18"/>
                <w:rtl/>
              </w:rPr>
            </w:pPr>
          </w:p>
        </w:tc>
      </w:tr>
      <w:tr w:rsidR="004F19B3" w14:paraId="2FA378F6" w14:textId="77777777" w:rsidTr="00236CC3">
        <w:trPr>
          <w:trHeight w:val="1155"/>
        </w:trPr>
        <w:tc>
          <w:tcPr>
            <w:tcW w:w="1981" w:type="dxa"/>
          </w:tcPr>
          <w:p w14:paraId="52608566" w14:textId="77777777" w:rsidR="00236CC3" w:rsidRPr="00132397" w:rsidRDefault="00000000" w:rsidP="00236CC3">
            <w:pPr>
              <w:tabs>
                <w:tab w:val="center" w:pos="4153"/>
                <w:tab w:val="right" w:pos="8306"/>
              </w:tabs>
              <w:spacing w:line="240" w:lineRule="exact"/>
              <w:ind w:right="23"/>
              <w:jc w:val="left"/>
              <w:rPr>
                <w:rFonts w:ascii="Tahoma" w:hAnsi="Tahoma" w:cs="Tahoma"/>
                <w:sz w:val="18"/>
                <w:szCs w:val="18"/>
              </w:rPr>
            </w:pPr>
            <w:r w:rsidRPr="00132397">
              <w:rPr>
                <w:rFonts w:ascii="Tahoma" w:hAnsi="Tahoma" w:cs="Tahoma" w:hint="cs"/>
                <w:sz w:val="18"/>
                <w:szCs w:val="18"/>
                <w:rtl/>
              </w:rPr>
              <w:t>מפעילים את שלושת כבישי אגרה. שני זכיינים מפעילים את כביש 6 - אחד במקטע המרכזי והשני במקטע הצפוני; זכיין אחד מפעיל את מנהרות הכרמל וזכיין אחד מפעיל את הנתיב המהיר</w:t>
            </w:r>
          </w:p>
        </w:tc>
        <w:tc>
          <w:tcPr>
            <w:tcW w:w="567" w:type="dxa"/>
          </w:tcPr>
          <w:p w14:paraId="5BEA6F3F" w14:textId="77777777" w:rsidR="00236CC3" w:rsidRPr="00132397" w:rsidRDefault="00236CC3" w:rsidP="00236CC3">
            <w:pPr>
              <w:tabs>
                <w:tab w:val="center" w:pos="4153"/>
                <w:tab w:val="right" w:pos="8306"/>
              </w:tabs>
              <w:spacing w:line="240" w:lineRule="exact"/>
              <w:jc w:val="left"/>
              <w:rPr>
                <w:rFonts w:ascii="Tahoma" w:hAnsi="Tahoma" w:cs="Tahoma"/>
                <w:sz w:val="18"/>
                <w:szCs w:val="18"/>
                <w:rtl/>
              </w:rPr>
            </w:pPr>
          </w:p>
        </w:tc>
        <w:tc>
          <w:tcPr>
            <w:tcW w:w="1985" w:type="dxa"/>
          </w:tcPr>
          <w:p w14:paraId="4BBAB1E2" w14:textId="77777777" w:rsidR="00236CC3" w:rsidRPr="00132397" w:rsidRDefault="00000000" w:rsidP="00236CC3">
            <w:pPr>
              <w:tabs>
                <w:tab w:val="center" w:pos="4153"/>
                <w:tab w:val="right" w:pos="8306"/>
              </w:tabs>
              <w:spacing w:line="240" w:lineRule="exact"/>
              <w:ind w:right="23"/>
              <w:jc w:val="left"/>
              <w:rPr>
                <w:rFonts w:ascii="Tahoma" w:hAnsi="Tahoma" w:cs="Tahoma"/>
                <w:sz w:val="18"/>
                <w:szCs w:val="18"/>
                <w:rtl/>
              </w:rPr>
            </w:pPr>
            <w:r w:rsidRPr="00132397">
              <w:rPr>
                <w:rFonts w:ascii="Tahoma" w:hAnsi="Tahoma" w:cs="Tahoma" w:hint="cs"/>
                <w:sz w:val="18"/>
                <w:szCs w:val="18"/>
                <w:rtl/>
              </w:rPr>
              <w:t>עלויות ההקמה של כבישי האגרה על ידי הזכיינים הפרטיים. לפי נתוני החשכ"ל, עלויות ההקמה של כביש 6 במקטע המרכזי, כביש 6 במקטע הצפוני, מנהרות הכרמל והנתיב המהיר הם - 5.5, 2.5, 1.25 ו-0.5 מיליארד ש"ח בהתאמה</w:t>
            </w:r>
          </w:p>
          <w:p w14:paraId="5446F774" w14:textId="77777777" w:rsidR="00236CC3" w:rsidRPr="00132397" w:rsidRDefault="00236CC3" w:rsidP="00236CC3">
            <w:pPr>
              <w:tabs>
                <w:tab w:val="center" w:pos="4153"/>
                <w:tab w:val="right" w:pos="8306"/>
              </w:tabs>
              <w:spacing w:line="240" w:lineRule="exact"/>
              <w:ind w:right="23"/>
              <w:jc w:val="left"/>
              <w:rPr>
                <w:rFonts w:ascii="Tahoma" w:hAnsi="Tahoma" w:cs="Tahoma"/>
                <w:sz w:val="18"/>
                <w:szCs w:val="18"/>
                <w:rtl/>
              </w:rPr>
            </w:pPr>
          </w:p>
        </w:tc>
        <w:tc>
          <w:tcPr>
            <w:tcW w:w="567" w:type="dxa"/>
          </w:tcPr>
          <w:p w14:paraId="418FFA80" w14:textId="77777777" w:rsidR="00236CC3" w:rsidRPr="00132397" w:rsidRDefault="00236CC3" w:rsidP="00236CC3">
            <w:pPr>
              <w:tabs>
                <w:tab w:val="center" w:pos="4153"/>
                <w:tab w:val="right" w:pos="8306"/>
              </w:tabs>
              <w:spacing w:line="240" w:lineRule="exact"/>
              <w:jc w:val="left"/>
              <w:rPr>
                <w:rFonts w:ascii="Tahoma" w:hAnsi="Tahoma" w:cs="Tahoma"/>
                <w:sz w:val="18"/>
                <w:szCs w:val="18"/>
                <w:rtl/>
              </w:rPr>
            </w:pPr>
          </w:p>
        </w:tc>
        <w:tc>
          <w:tcPr>
            <w:tcW w:w="1988" w:type="dxa"/>
          </w:tcPr>
          <w:p w14:paraId="4B89E6C7" w14:textId="77777777" w:rsidR="00236CC3" w:rsidRPr="00132397" w:rsidRDefault="00000000" w:rsidP="00236CC3">
            <w:pPr>
              <w:tabs>
                <w:tab w:val="center" w:pos="4153"/>
                <w:tab w:val="right" w:pos="8306"/>
              </w:tabs>
              <w:spacing w:line="240" w:lineRule="exact"/>
              <w:ind w:right="23"/>
              <w:jc w:val="left"/>
              <w:rPr>
                <w:rFonts w:ascii="Tahoma" w:hAnsi="Tahoma" w:cs="Tahoma"/>
                <w:sz w:val="18"/>
                <w:szCs w:val="18"/>
                <w:rtl/>
              </w:rPr>
            </w:pPr>
            <w:bookmarkStart w:id="49" w:name="_Hlk170277360"/>
            <w:r w:rsidRPr="00132397">
              <w:rPr>
                <w:rFonts w:ascii="Tahoma" w:hAnsi="Tahoma" w:cs="Tahoma" w:hint="cs"/>
                <w:sz w:val="18"/>
                <w:szCs w:val="18"/>
                <w:rtl/>
              </w:rPr>
              <w:t>אורכם הכולל של כבישי האגרה בישראל, מתוך מעל ל-8,500 ק"מ של כבישי ישראל -</w:t>
            </w:r>
            <w:bookmarkEnd w:id="49"/>
            <w:r w:rsidRPr="00132397">
              <w:rPr>
                <w:rFonts w:ascii="Tahoma" w:hAnsi="Tahoma" w:cs="Tahoma" w:hint="cs"/>
                <w:sz w:val="18"/>
                <w:szCs w:val="18"/>
                <w:rtl/>
              </w:rPr>
              <w:t xml:space="preserve"> כביש 6 במקטע הצפוני, המרכזי והדרומי (ללא אגרה) - 188 ק"מ; מנהרות הכרמל - 6.5 ק"מ; והנתיב המהיר 13 ק"מ</w:t>
            </w:r>
          </w:p>
        </w:tc>
        <w:tc>
          <w:tcPr>
            <w:tcW w:w="564" w:type="dxa"/>
          </w:tcPr>
          <w:p w14:paraId="046737D0" w14:textId="77777777" w:rsidR="00236CC3" w:rsidRPr="00132397" w:rsidRDefault="00236CC3" w:rsidP="00236CC3">
            <w:pPr>
              <w:tabs>
                <w:tab w:val="center" w:pos="4153"/>
                <w:tab w:val="right" w:pos="8306"/>
              </w:tabs>
              <w:spacing w:line="240" w:lineRule="exact"/>
              <w:jc w:val="left"/>
              <w:rPr>
                <w:rFonts w:ascii="Tahoma" w:hAnsi="Tahoma" w:cs="Tahoma"/>
                <w:sz w:val="18"/>
                <w:szCs w:val="18"/>
                <w:rtl/>
              </w:rPr>
            </w:pPr>
          </w:p>
        </w:tc>
        <w:tc>
          <w:tcPr>
            <w:tcW w:w="1990" w:type="dxa"/>
          </w:tcPr>
          <w:p w14:paraId="06D4E009" w14:textId="77777777" w:rsidR="00236CC3" w:rsidRPr="00132397" w:rsidRDefault="00000000" w:rsidP="00236CC3">
            <w:pPr>
              <w:tabs>
                <w:tab w:val="center" w:pos="4153"/>
                <w:tab w:val="right" w:pos="8306"/>
              </w:tabs>
              <w:spacing w:line="240" w:lineRule="exact"/>
              <w:ind w:right="23"/>
              <w:jc w:val="left"/>
              <w:rPr>
                <w:rFonts w:ascii="Tahoma" w:hAnsi="Tahoma" w:cs="Tahoma"/>
                <w:sz w:val="18"/>
                <w:szCs w:val="18"/>
                <w:rtl/>
              </w:rPr>
            </w:pPr>
            <w:r w:rsidRPr="00132397">
              <w:rPr>
                <w:rFonts w:ascii="Tahoma" w:hAnsi="Tahoma" w:cs="Tahoma" w:hint="cs"/>
                <w:sz w:val="18"/>
                <w:szCs w:val="18"/>
                <w:rtl/>
              </w:rPr>
              <w:t>המהירות הממוצעת שנמדדה בקטעים מסוימים של כביש 6 בשעות שיא בוקר, ו</w:t>
            </w:r>
            <w:r w:rsidRPr="00132397">
              <w:rPr>
                <w:rFonts w:ascii="Tahoma" w:hAnsi="Tahoma" w:cs="Tahoma"/>
                <w:sz w:val="18"/>
                <w:szCs w:val="18"/>
                <w:rtl/>
              </w:rPr>
              <w:noBreakHyphen/>
            </w:r>
            <w:r w:rsidRPr="00132397">
              <w:rPr>
                <w:rFonts w:ascii="Tahoma" w:hAnsi="Tahoma" w:cs="Tahoma" w:hint="cs"/>
                <w:sz w:val="18"/>
                <w:szCs w:val="18"/>
                <w:rtl/>
              </w:rPr>
              <w:t xml:space="preserve">47 קמ"ש בשעות אחר הצהריים, </w:t>
            </w:r>
            <w:r w:rsidRPr="00132397">
              <w:rPr>
                <w:rFonts w:ascii="Tahoma" w:hAnsi="Tahoma" w:cs="Tahoma" w:hint="eastAsia"/>
                <w:sz w:val="18"/>
                <w:szCs w:val="18"/>
                <w:rtl/>
              </w:rPr>
              <w:t>בו</w:t>
            </w:r>
            <w:r w:rsidRPr="00132397">
              <w:rPr>
                <w:rFonts w:ascii="Tahoma" w:hAnsi="Tahoma" w:cs="Tahoma"/>
                <w:sz w:val="18"/>
                <w:szCs w:val="18"/>
                <w:rtl/>
              </w:rPr>
              <w:t xml:space="preserve"> </w:t>
            </w:r>
            <w:r w:rsidRPr="00132397">
              <w:rPr>
                <w:rFonts w:ascii="Tahoma" w:hAnsi="Tahoma" w:cs="Tahoma" w:hint="eastAsia"/>
                <w:sz w:val="18"/>
                <w:szCs w:val="18"/>
                <w:rtl/>
              </w:rPr>
              <w:t>המהירות</w:t>
            </w:r>
            <w:r w:rsidRPr="00132397">
              <w:rPr>
                <w:rFonts w:ascii="Tahoma" w:hAnsi="Tahoma" w:cs="Tahoma"/>
                <w:sz w:val="18"/>
                <w:szCs w:val="18"/>
                <w:rtl/>
              </w:rPr>
              <w:t xml:space="preserve"> </w:t>
            </w:r>
            <w:r w:rsidRPr="00132397">
              <w:rPr>
                <w:rFonts w:ascii="Tahoma" w:hAnsi="Tahoma" w:cs="Tahoma" w:hint="eastAsia"/>
                <w:sz w:val="18"/>
                <w:szCs w:val="18"/>
                <w:rtl/>
              </w:rPr>
              <w:t>המותרת</w:t>
            </w:r>
            <w:r w:rsidRPr="00132397">
              <w:rPr>
                <w:rFonts w:ascii="Tahoma" w:hAnsi="Tahoma" w:cs="Tahoma"/>
                <w:sz w:val="18"/>
                <w:szCs w:val="18"/>
                <w:rtl/>
              </w:rPr>
              <w:t xml:space="preserve"> </w:t>
            </w:r>
            <w:r w:rsidRPr="00132397">
              <w:rPr>
                <w:rFonts w:ascii="Tahoma" w:hAnsi="Tahoma" w:cs="Tahoma" w:hint="eastAsia"/>
                <w:sz w:val="18"/>
                <w:szCs w:val="18"/>
                <w:rtl/>
              </w:rPr>
              <w:t>היא</w:t>
            </w:r>
            <w:r w:rsidRPr="00132397">
              <w:rPr>
                <w:rFonts w:ascii="Tahoma" w:hAnsi="Tahoma" w:cs="Tahoma"/>
                <w:sz w:val="18"/>
                <w:szCs w:val="18"/>
                <w:rtl/>
              </w:rPr>
              <w:t xml:space="preserve"> 120 </w:t>
            </w:r>
            <w:r w:rsidRPr="00132397">
              <w:rPr>
                <w:rFonts w:ascii="Tahoma" w:hAnsi="Tahoma" w:cs="Tahoma" w:hint="eastAsia"/>
                <w:sz w:val="18"/>
                <w:szCs w:val="18"/>
                <w:rtl/>
              </w:rPr>
              <w:t>קמ</w:t>
            </w:r>
            <w:r w:rsidRPr="00132397">
              <w:rPr>
                <w:rFonts w:ascii="Tahoma" w:hAnsi="Tahoma" w:cs="Tahoma"/>
                <w:sz w:val="18"/>
                <w:szCs w:val="18"/>
                <w:rtl/>
              </w:rPr>
              <w:t>"</w:t>
            </w:r>
            <w:r w:rsidRPr="00132397">
              <w:rPr>
                <w:rFonts w:ascii="Tahoma" w:hAnsi="Tahoma" w:cs="Tahoma" w:hint="eastAsia"/>
                <w:sz w:val="18"/>
                <w:szCs w:val="18"/>
                <w:rtl/>
              </w:rPr>
              <w:t>ש</w:t>
            </w:r>
          </w:p>
        </w:tc>
      </w:tr>
      <w:tr w:rsidR="004F19B3" w14:paraId="78C45E03" w14:textId="77777777" w:rsidTr="00236CC3">
        <w:trPr>
          <w:trHeight w:val="363"/>
        </w:trPr>
        <w:tc>
          <w:tcPr>
            <w:tcW w:w="9642" w:type="dxa"/>
            <w:gridSpan w:val="7"/>
          </w:tcPr>
          <w:p w14:paraId="2D6437FB" w14:textId="77777777" w:rsidR="00236CC3" w:rsidRPr="00132397" w:rsidRDefault="00236CC3" w:rsidP="00236CC3">
            <w:pPr>
              <w:tabs>
                <w:tab w:val="center" w:pos="4153"/>
                <w:tab w:val="right" w:pos="8306"/>
              </w:tabs>
              <w:jc w:val="center"/>
              <w:rPr>
                <w:rFonts w:ascii="Tahoma" w:hAnsi="Tahoma" w:cs="Tahoma"/>
                <w:sz w:val="18"/>
                <w:szCs w:val="18"/>
                <w:rtl/>
              </w:rPr>
            </w:pPr>
          </w:p>
        </w:tc>
      </w:tr>
      <w:tr w:rsidR="004F19B3" w14:paraId="75F1D2F6" w14:textId="77777777" w:rsidTr="00236CC3">
        <w:trPr>
          <w:trHeight w:val="227"/>
        </w:trPr>
        <w:tc>
          <w:tcPr>
            <w:tcW w:w="1981" w:type="dxa"/>
            <w:tcBorders>
              <w:bottom w:val="single" w:sz="12" w:space="0" w:color="auto"/>
            </w:tcBorders>
            <w:vAlign w:val="bottom"/>
          </w:tcPr>
          <w:p w14:paraId="2057A462" w14:textId="77777777" w:rsidR="00236CC3" w:rsidRPr="00D1243A" w:rsidRDefault="00000000" w:rsidP="00236CC3">
            <w:pPr>
              <w:tabs>
                <w:tab w:val="center" w:pos="4153"/>
                <w:tab w:val="right" w:pos="8306"/>
              </w:tabs>
              <w:spacing w:line="240" w:lineRule="auto"/>
              <w:jc w:val="left"/>
              <w:rPr>
                <w:rFonts w:ascii="Tahoma" w:hAnsi="Tahoma" w:cs="Tahoma"/>
                <w:b/>
                <w:bCs/>
                <w:spacing w:val="-10"/>
                <w:sz w:val="36"/>
                <w:szCs w:val="36"/>
              </w:rPr>
            </w:pPr>
            <w:r w:rsidRPr="00D1243A">
              <w:rPr>
                <w:rFonts w:ascii="Tahoma" w:hAnsi="Tahoma" w:cs="Tahoma" w:hint="cs"/>
                <w:b/>
                <w:bCs/>
                <w:spacing w:val="-10"/>
                <w:sz w:val="36"/>
                <w:szCs w:val="36"/>
                <w:rtl/>
              </w:rPr>
              <w:t>כ-273%</w:t>
            </w:r>
          </w:p>
        </w:tc>
        <w:tc>
          <w:tcPr>
            <w:tcW w:w="567" w:type="dxa"/>
            <w:vAlign w:val="bottom"/>
          </w:tcPr>
          <w:p w14:paraId="5D4A10DA" w14:textId="77777777" w:rsidR="00236CC3" w:rsidRPr="00D1243A" w:rsidRDefault="00236CC3" w:rsidP="00236CC3">
            <w:pPr>
              <w:tabs>
                <w:tab w:val="center" w:pos="4153"/>
                <w:tab w:val="right" w:pos="8306"/>
              </w:tabs>
              <w:spacing w:line="240" w:lineRule="auto"/>
              <w:jc w:val="left"/>
              <w:rPr>
                <w:rFonts w:ascii="Tahoma" w:hAnsi="Tahoma" w:cs="Tahoma"/>
                <w:b/>
                <w:bCs/>
                <w:spacing w:val="-10"/>
                <w:sz w:val="36"/>
                <w:szCs w:val="36"/>
              </w:rPr>
            </w:pPr>
          </w:p>
        </w:tc>
        <w:tc>
          <w:tcPr>
            <w:tcW w:w="1985" w:type="dxa"/>
            <w:tcBorders>
              <w:bottom w:val="single" w:sz="12" w:space="0" w:color="auto"/>
            </w:tcBorders>
            <w:vAlign w:val="bottom"/>
          </w:tcPr>
          <w:p w14:paraId="7D755F72" w14:textId="77777777" w:rsidR="00236CC3" w:rsidRPr="00D1243A" w:rsidRDefault="00000000" w:rsidP="00236CC3">
            <w:pPr>
              <w:tabs>
                <w:tab w:val="center" w:pos="4153"/>
                <w:tab w:val="right" w:pos="8306"/>
              </w:tabs>
              <w:spacing w:line="240" w:lineRule="auto"/>
              <w:jc w:val="left"/>
              <w:rPr>
                <w:rFonts w:ascii="Tahoma" w:hAnsi="Tahoma" w:cs="Tahoma"/>
                <w:b/>
                <w:bCs/>
                <w:spacing w:val="-10"/>
                <w:sz w:val="36"/>
                <w:szCs w:val="36"/>
              </w:rPr>
            </w:pPr>
            <w:r w:rsidRPr="00D1243A">
              <w:rPr>
                <w:rFonts w:ascii="Tahoma" w:hAnsi="Tahoma" w:cs="Tahoma"/>
                <w:b/>
                <w:bCs/>
                <w:spacing w:val="-10"/>
                <w:sz w:val="36"/>
                <w:szCs w:val="36"/>
                <w:rtl/>
              </w:rPr>
              <w:t>70%</w:t>
            </w:r>
            <w:r w:rsidRPr="00D1243A">
              <w:rPr>
                <w:rFonts w:ascii="Tahoma" w:hAnsi="Tahoma" w:cs="Tahoma" w:hint="cs"/>
                <w:b/>
                <w:bCs/>
                <w:spacing w:val="-10"/>
                <w:sz w:val="36"/>
                <w:szCs w:val="36"/>
                <w:rtl/>
              </w:rPr>
              <w:t xml:space="preserve"> </w:t>
            </w:r>
            <w:r w:rsidRPr="00D1243A">
              <w:rPr>
                <w:rFonts w:ascii="Tahoma" w:hAnsi="Tahoma" w:cs="Tahoma" w:hint="eastAsia"/>
                <w:b/>
                <w:bCs/>
                <w:spacing w:val="-10"/>
                <w:sz w:val="26"/>
                <w:szCs w:val="26"/>
                <w:rtl/>
              </w:rPr>
              <w:t>ירידה</w:t>
            </w:r>
            <w:r w:rsidRPr="00D1243A">
              <w:rPr>
                <w:rFonts w:ascii="Tahoma" w:hAnsi="Tahoma" w:cs="Tahoma"/>
                <w:b/>
                <w:bCs/>
                <w:spacing w:val="-10"/>
                <w:sz w:val="26"/>
                <w:szCs w:val="26"/>
                <w:rtl/>
              </w:rPr>
              <w:t xml:space="preserve"> </w:t>
            </w:r>
            <w:r w:rsidRPr="00D1243A">
              <w:rPr>
                <w:rFonts w:ascii="Tahoma" w:hAnsi="Tahoma" w:cs="Tahoma" w:hint="eastAsia"/>
                <w:b/>
                <w:bCs/>
                <w:spacing w:val="-10"/>
                <w:sz w:val="26"/>
                <w:szCs w:val="26"/>
                <w:rtl/>
              </w:rPr>
              <w:t>במהירות</w:t>
            </w:r>
            <w:r w:rsidRPr="00D1243A">
              <w:rPr>
                <w:rFonts w:ascii="Tahoma" w:hAnsi="Tahoma" w:cs="Tahoma" w:hint="cs"/>
                <w:b/>
                <w:bCs/>
                <w:spacing w:val="-10"/>
                <w:sz w:val="26"/>
                <w:szCs w:val="26"/>
                <w:rtl/>
              </w:rPr>
              <w:t xml:space="preserve"> הנסיעה</w:t>
            </w:r>
            <w:r w:rsidRPr="00D1243A">
              <w:rPr>
                <w:rFonts w:ascii="Tahoma" w:hAnsi="Tahoma" w:cs="Tahoma"/>
                <w:b/>
                <w:bCs/>
                <w:spacing w:val="-10"/>
                <w:sz w:val="26"/>
                <w:szCs w:val="26"/>
                <w:rtl/>
              </w:rPr>
              <w:t xml:space="preserve"> הממוצעת</w:t>
            </w:r>
          </w:p>
        </w:tc>
        <w:tc>
          <w:tcPr>
            <w:tcW w:w="567" w:type="dxa"/>
            <w:vAlign w:val="bottom"/>
          </w:tcPr>
          <w:p w14:paraId="1ADB99F8" w14:textId="77777777" w:rsidR="00236CC3" w:rsidRPr="00D1243A" w:rsidRDefault="00236CC3" w:rsidP="00236CC3">
            <w:pPr>
              <w:tabs>
                <w:tab w:val="center" w:pos="4153"/>
                <w:tab w:val="right" w:pos="8306"/>
              </w:tabs>
              <w:spacing w:line="240" w:lineRule="auto"/>
              <w:jc w:val="left"/>
              <w:rPr>
                <w:rFonts w:ascii="Tahoma" w:hAnsi="Tahoma" w:cs="Tahoma"/>
                <w:b/>
                <w:bCs/>
                <w:spacing w:val="-10"/>
                <w:sz w:val="36"/>
                <w:szCs w:val="36"/>
              </w:rPr>
            </w:pPr>
          </w:p>
        </w:tc>
        <w:tc>
          <w:tcPr>
            <w:tcW w:w="1988" w:type="dxa"/>
            <w:tcBorders>
              <w:bottom w:val="single" w:sz="12" w:space="0" w:color="auto"/>
            </w:tcBorders>
            <w:vAlign w:val="bottom"/>
          </w:tcPr>
          <w:p w14:paraId="75AE74D0" w14:textId="77777777" w:rsidR="00236CC3" w:rsidRPr="00D1243A" w:rsidRDefault="00000000" w:rsidP="00236CC3">
            <w:pPr>
              <w:tabs>
                <w:tab w:val="center" w:pos="4153"/>
                <w:tab w:val="right" w:pos="8306"/>
              </w:tabs>
              <w:spacing w:line="240" w:lineRule="auto"/>
              <w:jc w:val="left"/>
              <w:rPr>
                <w:rFonts w:ascii="Tahoma" w:hAnsi="Tahoma" w:cs="Tahoma"/>
                <w:b/>
                <w:bCs/>
                <w:spacing w:val="-10"/>
                <w:sz w:val="36"/>
                <w:szCs w:val="36"/>
                <w:rtl/>
              </w:rPr>
            </w:pPr>
            <w:r w:rsidRPr="00D1243A">
              <w:rPr>
                <w:rFonts w:ascii="Tahoma" w:hAnsi="Tahoma" w:cs="Tahoma" w:hint="cs"/>
                <w:b/>
                <w:bCs/>
                <w:spacing w:val="-10"/>
                <w:sz w:val="36"/>
                <w:szCs w:val="36"/>
                <w:rtl/>
              </w:rPr>
              <w:t xml:space="preserve">390 </w:t>
            </w:r>
          </w:p>
          <w:p w14:paraId="40C458D5" w14:textId="77777777" w:rsidR="00236CC3" w:rsidRPr="00D1243A" w:rsidRDefault="00000000" w:rsidP="00236CC3">
            <w:pPr>
              <w:tabs>
                <w:tab w:val="center" w:pos="4153"/>
                <w:tab w:val="right" w:pos="8306"/>
              </w:tabs>
              <w:spacing w:line="240" w:lineRule="auto"/>
              <w:jc w:val="left"/>
              <w:rPr>
                <w:rFonts w:ascii="Tahoma" w:hAnsi="Tahoma" w:cs="Tahoma"/>
                <w:b/>
                <w:bCs/>
                <w:spacing w:val="-10"/>
                <w:sz w:val="26"/>
                <w:szCs w:val="26"/>
              </w:rPr>
            </w:pPr>
            <w:r w:rsidRPr="00D1243A">
              <w:rPr>
                <w:rFonts w:ascii="Tahoma" w:hAnsi="Tahoma" w:cs="Tahoma" w:hint="eastAsia"/>
                <w:b/>
                <w:bCs/>
                <w:spacing w:val="-10"/>
                <w:sz w:val="26"/>
                <w:szCs w:val="26"/>
                <w:rtl/>
              </w:rPr>
              <w:t>מיליון</w:t>
            </w:r>
            <w:r w:rsidRPr="00D1243A">
              <w:rPr>
                <w:rFonts w:ascii="Tahoma" w:hAnsi="Tahoma" w:cs="Tahoma"/>
                <w:b/>
                <w:bCs/>
                <w:spacing w:val="-10"/>
                <w:sz w:val="26"/>
                <w:szCs w:val="26"/>
                <w:rtl/>
              </w:rPr>
              <w:t xml:space="preserve"> </w:t>
            </w:r>
            <w:r w:rsidRPr="00D1243A">
              <w:rPr>
                <w:rFonts w:ascii="Tahoma" w:hAnsi="Tahoma" w:cs="Tahoma" w:hint="eastAsia"/>
                <w:b/>
                <w:bCs/>
                <w:spacing w:val="-10"/>
                <w:sz w:val="26"/>
                <w:szCs w:val="26"/>
                <w:rtl/>
              </w:rPr>
              <w:t>ש</w:t>
            </w:r>
            <w:r w:rsidRPr="00D1243A">
              <w:rPr>
                <w:rFonts w:ascii="Tahoma" w:hAnsi="Tahoma" w:cs="Tahoma"/>
                <w:b/>
                <w:bCs/>
                <w:spacing w:val="-10"/>
                <w:sz w:val="26"/>
                <w:szCs w:val="26"/>
                <w:rtl/>
              </w:rPr>
              <w:t>"ח</w:t>
            </w:r>
          </w:p>
        </w:tc>
        <w:tc>
          <w:tcPr>
            <w:tcW w:w="564" w:type="dxa"/>
            <w:vAlign w:val="bottom"/>
          </w:tcPr>
          <w:p w14:paraId="4790B43A" w14:textId="77777777" w:rsidR="00236CC3" w:rsidRPr="00D1243A" w:rsidRDefault="00236CC3" w:rsidP="00236CC3">
            <w:pPr>
              <w:tabs>
                <w:tab w:val="center" w:pos="4153"/>
                <w:tab w:val="right" w:pos="8306"/>
              </w:tabs>
              <w:spacing w:line="240" w:lineRule="auto"/>
              <w:jc w:val="left"/>
              <w:rPr>
                <w:rFonts w:ascii="Tahoma" w:hAnsi="Tahoma" w:cs="Tahoma"/>
                <w:b/>
                <w:bCs/>
                <w:spacing w:val="-10"/>
                <w:sz w:val="36"/>
                <w:szCs w:val="36"/>
              </w:rPr>
            </w:pPr>
          </w:p>
        </w:tc>
        <w:tc>
          <w:tcPr>
            <w:tcW w:w="1990" w:type="dxa"/>
            <w:tcBorders>
              <w:bottom w:val="single" w:sz="12" w:space="0" w:color="auto"/>
            </w:tcBorders>
            <w:vAlign w:val="bottom"/>
          </w:tcPr>
          <w:p w14:paraId="155EEE8A" w14:textId="77777777" w:rsidR="00236CC3" w:rsidRPr="00D1243A" w:rsidRDefault="00000000" w:rsidP="00236CC3">
            <w:pPr>
              <w:tabs>
                <w:tab w:val="center" w:pos="4153"/>
                <w:tab w:val="right" w:pos="8306"/>
              </w:tabs>
              <w:spacing w:line="240" w:lineRule="auto"/>
              <w:jc w:val="left"/>
              <w:rPr>
                <w:rFonts w:ascii="Tahoma" w:hAnsi="Tahoma" w:cs="Tahoma"/>
                <w:b/>
                <w:bCs/>
                <w:spacing w:val="-10"/>
                <w:sz w:val="36"/>
                <w:szCs w:val="36"/>
              </w:rPr>
            </w:pPr>
            <w:r w:rsidRPr="00D1243A">
              <w:rPr>
                <w:rFonts w:ascii="Tahoma" w:hAnsi="Tahoma" w:cs="Tahoma" w:hint="cs"/>
                <w:b/>
                <w:bCs/>
                <w:spacing w:val="-10"/>
                <w:sz w:val="36"/>
                <w:szCs w:val="36"/>
                <w:rtl/>
              </w:rPr>
              <w:t>15.22 ו</w:t>
            </w:r>
            <w:r w:rsidRPr="00D1243A">
              <w:rPr>
                <w:rFonts w:ascii="Tahoma" w:hAnsi="Tahoma" w:cs="Tahoma"/>
                <w:b/>
                <w:bCs/>
                <w:spacing w:val="-10"/>
                <w:sz w:val="36"/>
                <w:szCs w:val="36"/>
                <w:rtl/>
              </w:rPr>
              <w:noBreakHyphen/>
            </w:r>
            <w:r w:rsidRPr="00D1243A">
              <w:rPr>
                <w:rFonts w:ascii="Tahoma" w:hAnsi="Tahoma" w:cs="Tahoma" w:hint="cs"/>
                <w:b/>
                <w:bCs/>
                <w:spacing w:val="-10"/>
                <w:sz w:val="36"/>
                <w:szCs w:val="36"/>
                <w:rtl/>
              </w:rPr>
              <w:t xml:space="preserve">11.01 </w:t>
            </w:r>
            <w:r w:rsidRPr="00D1243A">
              <w:rPr>
                <w:rFonts w:ascii="Tahoma" w:hAnsi="Tahoma" w:cs="Tahoma" w:hint="cs"/>
                <w:b/>
                <w:bCs/>
                <w:spacing w:val="-10"/>
                <w:sz w:val="26"/>
                <w:szCs w:val="26"/>
                <w:rtl/>
              </w:rPr>
              <w:t>ש"ח</w:t>
            </w:r>
          </w:p>
        </w:tc>
      </w:tr>
      <w:tr w:rsidR="004F19B3" w14:paraId="313B5D23" w14:textId="77777777" w:rsidTr="00236CC3">
        <w:trPr>
          <w:trHeight w:val="70"/>
        </w:trPr>
        <w:tc>
          <w:tcPr>
            <w:tcW w:w="9642" w:type="dxa"/>
            <w:gridSpan w:val="7"/>
            <w:vAlign w:val="center"/>
          </w:tcPr>
          <w:p w14:paraId="5937155C" w14:textId="77777777" w:rsidR="00236CC3" w:rsidRPr="00132397" w:rsidRDefault="00236CC3" w:rsidP="00236CC3">
            <w:pPr>
              <w:tabs>
                <w:tab w:val="center" w:pos="4153"/>
                <w:tab w:val="right" w:pos="8306"/>
              </w:tabs>
              <w:rPr>
                <w:rFonts w:ascii="Tahoma" w:hAnsi="Tahoma" w:cs="Tahoma"/>
                <w:spacing w:val="-10"/>
                <w:sz w:val="18"/>
                <w:szCs w:val="18"/>
                <w:rtl/>
              </w:rPr>
            </w:pPr>
          </w:p>
        </w:tc>
      </w:tr>
      <w:tr w:rsidR="004F19B3" w14:paraId="75C49F39" w14:textId="77777777" w:rsidTr="00236CC3">
        <w:trPr>
          <w:trHeight w:val="1153"/>
        </w:trPr>
        <w:tc>
          <w:tcPr>
            <w:tcW w:w="1981" w:type="dxa"/>
          </w:tcPr>
          <w:p w14:paraId="4D70E513" w14:textId="77777777" w:rsidR="00236CC3" w:rsidRPr="00132397" w:rsidRDefault="00000000" w:rsidP="00236CC3">
            <w:pPr>
              <w:tabs>
                <w:tab w:val="center" w:pos="4153"/>
                <w:tab w:val="right" w:pos="8306"/>
              </w:tabs>
              <w:spacing w:line="240" w:lineRule="exact"/>
              <w:ind w:right="23"/>
              <w:jc w:val="left"/>
              <w:rPr>
                <w:rFonts w:ascii="Tahoma" w:hAnsi="Tahoma" w:cs="Tahoma"/>
                <w:sz w:val="18"/>
                <w:szCs w:val="18"/>
                <w:rtl/>
              </w:rPr>
            </w:pPr>
            <w:r w:rsidRPr="00132397">
              <w:rPr>
                <w:rFonts w:ascii="Tahoma" w:hAnsi="Tahoma" w:cs="Tahoma"/>
                <w:sz w:val="18"/>
                <w:szCs w:val="18"/>
                <w:rtl/>
              </w:rPr>
              <w:t xml:space="preserve">קצב </w:t>
            </w:r>
            <w:r w:rsidRPr="00132397">
              <w:rPr>
                <w:rFonts w:ascii="Tahoma" w:hAnsi="Tahoma" w:cs="Tahoma" w:hint="cs"/>
                <w:sz w:val="18"/>
                <w:szCs w:val="18"/>
                <w:rtl/>
              </w:rPr>
              <w:t xml:space="preserve">הגידול המצטבר של </w:t>
            </w:r>
            <w:r w:rsidRPr="00132397">
              <w:rPr>
                <w:rFonts w:ascii="Tahoma" w:hAnsi="Tahoma" w:cs="Tahoma"/>
                <w:sz w:val="18"/>
                <w:szCs w:val="18"/>
                <w:rtl/>
              </w:rPr>
              <w:t xml:space="preserve">התנועה </w:t>
            </w:r>
            <w:r w:rsidRPr="00132397">
              <w:rPr>
                <w:rFonts w:ascii="Tahoma" w:hAnsi="Tahoma" w:cs="Tahoma" w:hint="cs"/>
                <w:sz w:val="18"/>
                <w:szCs w:val="18"/>
                <w:rtl/>
              </w:rPr>
              <w:t>מ</w:t>
            </w:r>
            <w:r w:rsidRPr="00132397">
              <w:rPr>
                <w:rFonts w:ascii="Tahoma" w:hAnsi="Tahoma" w:cs="Tahoma"/>
                <w:sz w:val="18"/>
                <w:szCs w:val="18"/>
                <w:rtl/>
              </w:rPr>
              <w:t xml:space="preserve">שנת 2003 ועד שנת </w:t>
            </w:r>
            <w:r w:rsidRPr="00132397">
              <w:rPr>
                <w:rFonts w:ascii="Tahoma" w:hAnsi="Tahoma" w:cs="Tahoma" w:hint="cs"/>
                <w:sz w:val="18"/>
                <w:szCs w:val="18"/>
                <w:rtl/>
              </w:rPr>
              <w:t>2019</w:t>
            </w:r>
            <w:r w:rsidRPr="00132397">
              <w:rPr>
                <w:rFonts w:ascii="Tahoma" w:hAnsi="Tahoma" w:cs="Tahoma"/>
                <w:sz w:val="18"/>
                <w:szCs w:val="18"/>
                <w:rtl/>
              </w:rPr>
              <w:t xml:space="preserve"> בכביש</w:t>
            </w:r>
            <w:r w:rsidRPr="00132397">
              <w:rPr>
                <w:rFonts w:ascii="Tahoma" w:hAnsi="Tahoma" w:cs="Tahoma" w:hint="cs"/>
                <w:sz w:val="18"/>
                <w:szCs w:val="18"/>
                <w:rtl/>
              </w:rPr>
              <w:t xml:space="preserve"> 6 במקטע המרכזי. עד שנת 2017 היה קצב הגידול השנתי הממוצע כ-8.8% והוא פחת החל משנת 2017 </w:t>
            </w:r>
            <w:r w:rsidRPr="00132397">
              <w:rPr>
                <w:rFonts w:ascii="Tahoma" w:hAnsi="Tahoma" w:cs="Tahoma"/>
                <w:sz w:val="18"/>
                <w:szCs w:val="18"/>
                <w:rtl/>
              </w:rPr>
              <w:t xml:space="preserve">ל-4.6% </w:t>
            </w:r>
            <w:r w:rsidRPr="00132397">
              <w:rPr>
                <w:rFonts w:ascii="Tahoma" w:hAnsi="Tahoma" w:cs="Tahoma" w:hint="cs"/>
                <w:sz w:val="18"/>
                <w:szCs w:val="18"/>
                <w:rtl/>
              </w:rPr>
              <w:t xml:space="preserve">בעיקר עקב מעבר נהגים לשעות השפל </w:t>
            </w:r>
            <w:r w:rsidRPr="00132397">
              <w:rPr>
                <w:rFonts w:ascii="Tahoma" w:hAnsi="Tahoma" w:cs="Tahoma"/>
                <w:sz w:val="18"/>
                <w:szCs w:val="18"/>
                <w:rtl/>
              </w:rPr>
              <w:t xml:space="preserve">עקב ריבוי השעות ביום שבהן יש עומסי </w:t>
            </w:r>
            <w:r w:rsidRPr="00132397">
              <w:rPr>
                <w:rFonts w:ascii="Tahoma" w:hAnsi="Tahoma" w:cs="Tahoma"/>
                <w:sz w:val="18"/>
                <w:szCs w:val="18"/>
                <w:rtl/>
              </w:rPr>
              <w:lastRenderedPageBreak/>
              <w:t>תנועה וירידה במהירות הנסיעה הממוצע</w:t>
            </w:r>
            <w:r w:rsidRPr="00132397">
              <w:rPr>
                <w:rFonts w:ascii="Tahoma" w:hAnsi="Tahoma" w:cs="Tahoma" w:hint="cs"/>
                <w:sz w:val="18"/>
                <w:szCs w:val="18"/>
                <w:rtl/>
              </w:rPr>
              <w:t>ת</w:t>
            </w:r>
          </w:p>
        </w:tc>
        <w:tc>
          <w:tcPr>
            <w:tcW w:w="567" w:type="dxa"/>
          </w:tcPr>
          <w:p w14:paraId="7F10F02D" w14:textId="77777777" w:rsidR="00236CC3" w:rsidRPr="00132397" w:rsidRDefault="00236CC3" w:rsidP="00236CC3">
            <w:pPr>
              <w:tabs>
                <w:tab w:val="center" w:pos="4153"/>
                <w:tab w:val="right" w:pos="8306"/>
              </w:tabs>
              <w:spacing w:line="240" w:lineRule="exact"/>
              <w:jc w:val="left"/>
              <w:rPr>
                <w:rFonts w:ascii="Tahoma" w:hAnsi="Tahoma" w:cs="Tahoma"/>
                <w:sz w:val="18"/>
                <w:szCs w:val="18"/>
                <w:rtl/>
              </w:rPr>
            </w:pPr>
          </w:p>
        </w:tc>
        <w:tc>
          <w:tcPr>
            <w:tcW w:w="1985" w:type="dxa"/>
          </w:tcPr>
          <w:p w14:paraId="47DAEC3A" w14:textId="77777777" w:rsidR="00236CC3" w:rsidRPr="00132397" w:rsidRDefault="00000000" w:rsidP="00236CC3">
            <w:pPr>
              <w:tabs>
                <w:tab w:val="center" w:pos="4153"/>
                <w:tab w:val="right" w:pos="8306"/>
              </w:tabs>
              <w:spacing w:line="240" w:lineRule="exact"/>
              <w:ind w:right="23"/>
              <w:jc w:val="left"/>
              <w:rPr>
                <w:rFonts w:ascii="Tahoma" w:hAnsi="Tahoma" w:cs="Tahoma"/>
                <w:sz w:val="18"/>
                <w:szCs w:val="18"/>
                <w:rtl/>
              </w:rPr>
            </w:pPr>
            <w:r w:rsidRPr="00132397">
              <w:rPr>
                <w:rFonts w:ascii="Tahoma" w:hAnsi="Tahoma" w:cs="Tahoma" w:hint="cs"/>
                <w:sz w:val="18"/>
                <w:szCs w:val="18"/>
                <w:rtl/>
              </w:rPr>
              <w:t xml:space="preserve">הצפויה להתרחש בשנת 2030 בכביש 6 בקטע שבין באקה לניצני עוז ביחס למצב הקיים ללא ביצוע הרחבה של כביש 6. ביתר הקטעים שנבחנו בכביש 6 הירידה במהירות הממוצעת שצפויה, ב-3 קטעים נעה בין 70% ל-51% ובשלושה קטעים </w:t>
            </w:r>
            <w:r w:rsidRPr="00132397">
              <w:rPr>
                <w:rFonts w:ascii="Tahoma" w:hAnsi="Tahoma" w:cs="Tahoma" w:hint="cs"/>
                <w:sz w:val="18"/>
                <w:szCs w:val="18"/>
                <w:rtl/>
              </w:rPr>
              <w:lastRenderedPageBreak/>
              <w:t xml:space="preserve">אחרים בין 72% </w:t>
            </w:r>
            <w:r w:rsidRPr="00132397">
              <w:rPr>
                <w:rFonts w:ascii="Tahoma" w:hAnsi="Tahoma" w:cs="Tahoma"/>
                <w:sz w:val="18"/>
                <w:szCs w:val="18"/>
                <w:rtl/>
              </w:rPr>
              <w:br/>
            </w:r>
            <w:r w:rsidRPr="00132397">
              <w:rPr>
                <w:rFonts w:ascii="Tahoma" w:hAnsi="Tahoma" w:cs="Tahoma" w:hint="cs"/>
                <w:sz w:val="18"/>
                <w:szCs w:val="18"/>
                <w:rtl/>
              </w:rPr>
              <w:t>ל-45%</w:t>
            </w:r>
          </w:p>
          <w:p w14:paraId="34A54CE8" w14:textId="77777777" w:rsidR="00236CC3" w:rsidRPr="00132397" w:rsidRDefault="00236CC3" w:rsidP="00236CC3">
            <w:pPr>
              <w:tabs>
                <w:tab w:val="center" w:pos="4153"/>
                <w:tab w:val="right" w:pos="8306"/>
              </w:tabs>
              <w:spacing w:line="240" w:lineRule="exact"/>
              <w:ind w:right="23"/>
              <w:jc w:val="left"/>
              <w:rPr>
                <w:rFonts w:ascii="Tahoma" w:hAnsi="Tahoma" w:cs="Tahoma"/>
                <w:sz w:val="18"/>
                <w:szCs w:val="18"/>
                <w:rtl/>
              </w:rPr>
            </w:pPr>
          </w:p>
        </w:tc>
        <w:tc>
          <w:tcPr>
            <w:tcW w:w="567" w:type="dxa"/>
          </w:tcPr>
          <w:p w14:paraId="44841FF8" w14:textId="77777777" w:rsidR="00236CC3" w:rsidRPr="00132397" w:rsidRDefault="00236CC3" w:rsidP="00236CC3">
            <w:pPr>
              <w:tabs>
                <w:tab w:val="center" w:pos="4153"/>
                <w:tab w:val="right" w:pos="8306"/>
              </w:tabs>
              <w:spacing w:line="240" w:lineRule="exact"/>
              <w:jc w:val="left"/>
              <w:rPr>
                <w:rFonts w:ascii="Tahoma" w:hAnsi="Tahoma" w:cs="Tahoma"/>
                <w:sz w:val="18"/>
                <w:szCs w:val="18"/>
                <w:rtl/>
              </w:rPr>
            </w:pPr>
          </w:p>
        </w:tc>
        <w:tc>
          <w:tcPr>
            <w:tcW w:w="1988" w:type="dxa"/>
          </w:tcPr>
          <w:p w14:paraId="1BCB5612" w14:textId="77777777" w:rsidR="00236CC3" w:rsidRPr="00132397" w:rsidRDefault="00000000" w:rsidP="00236CC3">
            <w:pPr>
              <w:tabs>
                <w:tab w:val="center" w:pos="4153"/>
                <w:tab w:val="right" w:pos="8306"/>
              </w:tabs>
              <w:spacing w:line="240" w:lineRule="exact"/>
              <w:ind w:right="23"/>
              <w:jc w:val="left"/>
              <w:rPr>
                <w:rFonts w:ascii="Tahoma" w:hAnsi="Tahoma" w:cs="Tahoma"/>
                <w:sz w:val="18"/>
                <w:szCs w:val="18"/>
              </w:rPr>
            </w:pPr>
            <w:r w:rsidRPr="00132397">
              <w:rPr>
                <w:rFonts w:ascii="Tahoma" w:hAnsi="Tahoma" w:cs="Tahoma" w:hint="cs"/>
                <w:sz w:val="18"/>
                <w:szCs w:val="18"/>
                <w:rtl/>
              </w:rPr>
              <w:t>התועלת המשקית הצפויה בשנת 2030 מביצוע הרחבת כביש 6 והקמת מחלף בית נחמיה ככביש רגיל, ו-260 מיליון ש"ח בהפעלה כנתיב רב תפוסה (נר"ת)</w:t>
            </w:r>
          </w:p>
        </w:tc>
        <w:tc>
          <w:tcPr>
            <w:tcW w:w="564" w:type="dxa"/>
          </w:tcPr>
          <w:p w14:paraId="62B1B65F" w14:textId="77777777" w:rsidR="00236CC3" w:rsidRPr="00132397" w:rsidRDefault="00236CC3" w:rsidP="00236CC3">
            <w:pPr>
              <w:tabs>
                <w:tab w:val="center" w:pos="4153"/>
                <w:tab w:val="right" w:pos="8306"/>
              </w:tabs>
              <w:spacing w:line="240" w:lineRule="exact"/>
              <w:jc w:val="left"/>
              <w:rPr>
                <w:rFonts w:ascii="Tahoma" w:hAnsi="Tahoma" w:cs="Tahoma"/>
                <w:sz w:val="18"/>
                <w:szCs w:val="18"/>
                <w:rtl/>
              </w:rPr>
            </w:pPr>
          </w:p>
        </w:tc>
        <w:tc>
          <w:tcPr>
            <w:tcW w:w="1990" w:type="dxa"/>
          </w:tcPr>
          <w:p w14:paraId="56AE3F70" w14:textId="77777777" w:rsidR="00236CC3" w:rsidRPr="00132397" w:rsidRDefault="00000000" w:rsidP="00236CC3">
            <w:pPr>
              <w:tabs>
                <w:tab w:val="center" w:pos="4153"/>
                <w:tab w:val="right" w:pos="8306"/>
              </w:tabs>
              <w:spacing w:line="240" w:lineRule="exact"/>
              <w:ind w:right="23"/>
              <w:jc w:val="left"/>
              <w:rPr>
                <w:rFonts w:ascii="Tahoma" w:hAnsi="Tahoma" w:cs="Tahoma"/>
                <w:sz w:val="18"/>
                <w:szCs w:val="18"/>
              </w:rPr>
            </w:pPr>
            <w:r w:rsidRPr="00132397">
              <w:rPr>
                <w:rFonts w:ascii="Tahoma" w:hAnsi="Tahoma" w:cs="Tahoma" w:hint="cs"/>
                <w:sz w:val="18"/>
                <w:szCs w:val="18"/>
                <w:rtl/>
              </w:rPr>
              <w:t>התעריפים בקטע 18 של כביש 6 במקטע המרכזי, ללקוח מזדמן ולמנוי וידאו בהתאמה לעומת 9.27 ו- 7.94 ש"ח בלבד בכביש 6 צפון ללקוח מזדמן ולמנוי וידאו בהתאמה - פער של 64.2% ו</w:t>
            </w:r>
            <w:r w:rsidRPr="00132397">
              <w:rPr>
                <w:rFonts w:ascii="Tahoma" w:hAnsi="Tahoma" w:cs="Tahoma"/>
                <w:sz w:val="18"/>
                <w:szCs w:val="18"/>
                <w:rtl/>
              </w:rPr>
              <w:noBreakHyphen/>
            </w:r>
            <w:r w:rsidRPr="00132397">
              <w:rPr>
                <w:rFonts w:ascii="Tahoma" w:hAnsi="Tahoma" w:cs="Tahoma" w:hint="cs"/>
                <w:sz w:val="18"/>
                <w:szCs w:val="18"/>
                <w:rtl/>
              </w:rPr>
              <w:t xml:space="preserve">38.6% ללקוח מזדמן ולמנוי וידאו בהתאמה, זאת על אף הסמיכות </w:t>
            </w:r>
            <w:r w:rsidRPr="00132397">
              <w:rPr>
                <w:rFonts w:ascii="Tahoma" w:hAnsi="Tahoma" w:cs="Tahoma" w:hint="cs"/>
                <w:sz w:val="18"/>
                <w:szCs w:val="18"/>
                <w:rtl/>
              </w:rPr>
              <w:lastRenderedPageBreak/>
              <w:t>הגיאוגרפית והטופוגרפיה הדומה</w:t>
            </w:r>
          </w:p>
        </w:tc>
      </w:tr>
    </w:tbl>
    <w:p w14:paraId="131D515C" w14:textId="77777777" w:rsidR="00236CC3" w:rsidRPr="00236CC3" w:rsidRDefault="00000000" w:rsidP="00236CC3">
      <w:pPr>
        <w:spacing w:after="240" w:line="480" w:lineRule="auto"/>
        <w:ind w:left="-709"/>
        <w:rPr>
          <w:rFonts w:ascii="Tahoma" w:eastAsiaTheme="minorHAnsi" w:hAnsi="Tahoma" w:cs="Tahoma"/>
          <w:noProof/>
        </w:rPr>
      </w:pPr>
      <w:r w:rsidRPr="00236CC3">
        <w:rPr>
          <w:rFonts w:ascii="Tahoma" w:eastAsiaTheme="minorHAnsi" w:hAnsi="Tahoma" w:cs="Tahoma"/>
          <w:noProof/>
        </w:rPr>
        <w:lastRenderedPageBreak/>
        <w:drawing>
          <wp:inline distT="0" distB="0" distL="0" distR="0" wp14:anchorId="409E2264" wp14:editId="0D9A1E6A">
            <wp:extent cx="6104255" cy="438829"/>
            <wp:effectExtent l="0" t="0" r="0" b="0"/>
            <wp:docPr id="96" name="תמונה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תקציר תמונה 2.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14:paraId="66C6EF71" w14:textId="77777777" w:rsidR="00236CC3" w:rsidRPr="00236CC3" w:rsidRDefault="00000000" w:rsidP="00236CC3">
      <w:pPr>
        <w:spacing w:line="480" w:lineRule="auto"/>
        <w:ind w:left="-710" w:right="-567"/>
        <w:rPr>
          <w:rFonts w:eastAsiaTheme="minorHAnsi"/>
          <w:rtl/>
        </w:rPr>
      </w:pPr>
      <w:r w:rsidRPr="00236CC3">
        <w:rPr>
          <w:rFonts w:ascii="Tahoma" w:eastAsiaTheme="minorHAnsi" w:hAnsi="Tahoma" w:cs="Tahoma"/>
          <w:noProof/>
          <w:rtl/>
        </w:rPr>
        <w:drawing>
          <wp:inline distT="0" distB="0" distL="0" distR="0" wp14:anchorId="6C8D71F1" wp14:editId="0959158D">
            <wp:extent cx="2616789" cy="200650"/>
            <wp:effectExtent l="0" t="0" r="0" b="9525"/>
            <wp:docPr id="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SLIK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14:paraId="78DCA4A7" w14:textId="77777777" w:rsidR="00236CC3" w:rsidRPr="00236CC3" w:rsidRDefault="00000000" w:rsidP="00236CC3">
      <w:pPr>
        <w:numPr>
          <w:ilvl w:val="0"/>
          <w:numId w:val="21"/>
        </w:numPr>
        <w:spacing w:after="240" w:line="288" w:lineRule="auto"/>
        <w:ind w:left="-6" w:right="-142" w:hanging="567"/>
        <w:rPr>
          <w:rFonts w:ascii="Tahoma" w:eastAsiaTheme="minorHAnsi" w:hAnsi="Tahoma" w:cs="Tahoma"/>
          <w:sz w:val="19"/>
          <w:szCs w:val="19"/>
        </w:rPr>
      </w:pPr>
      <w:bookmarkStart w:id="50" w:name="_Hlk169792597"/>
      <w:bookmarkStart w:id="51" w:name="_Hlk134543097"/>
      <w:r w:rsidRPr="00236CC3">
        <w:rPr>
          <w:rFonts w:ascii="Tahoma" w:eastAsiaTheme="minorHAnsi" w:hAnsi="Tahoma" w:cs="Tahoma" w:hint="cs"/>
          <w:b/>
          <w:bCs/>
          <w:sz w:val="19"/>
          <w:szCs w:val="19"/>
          <w:rtl/>
        </w:rPr>
        <w:t xml:space="preserve">בחינת </w:t>
      </w:r>
      <w:r w:rsidRPr="00236CC3">
        <w:rPr>
          <w:rFonts w:ascii="Tahoma" w:eastAsiaTheme="minorHAnsi" w:hAnsi="Tahoma" w:cs="Tahoma" w:hint="eastAsia"/>
          <w:b/>
          <w:bCs/>
          <w:sz w:val="19"/>
          <w:szCs w:val="19"/>
          <w:rtl/>
        </w:rPr>
        <w:t>כדאיות</w:t>
      </w:r>
      <w:r w:rsidRPr="00236CC3">
        <w:rPr>
          <w:rFonts w:ascii="Tahoma" w:eastAsiaTheme="minorHAnsi" w:hAnsi="Tahoma" w:cs="Tahoma"/>
          <w:b/>
          <w:bCs/>
          <w:sz w:val="19"/>
          <w:szCs w:val="19"/>
          <w:rtl/>
        </w:rPr>
        <w:t xml:space="preserve"> שיטת </w:t>
      </w:r>
      <w:r w:rsidRPr="00236CC3">
        <w:rPr>
          <w:rFonts w:ascii="Tahoma" w:eastAsiaTheme="minorHAnsi" w:hAnsi="Tahoma" w:cs="Tahoma"/>
          <w:b/>
          <w:bCs/>
          <w:sz w:val="19"/>
          <w:szCs w:val="19"/>
        </w:rPr>
        <w:t>PPP</w:t>
      </w:r>
      <w:r w:rsidRPr="00236CC3">
        <w:rPr>
          <w:rFonts w:ascii="Tahoma" w:eastAsiaTheme="minorHAnsi" w:hAnsi="Tahoma" w:cs="Tahoma"/>
          <w:b/>
          <w:bCs/>
          <w:sz w:val="19"/>
          <w:szCs w:val="19"/>
          <w:rtl/>
        </w:rPr>
        <w:t xml:space="preserve"> אל מול מימון הקמת הכבישים מתקציב המדינה -</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נכון לשנת 2024 </w:t>
      </w:r>
      <w:r w:rsidRPr="00236CC3">
        <w:rPr>
          <w:rFonts w:ascii="Tahoma" w:eastAsiaTheme="minorHAnsi" w:hAnsi="Tahoma" w:cs="Tahoma" w:hint="cs"/>
          <w:sz w:val="19"/>
          <w:szCs w:val="19"/>
          <w:rtl/>
        </w:rPr>
        <w:t>ישנם 3 כבישי אגרה, ו</w:t>
      </w:r>
      <w:r w:rsidRPr="00236CC3">
        <w:rPr>
          <w:rFonts w:ascii="Tahoma" w:eastAsiaTheme="minorHAnsi" w:hAnsi="Tahoma" w:cs="Tahoma"/>
          <w:sz w:val="19"/>
          <w:szCs w:val="19"/>
          <w:rtl/>
        </w:rPr>
        <w:t>אורכם הכולל הוא כ-20</w:t>
      </w:r>
      <w:r w:rsidRPr="00236CC3">
        <w:rPr>
          <w:rFonts w:ascii="Tahoma" w:eastAsiaTheme="minorHAnsi" w:hAnsi="Tahoma" w:cs="Tahoma" w:hint="cs"/>
          <w:sz w:val="19"/>
          <w:szCs w:val="19"/>
          <w:rtl/>
        </w:rPr>
        <w:t>7</w:t>
      </w:r>
      <w:r w:rsidRPr="00236CC3">
        <w:rPr>
          <w:rFonts w:ascii="Tahoma" w:eastAsiaTheme="minorHAnsi" w:hAnsi="Tahoma" w:cs="Tahoma"/>
          <w:sz w:val="19"/>
          <w:szCs w:val="19"/>
          <w:rtl/>
        </w:rPr>
        <w:t>.5 ק"מ, מתוך כ-8,500 ק"מ של כבישי ישראל.</w:t>
      </w:r>
      <w:r w:rsidRPr="00236CC3">
        <w:rPr>
          <w:rFonts w:ascii="Tahoma" w:eastAsiaTheme="minorHAnsi" w:hAnsi="Tahoma" w:cs="Tahoma" w:hint="cs"/>
          <w:sz w:val="19"/>
          <w:szCs w:val="19"/>
          <w:rtl/>
        </w:rPr>
        <w:t xml:space="preserve"> בשנים 2019 ועד 2023, בהתאם לרשת הביטחון, קיבלה המדינה 111 ו-85 מיליון ש"ח מהזכיינים של כביש 6 במקטע המרכזי ושל מנהרות הכרמל בהתאמה, ושילמה 390 ו-170 מיליון ש"ח </w:t>
      </w:r>
      <w:r w:rsidRPr="00236CC3">
        <w:rPr>
          <w:rFonts w:ascii="Tahoma" w:eastAsiaTheme="minorHAnsi" w:hAnsi="Tahoma" w:cs="Tahoma" w:hint="eastAsia"/>
          <w:sz w:val="19"/>
          <w:szCs w:val="19"/>
          <w:rtl/>
        </w:rPr>
        <w:t>לזכיינים</w:t>
      </w:r>
      <w:r w:rsidRPr="00236CC3">
        <w:rPr>
          <w:rFonts w:ascii="Tahoma" w:eastAsiaTheme="minorHAnsi" w:hAnsi="Tahoma" w:cs="Tahoma" w:hint="cs"/>
          <w:sz w:val="19"/>
          <w:szCs w:val="19"/>
          <w:rtl/>
        </w:rPr>
        <w:t xml:space="preserve"> של כביש 6 צפון והנתיב המהיר, ובסך הכול בקיזוז התקבולים, שילמה המדינה לזכיינים באותן שנים עבור רשת הביטחון כ-363 מיליון ש"ח. עם זאת, בביקורת עלה כי </w:t>
      </w:r>
      <w:r w:rsidRPr="00236CC3">
        <w:rPr>
          <w:rFonts w:ascii="Tahoma" w:eastAsiaTheme="minorHAnsi" w:hAnsi="Tahoma" w:cs="Tahoma"/>
          <w:b/>
          <w:bCs/>
          <w:sz w:val="19"/>
          <w:szCs w:val="19"/>
          <w:rtl/>
        </w:rPr>
        <w:t xml:space="preserve">משרד התחבורה </w:t>
      </w:r>
      <w:r w:rsidRPr="00236CC3">
        <w:rPr>
          <w:rFonts w:ascii="Tahoma" w:eastAsiaTheme="minorHAnsi" w:hAnsi="Tahoma" w:cs="Tahoma" w:hint="cs"/>
          <w:b/>
          <w:bCs/>
          <w:sz w:val="19"/>
          <w:szCs w:val="19"/>
          <w:rtl/>
        </w:rPr>
        <w:t>ו</w:t>
      </w:r>
      <w:r w:rsidRPr="00236CC3">
        <w:rPr>
          <w:rFonts w:ascii="Tahoma" w:eastAsiaTheme="minorHAnsi" w:hAnsi="Tahoma" w:cs="Tahoma"/>
          <w:b/>
          <w:bCs/>
          <w:sz w:val="19"/>
          <w:szCs w:val="19"/>
          <w:rtl/>
        </w:rPr>
        <w:t xml:space="preserve">משרד האוצר לא ניתחו בדיעבד את הכדאיות המשקית מבחינת עלויות מול תועלות של מודל הקמת כבישים בשיטת </w:t>
      </w:r>
      <w:r w:rsidRPr="00236CC3">
        <w:rPr>
          <w:rFonts w:ascii="Tahoma" w:eastAsiaTheme="minorHAnsi" w:hAnsi="Tahoma" w:cs="Tahoma"/>
          <w:b/>
          <w:bCs/>
          <w:sz w:val="19"/>
          <w:szCs w:val="19"/>
        </w:rPr>
        <w:t>PPP</w:t>
      </w:r>
      <w:r w:rsidRPr="00236CC3">
        <w:rPr>
          <w:rFonts w:ascii="Tahoma" w:eastAsiaTheme="minorHAnsi" w:hAnsi="Tahoma" w:cs="Tahoma"/>
          <w:b/>
          <w:bCs/>
          <w:sz w:val="19"/>
          <w:szCs w:val="19"/>
          <w:rtl/>
        </w:rPr>
        <w:t xml:space="preserve"> לעומת הקמת כביש תקציבי, ולא בדקו </w:t>
      </w:r>
      <w:r w:rsidRPr="00236CC3">
        <w:rPr>
          <w:rFonts w:ascii="Tahoma" w:eastAsiaTheme="minorHAnsi" w:hAnsi="Tahoma" w:cs="Tahoma" w:hint="cs"/>
          <w:b/>
          <w:bCs/>
          <w:sz w:val="19"/>
          <w:szCs w:val="19"/>
          <w:rtl/>
        </w:rPr>
        <w:t xml:space="preserve">את </w:t>
      </w:r>
      <w:r w:rsidRPr="00236CC3">
        <w:rPr>
          <w:rFonts w:ascii="Tahoma" w:eastAsiaTheme="minorHAnsi" w:hAnsi="Tahoma" w:cs="Tahoma"/>
          <w:b/>
          <w:bCs/>
          <w:sz w:val="19"/>
          <w:szCs w:val="19"/>
          <w:rtl/>
        </w:rPr>
        <w:t>התועלות של פרויקטי כבישי האגרה ואם הושגו יעדיהם מבחינת הכדאיות הכללית ורמת השירות</w:t>
      </w:r>
      <w:r w:rsidRPr="00236CC3">
        <w:rPr>
          <w:rFonts w:ascii="Tahoma" w:eastAsiaTheme="minorHAnsi" w:hAnsi="Tahoma" w:cs="Tahoma"/>
          <w:sz w:val="19"/>
          <w:szCs w:val="19"/>
          <w:rtl/>
        </w:rPr>
        <w:t xml:space="preserve">, ובכלל זה השוואת הכדאיות הכלכלית שהוערכה בעת קבלת ההחלטות לעומת המצב בפועל. זאת בהתחשב בין היתר בשינויים בהסכמי הזיכיון המקוריים, בפיצוי הכספי שנדרשה המדינה לשלם כדי לאפשר את המשך ביצוע הפרויקטים, בתשלומי המדינה לזכיינים עבור </w:t>
      </w:r>
      <w:r w:rsidRPr="00236CC3">
        <w:rPr>
          <w:rFonts w:ascii="Tahoma" w:eastAsiaTheme="minorHAnsi" w:hAnsi="Tahoma" w:cs="Tahoma" w:hint="cs"/>
          <w:sz w:val="19"/>
          <w:szCs w:val="19"/>
          <w:rtl/>
        </w:rPr>
        <w:t>הבטחת</w:t>
      </w:r>
      <w:r w:rsidRPr="00236CC3">
        <w:rPr>
          <w:rFonts w:ascii="Tahoma" w:eastAsiaTheme="minorHAnsi" w:hAnsi="Tahoma" w:cs="Tahoma"/>
          <w:sz w:val="19"/>
          <w:szCs w:val="19"/>
          <w:rtl/>
        </w:rPr>
        <w:t xml:space="preserve"> הפדיון באמצעות רשת הביטחון, בגובה האגרה שנקבעה למשתמשים, ובתשלומים אחרים </w:t>
      </w:r>
      <w:r w:rsidRPr="00236CC3">
        <w:rPr>
          <w:rFonts w:ascii="Tahoma" w:eastAsiaTheme="minorHAnsi" w:hAnsi="Tahoma" w:cs="Tahoma" w:hint="cs"/>
          <w:sz w:val="19"/>
          <w:szCs w:val="19"/>
          <w:rtl/>
        </w:rPr>
        <w:t xml:space="preserve">שנקבעו </w:t>
      </w:r>
      <w:r w:rsidRPr="00236CC3">
        <w:rPr>
          <w:rFonts w:ascii="Tahoma" w:eastAsiaTheme="minorHAnsi" w:hAnsi="Tahoma" w:cs="Tahoma"/>
          <w:sz w:val="19"/>
          <w:szCs w:val="19"/>
          <w:rtl/>
        </w:rPr>
        <w:t xml:space="preserve">במסגרת תוספות להסכמי הזיכיון. </w:t>
      </w:r>
    </w:p>
    <w:bookmarkEnd w:id="50"/>
    <w:p w14:paraId="43A59C5E" w14:textId="77777777" w:rsidR="00236CC3" w:rsidRPr="00236CC3" w:rsidRDefault="00000000" w:rsidP="00236CC3">
      <w:pPr>
        <w:numPr>
          <w:ilvl w:val="0"/>
          <w:numId w:val="21"/>
        </w:numPr>
        <w:spacing w:after="240" w:line="288" w:lineRule="auto"/>
        <w:ind w:left="-6" w:right="-142" w:hanging="567"/>
        <w:rPr>
          <w:rFonts w:ascii="Tahoma" w:eastAsiaTheme="minorHAnsi" w:hAnsi="Tahoma" w:cs="Tahoma"/>
          <w:sz w:val="19"/>
          <w:szCs w:val="19"/>
        </w:rPr>
      </w:pPr>
      <w:r w:rsidRPr="00236CC3">
        <w:rPr>
          <w:rFonts w:ascii="Tahoma" w:eastAsiaTheme="minorHAnsi" w:hAnsi="Tahoma" w:cs="Tahoma" w:hint="cs"/>
          <w:b/>
          <w:bCs/>
          <w:sz w:val="19"/>
          <w:szCs w:val="19"/>
          <w:rtl/>
        </w:rPr>
        <w:t>עומסי התנועה בכביש 6 בקטע המרכזי</w:t>
      </w:r>
      <w:r w:rsidRPr="00236CC3">
        <w:rPr>
          <w:rFonts w:ascii="Tahoma" w:eastAsiaTheme="minorHAnsi" w:hAnsi="Tahoma" w:cs="Tahoma" w:hint="cs"/>
          <w:sz w:val="19"/>
          <w:szCs w:val="19"/>
          <w:rtl/>
        </w:rPr>
        <w:t xml:space="preserve"> - </w:t>
      </w:r>
      <w:r w:rsidRPr="00236CC3">
        <w:rPr>
          <w:rFonts w:ascii="Tahoma" w:eastAsiaTheme="minorHAnsi" w:hAnsi="Tahoma" w:cs="Tahoma"/>
          <w:sz w:val="19"/>
          <w:szCs w:val="19"/>
          <w:rtl/>
        </w:rPr>
        <w:t>מנתוני יועץ התנועה</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של משרד התחבורה וחברת חוצה ישראל עלה שבנובמבר 2019 היה עומס תנועה בינוני-גבוה לכיוון דרום בשעות 05:00 - 09:00 בין מחלף עירון לנחשונים, ובשעות 14:00 - 19:00 בין מחלף חורשים לנחשונים; לכיוון צפון היה עומס התנועה לכיוון צפון בשעות 07:00 - 09:00 בין מחלף בן שמן למחלף קסם, ובשעות 14:00 - 19:00 בין מחלף בן שמן לניצני עוז. נתוני יועץ התנועה הראו כי ללא הרחבה של כביש 6 תרד מהירות הנסיעה הממוצעת בכביש 6 ביחס למצב הקיים ירידה תלולה </w:t>
      </w:r>
      <w:r w:rsidRPr="00236CC3">
        <w:rPr>
          <w:rFonts w:ascii="Tahoma" w:eastAsiaTheme="minorHAnsi" w:hAnsi="Tahoma" w:cs="Tahoma"/>
          <w:b/>
          <w:bCs/>
          <w:sz w:val="19"/>
          <w:szCs w:val="19"/>
          <w:rtl/>
        </w:rPr>
        <w:t xml:space="preserve">ועד שנת 2030 תרד המהירות הממוצעת </w:t>
      </w:r>
      <w:r w:rsidRPr="00236CC3">
        <w:rPr>
          <w:rFonts w:ascii="Tahoma" w:eastAsiaTheme="minorHAnsi" w:hAnsi="Tahoma" w:cs="Tahoma" w:hint="cs"/>
          <w:b/>
          <w:bCs/>
          <w:sz w:val="19"/>
          <w:szCs w:val="19"/>
          <w:rtl/>
        </w:rPr>
        <w:t>בשלושת</w:t>
      </w:r>
      <w:r w:rsidRPr="00236CC3">
        <w:rPr>
          <w:rFonts w:ascii="Tahoma" w:eastAsiaTheme="minorHAnsi" w:hAnsi="Tahoma" w:cs="Tahoma"/>
          <w:b/>
          <w:bCs/>
          <w:sz w:val="19"/>
          <w:szCs w:val="19"/>
          <w:rtl/>
        </w:rPr>
        <w:t xml:space="preserve"> הקטעים מעירון ועד ניצני עוז בין 45 קמ"ש ל-</w:t>
      </w:r>
      <w:r w:rsidRPr="00236CC3">
        <w:rPr>
          <w:rFonts w:ascii="Tahoma" w:eastAsiaTheme="minorHAnsi" w:hAnsi="Tahoma" w:cs="Tahoma" w:hint="cs"/>
          <w:b/>
          <w:bCs/>
          <w:sz w:val="19"/>
          <w:szCs w:val="19"/>
          <w:rtl/>
        </w:rPr>
        <w:t>30</w:t>
      </w:r>
      <w:r w:rsidRPr="00236CC3">
        <w:rPr>
          <w:rFonts w:ascii="Tahoma" w:eastAsiaTheme="minorHAnsi" w:hAnsi="Tahoma" w:cs="Tahoma"/>
          <w:b/>
          <w:bCs/>
          <w:sz w:val="19"/>
          <w:szCs w:val="19"/>
          <w:rtl/>
        </w:rPr>
        <w:t xml:space="preserve"> קמ"ש - </w:t>
      </w:r>
      <w:r w:rsidRPr="00236CC3">
        <w:rPr>
          <w:rFonts w:ascii="Tahoma" w:eastAsiaTheme="minorHAnsi" w:hAnsi="Tahoma" w:cs="Tahoma" w:hint="cs"/>
          <w:b/>
          <w:bCs/>
          <w:sz w:val="19"/>
          <w:szCs w:val="19"/>
          <w:rtl/>
        </w:rPr>
        <w:t>ירידה ב</w:t>
      </w:r>
      <w:r w:rsidRPr="00236CC3">
        <w:rPr>
          <w:rFonts w:ascii="Tahoma" w:eastAsiaTheme="minorHAnsi" w:hAnsi="Tahoma" w:cs="Tahoma"/>
          <w:b/>
          <w:bCs/>
          <w:sz w:val="19"/>
          <w:szCs w:val="19"/>
          <w:rtl/>
        </w:rPr>
        <w:t>שיעור של בין 51% ל-70%</w:t>
      </w:r>
      <w:r w:rsidRPr="00236CC3">
        <w:rPr>
          <w:rFonts w:ascii="Tahoma" w:eastAsiaTheme="minorHAnsi" w:hAnsi="Tahoma" w:cs="Tahoma" w:hint="cs"/>
          <w:b/>
          <w:bCs/>
          <w:sz w:val="19"/>
          <w:szCs w:val="19"/>
          <w:rtl/>
        </w:rPr>
        <w:t>,</w:t>
      </w:r>
      <w:r w:rsidRPr="00236CC3">
        <w:rPr>
          <w:rFonts w:ascii="Tahoma" w:eastAsiaTheme="minorHAnsi" w:hAnsi="Tahoma" w:cs="Tahoma"/>
          <w:b/>
          <w:bCs/>
          <w:sz w:val="19"/>
          <w:szCs w:val="19"/>
          <w:rtl/>
        </w:rPr>
        <w:t xml:space="preserve"> וביתר </w:t>
      </w:r>
      <w:r w:rsidRPr="00236CC3">
        <w:rPr>
          <w:rFonts w:ascii="Tahoma" w:eastAsiaTheme="minorHAnsi" w:hAnsi="Tahoma" w:cs="Tahoma" w:hint="cs"/>
          <w:b/>
          <w:bCs/>
          <w:sz w:val="19"/>
          <w:szCs w:val="19"/>
          <w:rtl/>
        </w:rPr>
        <w:t xml:space="preserve">שלושת </w:t>
      </w:r>
      <w:r w:rsidRPr="00236CC3">
        <w:rPr>
          <w:rFonts w:ascii="Tahoma" w:eastAsiaTheme="minorHAnsi" w:hAnsi="Tahoma" w:cs="Tahoma"/>
          <w:b/>
          <w:bCs/>
          <w:sz w:val="19"/>
          <w:szCs w:val="19"/>
          <w:rtl/>
        </w:rPr>
        <w:t xml:space="preserve">הקטעים </w:t>
      </w:r>
      <w:r w:rsidRPr="00236CC3">
        <w:rPr>
          <w:rFonts w:ascii="Tahoma" w:eastAsiaTheme="minorHAnsi" w:hAnsi="Tahoma" w:cs="Tahoma" w:hint="cs"/>
          <w:b/>
          <w:bCs/>
          <w:sz w:val="19"/>
          <w:szCs w:val="19"/>
          <w:rtl/>
        </w:rPr>
        <w:t>מניצני עוז</w:t>
      </w:r>
      <w:r w:rsidRPr="00236CC3">
        <w:rPr>
          <w:rFonts w:ascii="Tahoma" w:eastAsiaTheme="minorHAnsi" w:hAnsi="Tahoma" w:cs="Tahoma"/>
          <w:b/>
          <w:bCs/>
          <w:sz w:val="19"/>
          <w:szCs w:val="19"/>
          <w:rtl/>
        </w:rPr>
        <w:t xml:space="preserve"> ועד חורשים תרד המהירות בין </w:t>
      </w:r>
      <w:r w:rsidRPr="00236CC3">
        <w:rPr>
          <w:rFonts w:ascii="Tahoma" w:eastAsiaTheme="minorHAnsi" w:hAnsi="Tahoma" w:cs="Tahoma" w:hint="cs"/>
          <w:b/>
          <w:bCs/>
          <w:sz w:val="19"/>
          <w:szCs w:val="19"/>
          <w:rtl/>
        </w:rPr>
        <w:t>30</w:t>
      </w:r>
      <w:r w:rsidRPr="00236CC3">
        <w:rPr>
          <w:rFonts w:ascii="Tahoma" w:eastAsiaTheme="minorHAnsi" w:hAnsi="Tahoma" w:cs="Tahoma"/>
          <w:b/>
          <w:bCs/>
          <w:sz w:val="19"/>
          <w:szCs w:val="19"/>
          <w:rtl/>
        </w:rPr>
        <w:t xml:space="preserve"> קמ"ש ל-14 קמ"ש - </w:t>
      </w:r>
      <w:r w:rsidRPr="00236CC3">
        <w:rPr>
          <w:rFonts w:ascii="Tahoma" w:eastAsiaTheme="minorHAnsi" w:hAnsi="Tahoma" w:cs="Tahoma" w:hint="cs"/>
          <w:b/>
          <w:bCs/>
          <w:sz w:val="19"/>
          <w:szCs w:val="19"/>
          <w:rtl/>
        </w:rPr>
        <w:t>ירידה ב</w:t>
      </w:r>
      <w:r w:rsidRPr="00236CC3">
        <w:rPr>
          <w:rFonts w:ascii="Tahoma" w:eastAsiaTheme="minorHAnsi" w:hAnsi="Tahoma" w:cs="Tahoma"/>
          <w:b/>
          <w:bCs/>
          <w:sz w:val="19"/>
          <w:szCs w:val="19"/>
          <w:rtl/>
        </w:rPr>
        <w:t>שיעור של בין 18% ל-</w:t>
      </w:r>
      <w:r w:rsidRPr="00236CC3">
        <w:rPr>
          <w:rFonts w:ascii="Tahoma" w:eastAsiaTheme="minorHAnsi" w:hAnsi="Tahoma" w:cs="Tahoma" w:hint="cs"/>
          <w:b/>
          <w:bCs/>
          <w:sz w:val="19"/>
          <w:szCs w:val="19"/>
          <w:rtl/>
        </w:rPr>
        <w:t>57</w:t>
      </w:r>
      <w:r w:rsidRPr="00236CC3">
        <w:rPr>
          <w:rFonts w:ascii="Tahoma" w:eastAsiaTheme="minorHAnsi" w:hAnsi="Tahoma" w:cs="Tahoma"/>
          <w:b/>
          <w:bCs/>
          <w:sz w:val="19"/>
          <w:szCs w:val="19"/>
          <w:rtl/>
        </w:rPr>
        <w:t>%.</w:t>
      </w:r>
      <w:r w:rsidRPr="00236CC3">
        <w:rPr>
          <w:rFonts w:ascii="Tahoma" w:eastAsiaTheme="minorHAnsi" w:hAnsi="Tahoma" w:cs="Tahoma"/>
          <w:sz w:val="19"/>
          <w:szCs w:val="19"/>
          <w:rtl/>
        </w:rPr>
        <w:t xml:space="preserve"> עוד הראו נתוני יועץ התנועה כי עד שנת 2040 תרד המהירות הממוצעת </w:t>
      </w:r>
      <w:r w:rsidRPr="00236CC3">
        <w:rPr>
          <w:rFonts w:ascii="Tahoma" w:eastAsiaTheme="minorHAnsi" w:hAnsi="Tahoma" w:cs="Tahoma" w:hint="cs"/>
          <w:sz w:val="19"/>
          <w:szCs w:val="19"/>
          <w:rtl/>
        </w:rPr>
        <w:t xml:space="preserve">בשלושת הקטעים </w:t>
      </w:r>
      <w:r w:rsidRPr="00236CC3">
        <w:rPr>
          <w:rFonts w:ascii="Tahoma" w:eastAsiaTheme="minorHAnsi" w:hAnsi="Tahoma" w:cs="Tahoma"/>
          <w:sz w:val="19"/>
          <w:szCs w:val="19"/>
          <w:rtl/>
        </w:rPr>
        <w:t>מעירון ועד ניצני עוז בין 63 קמ"ש ל-</w:t>
      </w:r>
      <w:r w:rsidRPr="00236CC3">
        <w:rPr>
          <w:rFonts w:ascii="Tahoma" w:eastAsiaTheme="minorHAnsi" w:hAnsi="Tahoma" w:cs="Tahoma" w:hint="cs"/>
          <w:sz w:val="19"/>
          <w:szCs w:val="19"/>
          <w:rtl/>
        </w:rPr>
        <w:t>30</w:t>
      </w:r>
      <w:r w:rsidRPr="00236CC3">
        <w:rPr>
          <w:rFonts w:ascii="Tahoma" w:eastAsiaTheme="minorHAnsi" w:hAnsi="Tahoma" w:cs="Tahoma"/>
          <w:sz w:val="19"/>
          <w:szCs w:val="19"/>
          <w:rtl/>
        </w:rPr>
        <w:t xml:space="preserve"> קמ"ש</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 שיעור של בין </w:t>
      </w:r>
      <w:r w:rsidRPr="00236CC3">
        <w:rPr>
          <w:rFonts w:ascii="Tahoma" w:eastAsiaTheme="minorHAnsi" w:hAnsi="Tahoma" w:cs="Tahoma" w:hint="cs"/>
          <w:sz w:val="19"/>
          <w:szCs w:val="19"/>
          <w:rtl/>
        </w:rPr>
        <w:t xml:space="preserve">72% </w:t>
      </w:r>
      <w:r w:rsidRPr="00236CC3">
        <w:rPr>
          <w:rFonts w:ascii="Tahoma" w:eastAsiaTheme="minorHAnsi" w:hAnsi="Tahoma" w:cs="Tahoma"/>
          <w:sz w:val="19"/>
          <w:szCs w:val="19"/>
          <w:rtl/>
        </w:rPr>
        <w:t>ל-</w:t>
      </w:r>
      <w:r w:rsidRPr="00236CC3">
        <w:rPr>
          <w:rFonts w:ascii="Tahoma" w:eastAsiaTheme="minorHAnsi" w:hAnsi="Tahoma" w:cs="Tahoma" w:hint="cs"/>
          <w:sz w:val="19"/>
          <w:szCs w:val="19"/>
          <w:rtl/>
        </w:rPr>
        <w:t>70</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ובשלוש</w:t>
      </w:r>
      <w:r w:rsidRPr="00236CC3">
        <w:rPr>
          <w:rFonts w:ascii="Tahoma" w:eastAsiaTheme="minorHAnsi" w:hAnsi="Tahoma" w:cs="Tahoma"/>
          <w:sz w:val="19"/>
          <w:szCs w:val="19"/>
          <w:rtl/>
        </w:rPr>
        <w:t xml:space="preserve"> הקטעים הנותרים בין </w:t>
      </w:r>
      <w:r w:rsidRPr="00236CC3">
        <w:rPr>
          <w:rFonts w:ascii="Tahoma" w:eastAsiaTheme="minorHAnsi" w:hAnsi="Tahoma" w:cs="Tahoma" w:hint="cs"/>
          <w:sz w:val="19"/>
          <w:szCs w:val="19"/>
          <w:rtl/>
        </w:rPr>
        <w:t>38</w:t>
      </w:r>
      <w:r w:rsidRPr="00236CC3">
        <w:rPr>
          <w:rFonts w:ascii="Tahoma" w:eastAsiaTheme="minorHAnsi" w:hAnsi="Tahoma" w:cs="Tahoma"/>
          <w:sz w:val="19"/>
          <w:szCs w:val="19"/>
          <w:rtl/>
        </w:rPr>
        <w:t xml:space="preserve"> קמ"ש ל-35 קמ"ש שיעור</w:t>
      </w:r>
      <w:r w:rsidRPr="00236CC3">
        <w:rPr>
          <w:rFonts w:ascii="Tahoma" w:eastAsiaTheme="minorHAnsi" w:hAnsi="Tahoma" w:cs="Tahoma" w:hint="cs"/>
          <w:sz w:val="19"/>
          <w:szCs w:val="19"/>
          <w:rtl/>
        </w:rPr>
        <w:t>- ירידה בשיעור</w:t>
      </w:r>
      <w:r w:rsidRPr="00236CC3">
        <w:rPr>
          <w:rFonts w:ascii="Tahoma" w:eastAsiaTheme="minorHAnsi" w:hAnsi="Tahoma" w:cs="Tahoma"/>
          <w:sz w:val="19"/>
          <w:szCs w:val="19"/>
          <w:rtl/>
        </w:rPr>
        <w:t xml:space="preserve"> של בין </w:t>
      </w:r>
      <w:r w:rsidRPr="00236CC3">
        <w:rPr>
          <w:rFonts w:ascii="Tahoma" w:eastAsiaTheme="minorHAnsi" w:hAnsi="Tahoma" w:cs="Tahoma" w:hint="cs"/>
          <w:sz w:val="19"/>
          <w:szCs w:val="19"/>
          <w:rtl/>
        </w:rPr>
        <w:t>72</w:t>
      </w:r>
      <w:r w:rsidRPr="00236CC3">
        <w:rPr>
          <w:rFonts w:ascii="Tahoma" w:eastAsiaTheme="minorHAnsi" w:hAnsi="Tahoma" w:cs="Tahoma"/>
          <w:sz w:val="19"/>
          <w:szCs w:val="19"/>
          <w:rtl/>
        </w:rPr>
        <w:t>% ל-</w:t>
      </w:r>
      <w:r w:rsidRPr="00236CC3">
        <w:rPr>
          <w:rFonts w:ascii="Tahoma" w:eastAsiaTheme="minorHAnsi" w:hAnsi="Tahoma" w:cs="Tahoma" w:hint="cs"/>
          <w:sz w:val="19"/>
          <w:szCs w:val="19"/>
          <w:rtl/>
        </w:rPr>
        <w:t>45</w:t>
      </w:r>
      <w:r w:rsidRPr="00236CC3">
        <w:rPr>
          <w:rFonts w:ascii="Tahoma" w:eastAsiaTheme="minorHAnsi" w:hAnsi="Tahoma" w:cs="Tahoma"/>
          <w:sz w:val="19"/>
          <w:szCs w:val="19"/>
          <w:rtl/>
        </w:rPr>
        <w:t>%. נתונים אלה שהוצגו לוועדת המכרזים הבין משרדית</w:t>
      </w:r>
      <w:r>
        <w:rPr>
          <w:rFonts w:ascii="David" w:eastAsiaTheme="minorHAnsi" w:hAnsi="David"/>
          <w:shd w:val="clear" w:color="auto" w:fill="FFFFFF"/>
          <w:vertAlign w:val="superscript"/>
          <w:rtl/>
        </w:rPr>
        <w:footnoteReference w:id="4"/>
      </w:r>
      <w:r w:rsidRPr="00236CC3">
        <w:rPr>
          <w:rFonts w:ascii="Tahoma" w:eastAsiaTheme="minorHAnsi" w:hAnsi="Tahoma" w:cs="Tahoma"/>
          <w:sz w:val="19"/>
          <w:szCs w:val="19"/>
          <w:rtl/>
        </w:rPr>
        <w:t xml:space="preserve"> לפרויקטי זיכיון בתחום התחבורה, הראו שעקב </w:t>
      </w:r>
      <w:r w:rsidRPr="00236CC3">
        <w:rPr>
          <w:rFonts w:ascii="Tahoma" w:eastAsiaTheme="minorHAnsi" w:hAnsi="Tahoma" w:cs="Tahoma"/>
          <w:sz w:val="19"/>
          <w:szCs w:val="19"/>
          <w:rtl/>
        </w:rPr>
        <w:lastRenderedPageBreak/>
        <w:t>העומסים הגבוהים שבשעות שיא בוקר יורדת מהירות הנסיעה בחלק מהקטעים ל-50 ואף ל-36</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קמ"ש ובשעות </w:t>
      </w:r>
      <w:r w:rsidRPr="00236CC3">
        <w:rPr>
          <w:rFonts w:ascii="Tahoma" w:eastAsiaTheme="minorHAnsi" w:hAnsi="Tahoma" w:cs="Tahoma" w:hint="cs"/>
          <w:sz w:val="19"/>
          <w:szCs w:val="19"/>
          <w:rtl/>
        </w:rPr>
        <w:t xml:space="preserve">אחר </w:t>
      </w:r>
      <w:r w:rsidRPr="00236CC3">
        <w:rPr>
          <w:rFonts w:ascii="Tahoma" w:eastAsiaTheme="minorHAnsi" w:hAnsi="Tahoma" w:cs="Tahoma"/>
          <w:sz w:val="19"/>
          <w:szCs w:val="19"/>
          <w:rtl/>
        </w:rPr>
        <w:t>הצהרים יורדת המהירות ל-47 קמ"ש,</w:t>
      </w:r>
      <w:r w:rsidRPr="00236CC3">
        <w:rPr>
          <w:rFonts w:eastAsiaTheme="minorHAnsi"/>
          <w:rtl/>
        </w:rPr>
        <w:t xml:space="preserve"> </w:t>
      </w:r>
      <w:r w:rsidRPr="00236CC3">
        <w:rPr>
          <w:rFonts w:ascii="Tahoma" w:eastAsiaTheme="minorHAnsi" w:hAnsi="Tahoma" w:cs="Tahoma"/>
          <w:sz w:val="19"/>
          <w:szCs w:val="19"/>
          <w:rtl/>
        </w:rPr>
        <w:t>בעוד שהמהירות המותר בכביש היא</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120</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קמ"ש</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b/>
          <w:bCs/>
          <w:sz w:val="19"/>
          <w:szCs w:val="19"/>
          <w:rtl/>
        </w:rPr>
        <w:t>והכביש אינו פועל כמצופה מרמת שירות של כביש מהיר.</w:t>
      </w:r>
      <w:r w:rsidRPr="00236CC3">
        <w:rPr>
          <w:rFonts w:ascii="Tahoma" w:eastAsiaTheme="minorHAnsi" w:hAnsi="Tahoma" w:cs="Tahoma"/>
          <w:sz w:val="19"/>
          <w:szCs w:val="19"/>
          <w:rtl/>
        </w:rPr>
        <w:t xml:space="preserve"> לפי חישובי חוצה ישראל שהוצגו בוועדת המכרזים </w:t>
      </w:r>
      <w:r w:rsidRPr="00236CC3">
        <w:rPr>
          <w:rFonts w:ascii="Tahoma" w:eastAsiaTheme="minorHAnsi" w:hAnsi="Tahoma" w:cs="Tahoma"/>
          <w:b/>
          <w:bCs/>
          <w:sz w:val="19"/>
          <w:szCs w:val="19"/>
          <w:rtl/>
        </w:rPr>
        <w:t>הנזק השנתי מאי ביצוע ההרחבה מחושב לשנת 2030 הוא כ-</w:t>
      </w:r>
      <w:r w:rsidRPr="00236CC3">
        <w:rPr>
          <w:rFonts w:ascii="Tahoma" w:eastAsiaTheme="minorHAnsi" w:hAnsi="Tahoma" w:cs="Tahoma" w:hint="cs"/>
          <w:b/>
          <w:bCs/>
          <w:sz w:val="19"/>
          <w:szCs w:val="19"/>
          <w:rtl/>
        </w:rPr>
        <w:t>390</w:t>
      </w:r>
      <w:r w:rsidRPr="00236CC3">
        <w:rPr>
          <w:rFonts w:ascii="Tahoma" w:eastAsiaTheme="minorHAnsi" w:hAnsi="Tahoma" w:cs="Tahoma"/>
          <w:b/>
          <w:bCs/>
          <w:sz w:val="19"/>
          <w:szCs w:val="19"/>
          <w:rtl/>
        </w:rPr>
        <w:t xml:space="preserve"> מיליון ש"ח ללא </w:t>
      </w:r>
      <w:r w:rsidRPr="00236CC3">
        <w:rPr>
          <w:rFonts w:ascii="Tahoma" w:eastAsiaTheme="minorHAnsi" w:hAnsi="Tahoma" w:cs="Tahoma" w:hint="eastAsia"/>
          <w:b/>
          <w:bCs/>
          <w:sz w:val="19"/>
          <w:szCs w:val="19"/>
          <w:rtl/>
        </w:rPr>
        <w:t>נתיב</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רב</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תפוסה</w:t>
      </w:r>
      <w:r>
        <w:rPr>
          <w:rFonts w:ascii="David" w:eastAsiaTheme="minorHAnsi" w:hAnsi="David"/>
          <w:b/>
          <w:bCs/>
          <w:vertAlign w:val="superscript"/>
          <w:rtl/>
        </w:rPr>
        <w:footnoteReference w:id="5"/>
      </w:r>
      <w:r w:rsidRPr="00236CC3">
        <w:rPr>
          <w:rFonts w:ascii="Tahoma" w:eastAsiaTheme="minorHAnsi" w:hAnsi="Tahoma" w:cs="Tahoma" w:hint="cs"/>
          <w:b/>
          <w:bCs/>
          <w:sz w:val="19"/>
          <w:szCs w:val="19"/>
          <w:rtl/>
        </w:rPr>
        <w:t xml:space="preserve"> (</w:t>
      </w:r>
      <w:r w:rsidRPr="00236CC3">
        <w:rPr>
          <w:rFonts w:ascii="Tahoma" w:eastAsiaTheme="minorHAnsi" w:hAnsi="Tahoma" w:cs="Tahoma"/>
          <w:b/>
          <w:bCs/>
          <w:sz w:val="19"/>
          <w:szCs w:val="19"/>
          <w:rtl/>
        </w:rPr>
        <w:t>נר"ת</w:t>
      </w:r>
      <w:r w:rsidRPr="00236CC3">
        <w:rPr>
          <w:rFonts w:ascii="Tahoma" w:eastAsiaTheme="minorHAnsi" w:hAnsi="Tahoma" w:cs="Tahoma" w:hint="cs"/>
          <w:b/>
          <w:bCs/>
          <w:sz w:val="19"/>
          <w:szCs w:val="19"/>
          <w:rtl/>
        </w:rPr>
        <w:t>)</w:t>
      </w:r>
      <w:r w:rsidRPr="00236CC3">
        <w:rPr>
          <w:rFonts w:ascii="Tahoma" w:eastAsiaTheme="minorHAnsi" w:hAnsi="Tahoma" w:cs="Tahoma"/>
          <w:b/>
          <w:bCs/>
          <w:sz w:val="19"/>
          <w:szCs w:val="19"/>
          <w:rtl/>
        </w:rPr>
        <w:t xml:space="preserve"> ו-</w:t>
      </w:r>
      <w:r w:rsidRPr="00236CC3">
        <w:rPr>
          <w:rFonts w:ascii="Tahoma" w:eastAsiaTheme="minorHAnsi" w:hAnsi="Tahoma" w:cs="Tahoma" w:hint="cs"/>
          <w:b/>
          <w:bCs/>
          <w:sz w:val="19"/>
          <w:szCs w:val="19"/>
          <w:rtl/>
        </w:rPr>
        <w:t>260</w:t>
      </w:r>
      <w:r w:rsidRPr="00236CC3">
        <w:rPr>
          <w:rFonts w:ascii="Tahoma" w:eastAsiaTheme="minorHAnsi" w:hAnsi="Tahoma" w:cs="Tahoma"/>
          <w:b/>
          <w:bCs/>
          <w:sz w:val="19"/>
          <w:szCs w:val="19"/>
          <w:rtl/>
        </w:rPr>
        <w:t xml:space="preserve"> מיליון ש"ח עם נר"ת.</w:t>
      </w:r>
      <w:r w:rsidRPr="00236CC3">
        <w:rPr>
          <w:rFonts w:eastAsiaTheme="minorHAnsi"/>
          <w:rtl/>
        </w:rPr>
        <w:t xml:space="preserve"> </w:t>
      </w:r>
      <w:r w:rsidRPr="00236CC3">
        <w:rPr>
          <w:rFonts w:ascii="Tahoma" w:eastAsiaTheme="minorHAnsi" w:hAnsi="Tahoma" w:cs="Tahoma"/>
          <w:sz w:val="19"/>
          <w:szCs w:val="19"/>
          <w:rtl/>
        </w:rPr>
        <w:t>נמצא כי הבדיקות והדיונים שהתקיימו בוועדת המכרזים, בנוגע להרחבת כביש 6</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שהתגבשו באוגוסט 2022 לתוספת שלישית להסכם הזיכיון </w:t>
      </w:r>
      <w:r w:rsidRPr="00236CC3">
        <w:rPr>
          <w:rFonts w:ascii="Tahoma" w:eastAsiaTheme="minorHAnsi" w:hAnsi="Tahoma" w:cs="Tahoma" w:hint="cs"/>
          <w:sz w:val="19"/>
          <w:szCs w:val="19"/>
          <w:rtl/>
        </w:rPr>
        <w:t>ל</w:t>
      </w:r>
      <w:r w:rsidRPr="00236CC3">
        <w:rPr>
          <w:rFonts w:ascii="Tahoma" w:eastAsiaTheme="minorHAnsi" w:hAnsi="Tahoma" w:cs="Tahoma"/>
          <w:sz w:val="19"/>
          <w:szCs w:val="19"/>
          <w:rtl/>
        </w:rPr>
        <w:t>הרחבת כביש 6</w:t>
      </w:r>
      <w:r w:rsidRPr="00236CC3">
        <w:rPr>
          <w:rFonts w:ascii="Tahoma" w:eastAsiaTheme="minorHAnsi" w:hAnsi="Tahoma" w:cs="Tahoma" w:hint="cs"/>
          <w:sz w:val="19"/>
          <w:szCs w:val="19"/>
          <w:rtl/>
        </w:rPr>
        <w:t xml:space="preserve"> עד שנת 2028, </w:t>
      </w:r>
      <w:r w:rsidRPr="00236CC3">
        <w:rPr>
          <w:rFonts w:ascii="Tahoma" w:eastAsiaTheme="minorHAnsi" w:hAnsi="Tahoma" w:cs="Tahoma"/>
          <w:sz w:val="19"/>
          <w:szCs w:val="19"/>
          <w:rtl/>
        </w:rPr>
        <w:t>החלו רק בשנת 2020 אף שהעומסים הכבדים בכביש החלו כמה שנים קודם,</w:t>
      </w:r>
      <w:r w:rsidRPr="00236CC3">
        <w:rPr>
          <w:rFonts w:ascii="Tahoma" w:eastAsiaTheme="minorHAnsi" w:hAnsi="Tahoma" w:cs="Tahoma" w:hint="cs"/>
          <w:sz w:val="19"/>
          <w:szCs w:val="19"/>
          <w:rtl/>
        </w:rPr>
        <w:t xml:space="preserve"> ו</w:t>
      </w:r>
      <w:r w:rsidRPr="00236CC3">
        <w:rPr>
          <w:rFonts w:ascii="Tahoma" w:eastAsiaTheme="minorHAnsi" w:hAnsi="Tahoma" w:cs="Tahoma"/>
          <w:sz w:val="19"/>
          <w:szCs w:val="19"/>
          <w:rtl/>
        </w:rPr>
        <w:t xml:space="preserve">מבקר המדינה </w:t>
      </w:r>
      <w:r w:rsidRPr="00236CC3">
        <w:rPr>
          <w:rFonts w:ascii="Tahoma" w:eastAsiaTheme="minorHAnsi" w:hAnsi="Tahoma" w:cs="Tahoma" w:hint="cs"/>
          <w:sz w:val="19"/>
          <w:szCs w:val="19"/>
          <w:rtl/>
        </w:rPr>
        <w:t xml:space="preserve">התריע עליהם </w:t>
      </w:r>
      <w:r w:rsidRPr="00236CC3">
        <w:rPr>
          <w:rFonts w:ascii="Tahoma" w:eastAsiaTheme="minorHAnsi" w:hAnsi="Tahoma" w:cs="Tahoma"/>
          <w:sz w:val="19"/>
          <w:szCs w:val="19"/>
          <w:rtl/>
        </w:rPr>
        <w:t>לפני משרד התחבורה, משרד האוצר וחוצה ישראל.</w:t>
      </w:r>
    </w:p>
    <w:p w14:paraId="436CAC2C" w14:textId="77777777" w:rsidR="00236CC3" w:rsidRPr="00236CC3" w:rsidRDefault="00000000" w:rsidP="00236CC3">
      <w:pPr>
        <w:numPr>
          <w:ilvl w:val="0"/>
          <w:numId w:val="21"/>
        </w:numPr>
        <w:spacing w:after="240" w:line="288" w:lineRule="auto"/>
        <w:ind w:left="-6" w:right="-142" w:hanging="567"/>
        <w:rPr>
          <w:rFonts w:ascii="Tahoma" w:eastAsiaTheme="minorHAnsi" w:hAnsi="Tahoma" w:cs="Tahoma"/>
          <w:sz w:val="19"/>
          <w:szCs w:val="19"/>
        </w:rPr>
      </w:pPr>
      <w:r w:rsidRPr="00236CC3">
        <w:rPr>
          <w:rFonts w:ascii="Tahoma" w:eastAsiaTheme="minorHAnsi" w:hAnsi="Tahoma" w:cs="Tahoma" w:hint="cs"/>
          <w:b/>
          <w:bCs/>
          <w:sz w:val="19"/>
          <w:szCs w:val="19"/>
          <w:rtl/>
        </w:rPr>
        <w:t>הפער בין תעריפי</w:t>
      </w:r>
      <w:r w:rsidRPr="00236CC3">
        <w:rPr>
          <w:rFonts w:ascii="Tahoma" w:eastAsiaTheme="minorHAnsi" w:hAnsi="Tahoma" w:cs="Tahoma" w:hint="cs"/>
          <w:sz w:val="19"/>
          <w:szCs w:val="19"/>
          <w:rtl/>
        </w:rPr>
        <w:t xml:space="preserve"> </w:t>
      </w:r>
      <w:r w:rsidRPr="00236CC3">
        <w:rPr>
          <w:rFonts w:ascii="Tahoma" w:eastAsiaTheme="minorHAnsi" w:hAnsi="Tahoma" w:cs="Tahoma"/>
          <w:b/>
          <w:bCs/>
          <w:sz w:val="19"/>
          <w:szCs w:val="19"/>
          <w:rtl/>
        </w:rPr>
        <w:t>כביש 6 בקטע המרכזי לעומת כביש 6 צפון</w:t>
      </w:r>
      <w:r w:rsidRPr="00236CC3">
        <w:rPr>
          <w:rFonts w:ascii="Tahoma" w:eastAsiaTheme="minorHAnsi" w:hAnsi="Tahoma" w:cs="Tahoma" w:hint="cs"/>
          <w:sz w:val="19"/>
          <w:szCs w:val="19"/>
          <w:rtl/>
        </w:rPr>
        <w:t xml:space="preserve"> - </w:t>
      </w:r>
      <w:r w:rsidRPr="00236CC3">
        <w:rPr>
          <w:rFonts w:ascii="Tahoma" w:eastAsiaTheme="minorHAnsi" w:hAnsi="Tahoma" w:cs="Tahoma"/>
          <w:sz w:val="19"/>
          <w:szCs w:val="19"/>
          <w:rtl/>
        </w:rPr>
        <w:t>תעריפי הנסיעה בכבישי אגרה נגזרים בין היתר מעלות ההקמה, התפעול והתחזוקה של הפרויקטים ומגובה המימון שהמדינה משקיעה בהם. בהתאם לחוק, לתקנות ולהסכם הזיכיון, ובאישור הרשות הממונה התעריף לרכב פרטי של מנוי פסקל בכביש 6 במקטע המרכזי לשלושה קטעים ומעלה, ללא קטע 18 (הקטע שבין מחלף עירון למחלף עין תות), נע בין 13.97 ל-23.8 ש"ח, לעומת התעריף של לקוח מזדמן שנע בין 22.39 ל-31.71 ש"ח (בין 62.4% ל-73.4% מהתעריף של לקוח מזדמן), ועם קטע 18 התעריף של מנוי פסקל נע בין</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20.77 ל-30.08 ש"ח, לעומת תעריף של לקוח מזדמן שנע בין 29.19 ל-38.50 (בין 71.2% ל-78.1% לתעריף של לקוח מזדמן). למנוי כביש 6 צפון אין הנחה בתעריף הבסיסי לעומת נוסע מזדמן. התעריף הממוצע לקטע בכביש 6 המרכזי גבוה מזה של כביש 6 צפון בעשרות אחוזים: לרכב פרטי הוא גבוה ב-2.82 ש"ח ו-2.30 ש"ח ללקוח מזדמן ומנוי וידאו בהתאמה (60.1% ו-57.9% בהתאמה). תעריפי קטע 18 של כביש 6 במקטע המרכזי גבוהים ב 5.95 ש"ח ו-3.07 ש"ח ללקוח מזדמן ומנוי וידאו בהתאמה, לעומת תעריפי כביש 6 צפון (64.2% ו-38.6% בהתאמה), זאת על אף הסמיכות הגיאוגרפית והטופוגרפיה הדומה של מקטעי כבישים אלה. שונות זו בתעריפים, בין כביש 6 צפון לקטע 18 ובין התעריף הממוצע לקטע בכביש 6 צפון לעומת כביש 6 במקטע המרכזי, ואי-בהירותם, עלולות ליצור אצל הנוסע, בעיקר הנוסע המזדמן, בלבול, המקשה עליו לקבל החלטות בכל הנוגע לכדאיות אם להשתמש בקטעי הכביש השונים ואם לאו. בביקורת נמצא שמשרד התחבורה ומשרד האוצר, לא שקלו את האפשרות ליצירת האחדה ופישוט של תעריפי כבישי האגרה, בין היתר באמצעות התאמת גובה המימון של המדינה לפרויקטים השונים. </w:t>
      </w:r>
    </w:p>
    <w:p w14:paraId="3B15EEA6" w14:textId="77777777" w:rsidR="00236CC3" w:rsidRPr="00236CC3" w:rsidRDefault="00000000" w:rsidP="00236CC3">
      <w:pPr>
        <w:numPr>
          <w:ilvl w:val="0"/>
          <w:numId w:val="21"/>
        </w:numPr>
        <w:spacing w:after="240" w:line="288" w:lineRule="auto"/>
        <w:ind w:left="-6" w:right="-142" w:hanging="567"/>
        <w:rPr>
          <w:rFonts w:ascii="Tahoma" w:eastAsiaTheme="minorHAnsi" w:hAnsi="Tahoma" w:cs="Tahoma"/>
          <w:sz w:val="19"/>
          <w:szCs w:val="19"/>
        </w:rPr>
      </w:pPr>
      <w:r w:rsidRPr="00236CC3">
        <w:rPr>
          <w:rFonts w:ascii="Tahoma" w:eastAsiaTheme="minorHAnsi" w:hAnsi="Tahoma" w:cs="Tahoma" w:hint="eastAsia"/>
          <w:b/>
          <w:bCs/>
          <w:sz w:val="19"/>
          <w:szCs w:val="19"/>
          <w:rtl/>
        </w:rPr>
        <w:t>מבנה</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התעריפים</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בכביש</w:t>
      </w:r>
      <w:r w:rsidRPr="00236CC3">
        <w:rPr>
          <w:rFonts w:ascii="Tahoma" w:eastAsiaTheme="minorHAnsi" w:hAnsi="Tahoma" w:cs="Tahoma"/>
          <w:b/>
          <w:bCs/>
          <w:sz w:val="19"/>
          <w:szCs w:val="19"/>
          <w:rtl/>
        </w:rPr>
        <w:t xml:space="preserve"> 6 </w:t>
      </w:r>
      <w:r w:rsidRPr="00236CC3">
        <w:rPr>
          <w:rFonts w:ascii="Tahoma" w:eastAsiaTheme="minorHAnsi" w:hAnsi="Tahoma" w:cs="Tahoma" w:hint="eastAsia"/>
          <w:b/>
          <w:bCs/>
          <w:sz w:val="19"/>
          <w:szCs w:val="19"/>
          <w:rtl/>
        </w:rPr>
        <w:t>בקטע</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המרכזי</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למרות העומסים ההולכים וגדלים בכביש, </w:t>
      </w:r>
      <w:r w:rsidRPr="00236CC3">
        <w:rPr>
          <w:rFonts w:ascii="Tahoma" w:eastAsiaTheme="minorHAnsi" w:hAnsi="Tahoma" w:cs="Tahoma"/>
          <w:sz w:val="19"/>
          <w:szCs w:val="19"/>
          <w:rtl/>
        </w:rPr>
        <w:t xml:space="preserve">משרד התחבורה, משרד האוצר וחוצה ישראל לא פעלו </w:t>
      </w:r>
      <w:r w:rsidRPr="00236CC3">
        <w:rPr>
          <w:rFonts w:ascii="Tahoma" w:eastAsiaTheme="minorHAnsi" w:hAnsi="Tahoma" w:cs="Tahoma" w:hint="cs"/>
          <w:sz w:val="19"/>
          <w:szCs w:val="19"/>
          <w:rtl/>
        </w:rPr>
        <w:t xml:space="preserve">בשיתוף עם הזכיין </w:t>
      </w:r>
      <w:r w:rsidRPr="00236CC3">
        <w:rPr>
          <w:rFonts w:ascii="Tahoma" w:eastAsiaTheme="minorHAnsi" w:hAnsi="Tahoma" w:cs="Tahoma"/>
          <w:sz w:val="19"/>
          <w:szCs w:val="19"/>
          <w:rtl/>
        </w:rPr>
        <w:t xml:space="preserve">לשינוי מבנה התעריפים של </w:t>
      </w:r>
      <w:r w:rsidRPr="00236CC3">
        <w:rPr>
          <w:rFonts w:ascii="Tahoma" w:eastAsiaTheme="minorHAnsi" w:hAnsi="Tahoma" w:cs="Tahoma" w:hint="cs"/>
          <w:sz w:val="19"/>
          <w:szCs w:val="19"/>
          <w:rtl/>
        </w:rPr>
        <w:t xml:space="preserve">המקטע המרכזי של </w:t>
      </w:r>
      <w:r w:rsidRPr="00236CC3">
        <w:rPr>
          <w:rFonts w:ascii="Tahoma" w:eastAsiaTheme="minorHAnsi" w:hAnsi="Tahoma" w:cs="Tahoma"/>
          <w:sz w:val="19"/>
          <w:szCs w:val="19"/>
          <w:rtl/>
        </w:rPr>
        <w:t xml:space="preserve">כביש 6 </w:t>
      </w:r>
      <w:r w:rsidRPr="00236CC3">
        <w:rPr>
          <w:rFonts w:ascii="Tahoma" w:eastAsiaTheme="minorHAnsi" w:hAnsi="Tahoma" w:cs="Tahoma" w:hint="cs"/>
          <w:sz w:val="19"/>
          <w:szCs w:val="19"/>
          <w:rtl/>
        </w:rPr>
        <w:t>לגבי רכב פרטי</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כפי שנקבע בהסכם הזיכיון המקורי, </w:t>
      </w:r>
      <w:r w:rsidRPr="00236CC3">
        <w:rPr>
          <w:rFonts w:ascii="Tahoma" w:eastAsiaTheme="minorHAnsi" w:hAnsi="Tahoma" w:cs="Tahoma"/>
          <w:sz w:val="19"/>
          <w:szCs w:val="19"/>
          <w:rtl/>
        </w:rPr>
        <w:t>כך שיהיה קשר בין רמת התעריפים לרמת השירות, על ידי קביעת מבנה תעריפים דיפרנציאלי, באופן שייצור הסטת תנועה משעות העומס לשעות השפל, ותמריץ לעמידה ברמת שירות התואמת לכביש מהיר, ובכך להקטין את הרמה וההיקף של העומסים ולשפר בכך את רמת השירות</w:t>
      </w:r>
      <w:r w:rsidRPr="00236CC3">
        <w:rPr>
          <w:rFonts w:ascii="Tahoma" w:eastAsiaTheme="minorHAnsi" w:hAnsi="Tahoma" w:cs="Tahoma" w:hint="cs"/>
          <w:sz w:val="19"/>
          <w:szCs w:val="19"/>
          <w:rtl/>
        </w:rPr>
        <w:t>.באופן דומה</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ל</w:t>
      </w:r>
      <w:r w:rsidRPr="00236CC3">
        <w:rPr>
          <w:rFonts w:ascii="Tahoma" w:eastAsiaTheme="minorHAnsi" w:hAnsi="Tahoma" w:cs="Tahoma"/>
          <w:sz w:val="19"/>
          <w:szCs w:val="19"/>
          <w:rtl/>
        </w:rPr>
        <w:t xml:space="preserve">קיים בנתיב המהיר, בו יש תעריף </w:t>
      </w:r>
      <w:r w:rsidRPr="00236CC3">
        <w:rPr>
          <w:rFonts w:ascii="Tahoma" w:eastAsiaTheme="minorHAnsi" w:hAnsi="Tahoma" w:cs="Tahoma" w:hint="cs"/>
          <w:sz w:val="19"/>
          <w:szCs w:val="19"/>
          <w:rtl/>
        </w:rPr>
        <w:t>דינמי</w:t>
      </w:r>
      <w:r w:rsidRPr="00236CC3">
        <w:rPr>
          <w:rFonts w:ascii="Tahoma" w:eastAsiaTheme="minorHAnsi" w:hAnsi="Tahoma" w:cs="Tahoma"/>
          <w:sz w:val="19"/>
          <w:szCs w:val="19"/>
          <w:rtl/>
        </w:rPr>
        <w:t xml:space="preserve"> העולה ככל שהעומסים עולים, והמבטיח מהירות ממוצעת של 70 קמ"ש</w:t>
      </w:r>
      <w:r w:rsidRPr="00236CC3">
        <w:rPr>
          <w:rFonts w:ascii="Tahoma" w:eastAsiaTheme="minorHAnsi" w:hAnsi="Tahoma" w:cs="Tahoma" w:hint="cs"/>
          <w:sz w:val="19"/>
          <w:szCs w:val="19"/>
          <w:rtl/>
        </w:rPr>
        <w:t xml:space="preserve"> </w:t>
      </w:r>
    </w:p>
    <w:p w14:paraId="537127E7" w14:textId="77777777" w:rsidR="00236CC3" w:rsidRPr="00236CC3" w:rsidRDefault="00000000" w:rsidP="00236CC3">
      <w:pPr>
        <w:numPr>
          <w:ilvl w:val="0"/>
          <w:numId w:val="21"/>
        </w:numPr>
        <w:spacing w:after="240" w:line="288" w:lineRule="auto"/>
        <w:ind w:left="-6" w:right="-142" w:hanging="567"/>
        <w:rPr>
          <w:rFonts w:ascii="Tahoma" w:eastAsiaTheme="minorHAnsi" w:hAnsi="Tahoma" w:cs="Tahoma"/>
          <w:sz w:val="19"/>
          <w:szCs w:val="19"/>
        </w:rPr>
      </w:pPr>
      <w:r w:rsidRPr="00236CC3">
        <w:rPr>
          <w:rFonts w:ascii="Tahoma" w:eastAsiaTheme="minorHAnsi" w:hAnsi="Tahoma" w:cs="Tahoma" w:hint="cs"/>
          <w:b/>
          <w:bCs/>
          <w:sz w:val="19"/>
          <w:szCs w:val="19"/>
          <w:rtl/>
        </w:rPr>
        <w:lastRenderedPageBreak/>
        <w:t>הרחבת כביש 6 בקטע המרכזי</w:t>
      </w:r>
      <w:r w:rsidRPr="00236CC3">
        <w:rPr>
          <w:rFonts w:ascii="Tahoma" w:eastAsiaTheme="minorHAnsi" w:hAnsi="Tahoma" w:cs="Tahoma" w:hint="cs"/>
          <w:sz w:val="19"/>
          <w:szCs w:val="19"/>
          <w:rtl/>
        </w:rPr>
        <w:t xml:space="preserve"> - </w:t>
      </w:r>
      <w:r w:rsidRPr="00236CC3">
        <w:rPr>
          <w:rFonts w:ascii="Tahoma" w:eastAsiaTheme="minorHAnsi" w:hAnsi="Tahoma" w:cs="Tahoma"/>
          <w:sz w:val="19"/>
          <w:szCs w:val="19"/>
          <w:rtl/>
        </w:rPr>
        <w:t>נמצא כי לאחר ההרחבה האחרונה בשנת 2014, מילא בעל הזיכיון את מחויבותו בעניין הרחבת הכביש, ואין לו מחויבות להרחבות העתידיות</w:t>
      </w:r>
      <w:r w:rsidRPr="00236CC3">
        <w:rPr>
          <w:rFonts w:ascii="Tahoma" w:eastAsiaTheme="minorHAnsi" w:hAnsi="Tahoma" w:cs="Tahoma" w:hint="cs"/>
          <w:sz w:val="19"/>
          <w:szCs w:val="19"/>
          <w:rtl/>
        </w:rPr>
        <w:t xml:space="preserve"> לפי הסכם הזיכיון אלא באמצעות הוראת שינוי</w:t>
      </w:r>
      <w:r w:rsidRPr="00236CC3">
        <w:rPr>
          <w:rFonts w:ascii="Tahoma" w:eastAsiaTheme="minorHAnsi" w:hAnsi="Tahoma" w:cs="Tahoma"/>
          <w:sz w:val="19"/>
          <w:szCs w:val="19"/>
          <w:rtl/>
        </w:rPr>
        <w:t>, ולכן כל הרחבה נוספת אינה חלק מחוזה הזיכיון המקורי שנחתם בשנת 1998 והיא מחייבת היערכות מיוחדת, ובכלל זה תכנון ההרחבה וקביעת היקפה; אומדן עלויות פרויקט ההרחבה; קביעת הגורם המבצע; ולוחות זמנים.</w:t>
      </w:r>
    </w:p>
    <w:p w14:paraId="37149B57" w14:textId="77777777" w:rsidR="00236CC3" w:rsidRPr="00236CC3" w:rsidRDefault="00000000" w:rsidP="00236CC3">
      <w:pPr>
        <w:numPr>
          <w:ilvl w:val="0"/>
          <w:numId w:val="21"/>
        </w:numPr>
        <w:spacing w:after="240" w:line="288" w:lineRule="auto"/>
        <w:ind w:left="-6" w:right="-142" w:hanging="567"/>
        <w:rPr>
          <w:rFonts w:ascii="Tahoma" w:eastAsiaTheme="minorHAnsi" w:hAnsi="Tahoma" w:cs="Tahoma"/>
          <w:b/>
          <w:bCs/>
          <w:sz w:val="19"/>
          <w:szCs w:val="19"/>
        </w:rPr>
      </w:pPr>
      <w:r w:rsidRPr="00236CC3">
        <w:rPr>
          <w:rFonts w:ascii="Tahoma" w:eastAsiaTheme="minorHAnsi" w:hAnsi="Tahoma" w:cs="Tahoma" w:hint="cs"/>
          <w:b/>
          <w:bCs/>
          <w:sz w:val="19"/>
          <w:szCs w:val="19"/>
          <w:rtl/>
        </w:rPr>
        <w:t xml:space="preserve">תחזוקת כביש 6 דרום </w:t>
      </w:r>
      <w:r w:rsidRPr="00236CC3">
        <w:rPr>
          <w:rFonts w:ascii="Tahoma" w:eastAsiaTheme="minorHAnsi" w:hAnsi="Tahoma" w:cs="Tahoma" w:hint="cs"/>
          <w:sz w:val="19"/>
          <w:szCs w:val="19"/>
          <w:rtl/>
        </w:rPr>
        <w:t xml:space="preserve">- לעומת יתר קטעי כביש 6 המתוחזקים על ידי הזכיינים, </w:t>
      </w:r>
      <w:r w:rsidRPr="00236CC3">
        <w:rPr>
          <w:rFonts w:ascii="Tahoma" w:eastAsiaTheme="minorHAnsi" w:hAnsi="Tahoma" w:cs="Tahoma"/>
          <w:sz w:val="19"/>
          <w:szCs w:val="19"/>
          <w:rtl/>
        </w:rPr>
        <w:t>נמצא כי עבודות התחזוקה</w:t>
      </w:r>
      <w:r w:rsidRPr="00236CC3">
        <w:rPr>
          <w:rFonts w:ascii="Tahoma" w:eastAsiaTheme="minorHAnsi" w:hAnsi="Tahoma" w:cs="Tahoma" w:hint="cs"/>
          <w:sz w:val="19"/>
          <w:szCs w:val="19"/>
          <w:rtl/>
        </w:rPr>
        <w:t xml:space="preserve"> של כביש 6 דרום מבוצעות</w:t>
      </w:r>
      <w:r w:rsidRPr="00236CC3">
        <w:rPr>
          <w:rFonts w:ascii="Tahoma" w:eastAsiaTheme="minorHAnsi" w:hAnsi="Tahoma" w:cs="Tahoma"/>
          <w:sz w:val="19"/>
          <w:szCs w:val="19"/>
          <w:rtl/>
        </w:rPr>
        <w:t xml:space="preserve"> על ידי נת"י</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על פי תוכנית תחזוקה ותעדוף בהתאם לתקציב שמאשרת הממשלה, וכי קיים פער בין הסכום הנדרש לפי מודל התחזוקה שפותח בנת"י - 2.4 מיליארד ש"ח לשנה</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לסכום </w:t>
      </w:r>
      <w:r w:rsidRPr="00236CC3">
        <w:rPr>
          <w:rFonts w:ascii="Tahoma" w:eastAsiaTheme="minorHAnsi" w:hAnsi="Tahoma" w:cs="Tahoma" w:hint="cs"/>
          <w:sz w:val="19"/>
          <w:szCs w:val="19"/>
          <w:rtl/>
        </w:rPr>
        <w:t>שתוקצב ו</w:t>
      </w:r>
      <w:r w:rsidRPr="00236CC3">
        <w:rPr>
          <w:rFonts w:ascii="Tahoma" w:eastAsiaTheme="minorHAnsi" w:hAnsi="Tahoma" w:cs="Tahoma"/>
          <w:sz w:val="19"/>
          <w:szCs w:val="19"/>
          <w:rtl/>
        </w:rPr>
        <w:t>שבוצע בפועל - נכון לשנת 2023 - 1.4 מיליארד ש"ח</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משכך חלק מתחזוקת הכבישים אינה ברמה הנדרשת על פי מודל התחזוקה שלה וכתוצאה מכך, </w:t>
      </w:r>
      <w:r w:rsidRPr="00236CC3">
        <w:rPr>
          <w:rFonts w:ascii="Tahoma" w:eastAsiaTheme="minorHAnsi" w:hAnsi="Tahoma" w:cs="Tahoma"/>
          <w:b/>
          <w:bCs/>
          <w:sz w:val="19"/>
          <w:szCs w:val="19"/>
          <w:rtl/>
        </w:rPr>
        <w:t>כביש 6 דרום אינו מתוחזק באותה רמה</w:t>
      </w:r>
      <w:r w:rsidRPr="00236CC3">
        <w:rPr>
          <w:rFonts w:ascii="Tahoma" w:eastAsiaTheme="minorHAnsi" w:hAnsi="Tahoma" w:cs="Tahoma" w:hint="cs"/>
          <w:b/>
          <w:bCs/>
          <w:sz w:val="19"/>
          <w:szCs w:val="19"/>
          <w:rtl/>
        </w:rPr>
        <w:t xml:space="preserve"> הנדרשת</w:t>
      </w:r>
      <w:r w:rsidRPr="00236CC3">
        <w:rPr>
          <w:rFonts w:ascii="Tahoma" w:eastAsiaTheme="minorHAnsi" w:hAnsi="Tahoma" w:cs="Tahoma"/>
          <w:b/>
          <w:bCs/>
          <w:sz w:val="19"/>
          <w:szCs w:val="19"/>
          <w:rtl/>
        </w:rPr>
        <w:t xml:space="preserve"> של כביש 6 </w:t>
      </w:r>
      <w:r w:rsidRPr="00236CC3">
        <w:rPr>
          <w:rFonts w:ascii="Tahoma" w:eastAsiaTheme="minorHAnsi" w:hAnsi="Tahoma" w:cs="Tahoma" w:hint="cs"/>
          <w:b/>
          <w:bCs/>
          <w:sz w:val="19"/>
          <w:szCs w:val="19"/>
          <w:rtl/>
        </w:rPr>
        <w:t xml:space="preserve">במקטע המרכזי </w:t>
      </w:r>
      <w:r w:rsidRPr="00236CC3">
        <w:rPr>
          <w:rFonts w:ascii="Tahoma" w:eastAsiaTheme="minorHAnsi" w:hAnsi="Tahoma" w:cs="Tahoma"/>
          <w:b/>
          <w:bCs/>
          <w:sz w:val="19"/>
          <w:szCs w:val="19"/>
          <w:rtl/>
        </w:rPr>
        <w:t>שבו משולמת אגרה.</w:t>
      </w:r>
    </w:p>
    <w:p w14:paraId="2C982AF4" w14:textId="77777777" w:rsidR="00236CC3" w:rsidRPr="00236CC3" w:rsidRDefault="00000000" w:rsidP="00236CC3">
      <w:pPr>
        <w:numPr>
          <w:ilvl w:val="0"/>
          <w:numId w:val="21"/>
        </w:numPr>
        <w:spacing w:after="240" w:line="288" w:lineRule="auto"/>
        <w:ind w:left="-6" w:right="-142" w:hanging="567"/>
        <w:rPr>
          <w:rFonts w:ascii="Tahoma" w:eastAsiaTheme="minorHAnsi" w:hAnsi="Tahoma" w:cs="Tahoma"/>
          <w:sz w:val="19"/>
          <w:szCs w:val="19"/>
        </w:rPr>
      </w:pPr>
      <w:r w:rsidRPr="00236CC3">
        <w:rPr>
          <w:rFonts w:ascii="Tahoma" w:eastAsiaTheme="minorHAnsi" w:hAnsi="Tahoma" w:cs="Tahoma" w:hint="cs"/>
          <w:b/>
          <w:bCs/>
          <w:sz w:val="19"/>
          <w:szCs w:val="19"/>
          <w:rtl/>
        </w:rPr>
        <w:t xml:space="preserve">כדאיות כלכלית להחלטה שהנתיב שייסלל בפרויקט ההרחבה יופעל כנתיב רב תפוסה (נר"ת) </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פרויקט ההרחבה של כביש 6 כולל הוספה של נתיב רביעי בשני הכיוונים ממחלף קסם עד מחלף עירון; הוספה של נתיב שלישי בשני הכיוונים</w:t>
      </w:r>
      <w:r w:rsidRPr="00236CC3">
        <w:rPr>
          <w:rFonts w:eastAsiaTheme="minorHAnsi"/>
          <w:rtl/>
        </w:rPr>
        <w:t xml:space="preserve"> </w:t>
      </w:r>
      <w:r w:rsidRPr="00236CC3">
        <w:rPr>
          <w:rFonts w:ascii="Tahoma" w:eastAsiaTheme="minorHAnsi" w:hAnsi="Tahoma" w:cs="Tahoma"/>
          <w:sz w:val="19"/>
          <w:szCs w:val="19"/>
          <w:rtl/>
        </w:rPr>
        <w:t>ממחלף עירון עד מחלף עין תות; ושדרוג מחלף בית נחמיה.</w:t>
      </w:r>
      <w:r w:rsidRPr="00236CC3">
        <w:rPr>
          <w:rFonts w:ascii="Tahoma" w:eastAsiaTheme="minorHAnsi" w:hAnsi="Tahoma" w:cs="Tahoma" w:hint="cs"/>
          <w:sz w:val="19"/>
          <w:szCs w:val="19"/>
          <w:rtl/>
        </w:rPr>
        <w:t xml:space="preserve"> ל</w:t>
      </w:r>
      <w:r w:rsidRPr="00236CC3">
        <w:rPr>
          <w:rFonts w:ascii="Tahoma" w:eastAsiaTheme="minorHAnsi" w:hAnsi="Tahoma" w:cs="Tahoma"/>
          <w:sz w:val="19"/>
          <w:szCs w:val="19"/>
          <w:rtl/>
        </w:rPr>
        <w:t>החלטת ועדת המכרזים</w:t>
      </w:r>
      <w:r w:rsidRPr="00236CC3">
        <w:rPr>
          <w:rFonts w:ascii="Tahoma" w:eastAsiaTheme="minorHAnsi" w:hAnsi="Tahoma" w:cs="Tahoma" w:hint="cs"/>
          <w:sz w:val="19"/>
          <w:szCs w:val="19"/>
          <w:rtl/>
        </w:rPr>
        <w:t xml:space="preserve"> הבין משרדית ממרץ </w:t>
      </w:r>
      <w:r w:rsidRPr="00236CC3">
        <w:rPr>
          <w:rFonts w:ascii="Tahoma" w:eastAsiaTheme="minorHAnsi" w:hAnsi="Tahoma" w:cs="Tahoma" w:hint="eastAsia"/>
          <w:sz w:val="19"/>
          <w:szCs w:val="19"/>
          <w:rtl/>
        </w:rPr>
        <w:t>שנת</w:t>
      </w:r>
      <w:r w:rsidRPr="00236CC3">
        <w:rPr>
          <w:rFonts w:ascii="Tahoma" w:eastAsiaTheme="minorHAnsi" w:hAnsi="Tahoma" w:cs="Tahoma" w:hint="cs"/>
          <w:sz w:val="19"/>
          <w:szCs w:val="19"/>
          <w:rtl/>
        </w:rPr>
        <w:t xml:space="preserve"> 2021</w:t>
      </w:r>
      <w:r w:rsidRPr="00236CC3">
        <w:rPr>
          <w:rFonts w:ascii="Tahoma" w:eastAsiaTheme="minorHAnsi" w:hAnsi="Tahoma" w:cs="Tahoma"/>
          <w:sz w:val="19"/>
          <w:szCs w:val="19"/>
          <w:rtl/>
        </w:rPr>
        <w:t xml:space="preserve"> שהנתיב יהיה נר"ת מיום פתיחתו אין כדאיות כלכלית, </w:t>
      </w:r>
      <w:r w:rsidRPr="00236CC3">
        <w:rPr>
          <w:rFonts w:ascii="Tahoma" w:eastAsiaTheme="minorHAnsi" w:hAnsi="Tahoma" w:cs="Tahoma" w:hint="eastAsia"/>
          <w:sz w:val="19"/>
          <w:szCs w:val="19"/>
          <w:rtl/>
        </w:rPr>
        <w:t>בהתבסס</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על</w:t>
      </w:r>
      <w:r w:rsidRPr="00236CC3">
        <w:rPr>
          <w:rFonts w:ascii="Tahoma" w:eastAsiaTheme="minorHAnsi" w:hAnsi="Tahoma" w:cs="Tahoma"/>
          <w:sz w:val="19"/>
          <w:szCs w:val="19"/>
          <w:rtl/>
        </w:rPr>
        <w:t xml:space="preserve"> נתוני יועץ התנועה</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התועלת המשקית בשנת 2030 ללא נר"ת היא </w:t>
      </w:r>
      <w:r w:rsidRPr="00236CC3">
        <w:rPr>
          <w:rFonts w:ascii="Tahoma" w:eastAsiaTheme="minorHAnsi" w:hAnsi="Tahoma" w:cs="Tahoma" w:hint="cs"/>
          <w:sz w:val="19"/>
          <w:szCs w:val="19"/>
          <w:rtl/>
        </w:rPr>
        <w:t>390</w:t>
      </w:r>
      <w:r w:rsidRPr="00236CC3">
        <w:rPr>
          <w:rFonts w:ascii="Tahoma" w:eastAsiaTheme="minorHAnsi" w:hAnsi="Tahoma" w:cs="Tahoma"/>
          <w:sz w:val="19"/>
          <w:szCs w:val="19"/>
          <w:rtl/>
        </w:rPr>
        <w:t xml:space="preserve"> מיליון ש"ח לעומת </w:t>
      </w:r>
      <w:r w:rsidRPr="00236CC3">
        <w:rPr>
          <w:rFonts w:ascii="Tahoma" w:eastAsiaTheme="minorHAnsi" w:hAnsi="Tahoma" w:cs="Tahoma" w:hint="cs"/>
          <w:sz w:val="19"/>
          <w:szCs w:val="19"/>
          <w:rtl/>
        </w:rPr>
        <w:t>260</w:t>
      </w:r>
      <w:r w:rsidRPr="00236CC3">
        <w:rPr>
          <w:rFonts w:ascii="Tahoma" w:eastAsiaTheme="minorHAnsi" w:hAnsi="Tahoma" w:cs="Tahoma"/>
          <w:sz w:val="19"/>
          <w:szCs w:val="19"/>
          <w:rtl/>
        </w:rPr>
        <w:t xml:space="preserve"> מיליון ש"ח עם נר"ת (פער של </w:t>
      </w:r>
      <w:r w:rsidRPr="00236CC3">
        <w:rPr>
          <w:rFonts w:ascii="Tahoma" w:eastAsiaTheme="minorHAnsi" w:hAnsi="Tahoma" w:cs="Tahoma" w:hint="cs"/>
          <w:sz w:val="19"/>
          <w:szCs w:val="19"/>
          <w:rtl/>
        </w:rPr>
        <w:t>130</w:t>
      </w:r>
      <w:r w:rsidRPr="00236CC3">
        <w:rPr>
          <w:rFonts w:ascii="Tahoma" w:eastAsiaTheme="minorHAnsi" w:hAnsi="Tahoma" w:cs="Tahoma"/>
          <w:sz w:val="19"/>
          <w:szCs w:val="19"/>
          <w:rtl/>
        </w:rPr>
        <w:t xml:space="preserve"> מיליון ש"ח) </w:t>
      </w:r>
      <w:r w:rsidRPr="00236CC3">
        <w:rPr>
          <w:rFonts w:ascii="Tahoma" w:eastAsiaTheme="minorHAnsi" w:hAnsi="Tahoma" w:cs="Tahoma" w:hint="cs"/>
          <w:sz w:val="19"/>
          <w:szCs w:val="19"/>
          <w:rtl/>
        </w:rPr>
        <w:t>ו</w:t>
      </w:r>
      <w:r w:rsidRPr="00236CC3">
        <w:rPr>
          <w:rFonts w:ascii="Tahoma" w:eastAsiaTheme="minorHAnsi" w:hAnsi="Tahoma" w:cs="Tahoma"/>
          <w:sz w:val="19"/>
          <w:szCs w:val="19"/>
          <w:rtl/>
        </w:rPr>
        <w:t xml:space="preserve">שהכדאיות להפעלת הנתיב כנר"ת היא </w:t>
      </w:r>
      <w:r w:rsidRPr="00236CC3">
        <w:rPr>
          <w:rFonts w:ascii="Tahoma" w:eastAsiaTheme="minorHAnsi" w:hAnsi="Tahoma" w:cs="Tahoma" w:hint="eastAsia"/>
          <w:sz w:val="19"/>
          <w:szCs w:val="19"/>
          <w:rtl/>
        </w:rPr>
        <w:t>רק</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החל משנת 2040. נמצא כי יש סיכון טכנולוגי הנובע מהוספת נר"ת, מאחר ובמועד הדיון בוועדת המכרזים טרם פותחה מערכת טכנולוגית שתדע להבחין בין משתמשי הנר"ת של כביש 6 הזכאים לפטור מאגרה למשתמשים המחויבים באגרה</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עוד</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עלה מהדיון האמור, שבמקרה ומערכת ספירת הנוסעים של הנר"ת תיכשל ולא תעמוד ביעדיה, לא ברור כיצד יופעל הנתיב החדש ואם יהפוך מידית לנתיב רגיל, דבר שיגדיל את הכנסות הזכיין ואמור להשפיע על תקופת הארכת הזיכיון. השארת נושא מערכת ספירת הנוסעים של הנר"ת ללא פתרון מול הזכיין פותחת פתח לחילוקי דעות עם הזכיין אשר עלול ליצור עיכובים בהתקדמות הפרויקט ולפגוע בשירות לציבור ובתועלות של המדינה מהפרויקט.</w:t>
      </w:r>
    </w:p>
    <w:p w14:paraId="64B49E04" w14:textId="77777777" w:rsidR="00236CC3" w:rsidRPr="00236CC3" w:rsidRDefault="00000000" w:rsidP="00236CC3">
      <w:pPr>
        <w:numPr>
          <w:ilvl w:val="0"/>
          <w:numId w:val="21"/>
        </w:numPr>
        <w:spacing w:after="240" w:line="288" w:lineRule="auto"/>
        <w:ind w:left="-6" w:right="-142" w:hanging="567"/>
        <w:rPr>
          <w:rFonts w:ascii="Tahoma" w:eastAsiaTheme="minorHAnsi" w:hAnsi="Tahoma" w:cs="Tahoma"/>
          <w:sz w:val="19"/>
          <w:szCs w:val="19"/>
        </w:rPr>
      </w:pPr>
      <w:r w:rsidRPr="00236CC3">
        <w:rPr>
          <w:rFonts w:ascii="Tahoma" w:eastAsiaTheme="minorHAnsi" w:hAnsi="Tahoma" w:cs="Tahoma" w:hint="eastAsia"/>
          <w:b/>
          <w:bCs/>
          <w:sz w:val="19"/>
          <w:szCs w:val="19"/>
          <w:rtl/>
        </w:rPr>
        <w:t>בחינת</w:t>
      </w:r>
      <w:r w:rsidRPr="00236CC3">
        <w:rPr>
          <w:rFonts w:ascii="Tahoma" w:eastAsiaTheme="minorHAnsi" w:hAnsi="Tahoma" w:cs="Tahoma" w:hint="cs"/>
          <w:b/>
          <w:bCs/>
          <w:sz w:val="19"/>
          <w:szCs w:val="19"/>
          <w:rtl/>
        </w:rPr>
        <w:t xml:space="preserve"> </w:t>
      </w:r>
      <w:r w:rsidRPr="00236CC3">
        <w:rPr>
          <w:rFonts w:ascii="Tahoma" w:eastAsiaTheme="minorHAnsi" w:hAnsi="Tahoma" w:cs="Tahoma"/>
          <w:b/>
          <w:bCs/>
          <w:sz w:val="19"/>
          <w:szCs w:val="19"/>
          <w:rtl/>
        </w:rPr>
        <w:t>אופן הפעלת כביש 6 עם סיום תקופת הזיכיון</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תאריך סיום הזיכיון של חברת דרך ארץ צפוי להתארך ב-3 שנים נוספות עד שנת 2032 בשל פרויקט הרחבת הכביש. נמצא כי על אף דברי נציג אגף התקציבים דאז בוועדת המכרזים במרץ 2021, שבתום תקופת הזיכיון בשנת 2032 תופסק גביית האגרה</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נכון למועד </w:t>
      </w:r>
      <w:r w:rsidRPr="00236CC3">
        <w:rPr>
          <w:rFonts w:ascii="Tahoma" w:eastAsiaTheme="minorHAnsi" w:hAnsi="Tahoma" w:cs="Tahoma" w:hint="cs"/>
          <w:sz w:val="19"/>
          <w:szCs w:val="19"/>
          <w:rtl/>
        </w:rPr>
        <w:t>תחילת</w:t>
      </w:r>
      <w:r w:rsidRPr="00236CC3">
        <w:rPr>
          <w:rFonts w:ascii="Tahoma" w:eastAsiaTheme="minorHAnsi" w:hAnsi="Tahoma" w:cs="Tahoma"/>
          <w:sz w:val="19"/>
          <w:szCs w:val="19"/>
          <w:rtl/>
        </w:rPr>
        <w:t xml:space="preserve"> הביקורת, </w:t>
      </w:r>
      <w:r w:rsidRPr="00236CC3">
        <w:rPr>
          <w:rFonts w:ascii="Tahoma" w:eastAsiaTheme="minorHAnsi" w:hAnsi="Tahoma" w:cs="Tahoma" w:hint="cs"/>
          <w:sz w:val="19"/>
          <w:szCs w:val="19"/>
          <w:rtl/>
        </w:rPr>
        <w:t>אוגוסט 2023</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לא</w:t>
      </w:r>
      <w:r w:rsidRPr="00236CC3">
        <w:rPr>
          <w:rFonts w:ascii="Tahoma" w:eastAsiaTheme="minorHAnsi" w:hAnsi="Tahoma" w:cs="Tahoma"/>
          <w:sz w:val="19"/>
          <w:szCs w:val="19"/>
          <w:rtl/>
        </w:rPr>
        <w:t xml:space="preserve"> התקיימו דיונים בחברת חוצה ישראל, במשרד התחבורה ובמשרד האוצר על אופן הפעלת כביש 6 עם סיום תקופת הזיכיון. </w:t>
      </w:r>
      <w:r w:rsidRPr="00236CC3">
        <w:rPr>
          <w:rFonts w:ascii="Tahoma" w:eastAsiaTheme="minorHAnsi" w:hAnsi="Tahoma" w:cs="Tahoma" w:hint="cs"/>
          <w:b/>
          <w:bCs/>
          <w:sz w:val="19"/>
          <w:szCs w:val="19"/>
          <w:rtl/>
        </w:rPr>
        <w:t>רק לאחר תחילת הביקורת</w:t>
      </w:r>
      <w:r w:rsidRPr="00236CC3">
        <w:rPr>
          <w:rFonts w:ascii="Tahoma" w:eastAsiaTheme="minorHAnsi" w:hAnsi="Tahoma" w:cs="Tahoma"/>
          <w:b/>
          <w:bCs/>
          <w:sz w:val="19"/>
          <w:szCs w:val="19"/>
          <w:rtl/>
        </w:rPr>
        <w:t>,</w:t>
      </w:r>
      <w:r w:rsidRPr="00236CC3">
        <w:rPr>
          <w:rFonts w:ascii="Tahoma" w:eastAsiaTheme="minorHAnsi" w:hAnsi="Tahoma" w:cs="Tahoma" w:hint="cs"/>
          <w:b/>
          <w:bCs/>
          <w:sz w:val="19"/>
          <w:szCs w:val="19"/>
          <w:rtl/>
        </w:rPr>
        <w:t xml:space="preserve"> חוצה ישראל ומשרד התחבורה החלו לבחון </w:t>
      </w:r>
      <w:r w:rsidRPr="00236CC3">
        <w:rPr>
          <w:rFonts w:ascii="Tahoma" w:eastAsiaTheme="minorHAnsi" w:hAnsi="Tahoma" w:cs="Tahoma"/>
          <w:b/>
          <w:bCs/>
          <w:sz w:val="19"/>
          <w:szCs w:val="19"/>
          <w:rtl/>
        </w:rPr>
        <w:t>4 חלופות להפעלת הכביש</w:t>
      </w:r>
      <w:r w:rsidRPr="00236CC3">
        <w:rPr>
          <w:rFonts w:ascii="Tahoma" w:eastAsiaTheme="minorHAnsi" w:hAnsi="Tahoma" w:cs="Tahoma" w:hint="cs"/>
          <w:b/>
          <w:bCs/>
          <w:sz w:val="19"/>
          <w:szCs w:val="19"/>
          <w:rtl/>
        </w:rPr>
        <w:t xml:space="preserve"> עם סיום תקופת הזיכיון</w:t>
      </w:r>
      <w:r w:rsidRPr="00236CC3">
        <w:rPr>
          <w:rFonts w:ascii="Tahoma" w:eastAsiaTheme="minorHAnsi" w:hAnsi="Tahoma" w:cs="Tahoma"/>
          <w:b/>
          <w:bCs/>
          <w:sz w:val="19"/>
          <w:szCs w:val="19"/>
          <w:rtl/>
        </w:rPr>
        <w:t>:</w:t>
      </w:r>
      <w:r w:rsidRPr="00236CC3">
        <w:rPr>
          <w:rFonts w:ascii="Tahoma" w:eastAsiaTheme="minorHAnsi" w:hAnsi="Tahoma" w:cs="Tahoma"/>
          <w:sz w:val="19"/>
          <w:szCs w:val="19"/>
          <w:rtl/>
        </w:rPr>
        <w:t xml:space="preserve"> תפעול ותחזוקה על ידי המדינה - ללא אגרה; תחזוקת הכביש על ידי זכיין תמורת תשלום תקופתי - ללא אגרה; תפעול ותחזוקת הכביש על ידי זכיין וגביית אגרה דיפרנציאלית לצורך ויסות התנועה; תפעול ותחזוקת הכביש על ידי זכיין וגביית אגרה לצורך פיתוח פרויקטים לשיפור רווחת המשתמשים</w:t>
      </w:r>
      <w:r w:rsidRPr="00236CC3">
        <w:rPr>
          <w:rFonts w:ascii="Tahoma" w:eastAsiaTheme="minorHAnsi" w:hAnsi="Tahoma" w:cs="Tahoma" w:hint="cs"/>
          <w:sz w:val="19"/>
          <w:szCs w:val="19"/>
          <w:rtl/>
        </w:rPr>
        <w:t>.</w:t>
      </w:r>
    </w:p>
    <w:p w14:paraId="001EF552" w14:textId="77777777" w:rsidR="00236CC3" w:rsidRPr="008F2D4E" w:rsidRDefault="00000000" w:rsidP="00236CC3">
      <w:pPr>
        <w:numPr>
          <w:ilvl w:val="0"/>
          <w:numId w:val="21"/>
        </w:numPr>
        <w:spacing w:after="240" w:line="288" w:lineRule="auto"/>
        <w:ind w:left="-6" w:right="-142" w:hanging="567"/>
        <w:rPr>
          <w:rFonts w:ascii="Tahoma" w:eastAsiaTheme="minorHAnsi" w:hAnsi="Tahoma" w:cs="Tahoma"/>
          <w:b/>
          <w:bCs/>
          <w:sz w:val="19"/>
          <w:szCs w:val="19"/>
        </w:rPr>
      </w:pPr>
      <w:r w:rsidRPr="00236CC3">
        <w:rPr>
          <w:rFonts w:ascii="Tahoma" w:eastAsiaTheme="minorHAnsi" w:hAnsi="Tahoma" w:cs="Tahoma" w:hint="eastAsia"/>
          <w:b/>
          <w:bCs/>
          <w:sz w:val="19"/>
          <w:szCs w:val="19"/>
          <w:rtl/>
        </w:rPr>
        <w:lastRenderedPageBreak/>
        <w:t>התעריף</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הבסיסי</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לנסיעה</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במנהרות</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הכרמל</w:t>
      </w:r>
      <w:r w:rsidRPr="00236CC3">
        <w:rPr>
          <w:rFonts w:ascii="Tahoma" w:eastAsiaTheme="minorHAnsi" w:hAnsi="Tahoma" w:cs="Tahoma" w:hint="cs"/>
          <w:sz w:val="19"/>
          <w:szCs w:val="19"/>
          <w:rtl/>
        </w:rPr>
        <w:t xml:space="preserve"> - התעריף </w:t>
      </w:r>
      <w:r w:rsidRPr="00236CC3">
        <w:rPr>
          <w:rFonts w:ascii="Tahoma" w:eastAsiaTheme="minorHAnsi" w:hAnsi="Tahoma" w:cs="Tahoma"/>
          <w:sz w:val="19"/>
          <w:szCs w:val="19"/>
          <w:rtl/>
        </w:rPr>
        <w:t>הבסיסי של מנהרות הכרמל התייקר</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באופן ריאלי מאז פתיחת מנהרות הכרמל לתנועה, בדצמבר 2010: לרכב פרטי בסכום של </w:t>
      </w:r>
      <w:r w:rsidRPr="00236CC3">
        <w:rPr>
          <w:rFonts w:ascii="Tahoma" w:eastAsiaTheme="minorHAnsi" w:hAnsi="Tahoma" w:cs="Tahoma" w:hint="cs"/>
          <w:sz w:val="19"/>
          <w:szCs w:val="19"/>
          <w:rtl/>
        </w:rPr>
        <w:t>4.39</w:t>
      </w:r>
      <w:r w:rsidRPr="00236CC3">
        <w:rPr>
          <w:rFonts w:ascii="Tahoma" w:eastAsiaTheme="minorHAnsi" w:hAnsi="Tahoma" w:cs="Tahoma"/>
          <w:sz w:val="19"/>
          <w:szCs w:val="19"/>
          <w:rtl/>
        </w:rPr>
        <w:t xml:space="preserve"> ש"ח; לרכב ציבורי בסכום של </w:t>
      </w:r>
      <w:r w:rsidRPr="00236CC3">
        <w:rPr>
          <w:rFonts w:ascii="Tahoma" w:eastAsiaTheme="minorHAnsi" w:hAnsi="Tahoma" w:cs="Tahoma" w:hint="cs"/>
          <w:sz w:val="19"/>
          <w:szCs w:val="19"/>
          <w:rtl/>
        </w:rPr>
        <w:t>13.29</w:t>
      </w:r>
      <w:r w:rsidRPr="00236CC3">
        <w:rPr>
          <w:rFonts w:ascii="Tahoma" w:eastAsiaTheme="minorHAnsi" w:hAnsi="Tahoma" w:cs="Tahoma"/>
          <w:sz w:val="19"/>
          <w:szCs w:val="19"/>
          <w:rtl/>
        </w:rPr>
        <w:t xml:space="preserve"> ש"ח; ולמשאית בסכום של </w:t>
      </w:r>
      <w:r w:rsidRPr="00236CC3">
        <w:rPr>
          <w:rFonts w:ascii="Tahoma" w:eastAsiaTheme="minorHAnsi" w:hAnsi="Tahoma" w:cs="Tahoma" w:hint="cs"/>
          <w:sz w:val="19"/>
          <w:szCs w:val="19"/>
          <w:rtl/>
        </w:rPr>
        <w:t>21.95</w:t>
      </w:r>
      <w:r w:rsidRPr="00236CC3">
        <w:rPr>
          <w:rFonts w:ascii="Tahoma" w:eastAsiaTheme="minorHAnsi" w:hAnsi="Tahoma" w:cs="Tahoma"/>
          <w:sz w:val="19"/>
          <w:szCs w:val="19"/>
          <w:rtl/>
        </w:rPr>
        <w:t xml:space="preserve"> ש"ח (גידול ריאלי של </w:t>
      </w:r>
      <w:r w:rsidRPr="00236CC3">
        <w:rPr>
          <w:rFonts w:ascii="Tahoma" w:eastAsiaTheme="minorHAnsi" w:hAnsi="Tahoma" w:cs="Tahoma" w:hint="cs"/>
          <w:sz w:val="19"/>
          <w:szCs w:val="19"/>
          <w:rtl/>
        </w:rPr>
        <w:t>65.3</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66.3</w:t>
      </w:r>
      <w:r w:rsidRPr="00236CC3">
        <w:rPr>
          <w:rFonts w:ascii="Tahoma" w:eastAsiaTheme="minorHAnsi" w:hAnsi="Tahoma" w:cs="Tahoma"/>
          <w:sz w:val="19"/>
          <w:szCs w:val="19"/>
          <w:rtl/>
        </w:rPr>
        <w:t>% ו-</w:t>
      </w:r>
      <w:r w:rsidRPr="00236CC3">
        <w:rPr>
          <w:rFonts w:ascii="Tahoma" w:eastAsiaTheme="minorHAnsi" w:hAnsi="Tahoma" w:cs="Tahoma" w:hint="cs"/>
          <w:sz w:val="19"/>
          <w:szCs w:val="19"/>
          <w:rtl/>
        </w:rPr>
        <w:t>65.3</w:t>
      </w:r>
      <w:r w:rsidRPr="00236CC3">
        <w:rPr>
          <w:rFonts w:ascii="Tahoma" w:eastAsiaTheme="minorHAnsi" w:hAnsi="Tahoma" w:cs="Tahoma"/>
          <w:sz w:val="19"/>
          <w:szCs w:val="19"/>
          <w:rtl/>
        </w:rPr>
        <w:t xml:space="preserve">% בהתאמה). זאת על אף הפחתת התעריף ומימוש ההנחה שנקבעה בתוספת להסכם הזיכיון מדצמבר 2017 ושמומנה על ידי המדינה במאות מיליוני ש"ח. </w:t>
      </w:r>
      <w:r w:rsidRPr="00236CC3">
        <w:rPr>
          <w:rFonts w:ascii="Tahoma" w:eastAsiaTheme="minorHAnsi" w:hAnsi="Tahoma" w:cs="Tahoma" w:hint="cs"/>
          <w:sz w:val="19"/>
          <w:szCs w:val="19"/>
          <w:rtl/>
        </w:rPr>
        <w:t>התייקרות ריאלית זו נובעת מכך ש</w:t>
      </w:r>
      <w:r w:rsidRPr="00236CC3">
        <w:rPr>
          <w:rFonts w:ascii="Tahoma" w:eastAsiaTheme="minorHAnsi" w:hAnsi="Tahoma" w:cs="Tahoma"/>
          <w:sz w:val="19"/>
          <w:szCs w:val="19"/>
          <w:rtl/>
        </w:rPr>
        <w:t>בנוסף להצמדה למדד</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התעדכן התעריף 3 פעמים בשמונה השנים הראשונות להפעלת המנהרות ממחיר בסיס של 5 ש"ח למחיר של 8 ש"ח</w:t>
      </w:r>
      <w:r w:rsidRPr="00236CC3">
        <w:rPr>
          <w:rFonts w:ascii="Tahoma" w:eastAsiaTheme="minorHAnsi" w:hAnsi="Tahoma" w:cs="Tahoma" w:hint="cs"/>
          <w:sz w:val="19"/>
          <w:szCs w:val="19"/>
          <w:rtl/>
        </w:rPr>
        <w:t xml:space="preserve"> (גידול של 60%), וביחד עם ההצמדה למדד היה שיעור ההתייקרות גבוה בכ-65% משיעור הפחתת התעריף ומימוש ההנחה שניתנו בתוספת להסכם הזיכיון מדצמבר 2017. </w:t>
      </w:r>
      <w:r w:rsidRPr="00236CC3">
        <w:rPr>
          <w:rFonts w:ascii="Tahoma" w:eastAsiaTheme="minorHAnsi" w:hAnsi="Tahoma" w:cs="Tahoma"/>
          <w:sz w:val="19"/>
          <w:szCs w:val="19"/>
          <w:rtl/>
        </w:rPr>
        <w:t xml:space="preserve">מנתוני חברת חוצה ישראל עולה </w:t>
      </w:r>
      <w:r w:rsidRPr="00236CC3">
        <w:rPr>
          <w:rFonts w:ascii="Tahoma" w:eastAsiaTheme="minorHAnsi" w:hAnsi="Tahoma" w:cs="Tahoma" w:hint="cs"/>
          <w:sz w:val="19"/>
          <w:szCs w:val="19"/>
          <w:rtl/>
        </w:rPr>
        <w:t xml:space="preserve">שיותר מ-95% </w:t>
      </w:r>
      <w:r w:rsidRPr="00236CC3">
        <w:rPr>
          <w:rFonts w:ascii="Tahoma" w:eastAsiaTheme="minorHAnsi" w:hAnsi="Tahoma" w:cs="Tahoma"/>
          <w:sz w:val="19"/>
          <w:szCs w:val="19"/>
          <w:rtl/>
        </w:rPr>
        <w:t>ממשתמשי המנהרות נוסעים</w:t>
      </w:r>
      <w:r w:rsidRPr="00236CC3">
        <w:rPr>
          <w:rFonts w:ascii="Tahoma" w:eastAsiaTheme="minorHAnsi" w:hAnsi="Tahoma" w:cs="Tahoma" w:hint="cs"/>
          <w:sz w:val="19"/>
          <w:szCs w:val="19"/>
          <w:rtl/>
        </w:rPr>
        <w:t xml:space="preserve"> ברכב פרטי וכ-11% הם נוסעים מזדמנים.</w:t>
      </w:r>
      <w:r w:rsidRPr="00236CC3">
        <w:rPr>
          <w:rFonts w:ascii="Tahoma" w:eastAsiaTheme="minorHAnsi" w:hAnsi="Tahoma" w:cs="Tahoma"/>
          <w:sz w:val="19"/>
          <w:szCs w:val="19"/>
          <w:rtl/>
        </w:rPr>
        <w:t xml:space="preserve"> נוסעים </w:t>
      </w:r>
      <w:r w:rsidRPr="00236CC3">
        <w:rPr>
          <w:rFonts w:ascii="Tahoma" w:eastAsiaTheme="minorHAnsi" w:hAnsi="Tahoma" w:cs="Tahoma" w:hint="cs"/>
          <w:sz w:val="19"/>
          <w:szCs w:val="19"/>
          <w:rtl/>
        </w:rPr>
        <w:t xml:space="preserve">המשתמשים במנהרות </w:t>
      </w:r>
      <w:r w:rsidRPr="00236CC3">
        <w:rPr>
          <w:rFonts w:ascii="Tahoma" w:eastAsiaTheme="minorHAnsi" w:hAnsi="Tahoma" w:cs="Tahoma"/>
          <w:sz w:val="19"/>
          <w:szCs w:val="19"/>
          <w:rtl/>
        </w:rPr>
        <w:t xml:space="preserve">הלוך ושוב ומשלמים לשני קטעים </w:t>
      </w:r>
      <w:r w:rsidRPr="00236CC3">
        <w:rPr>
          <w:rFonts w:ascii="Tahoma" w:eastAsiaTheme="minorHAnsi" w:hAnsi="Tahoma" w:cs="Tahoma" w:hint="cs"/>
          <w:sz w:val="19"/>
          <w:szCs w:val="19"/>
          <w:rtl/>
        </w:rPr>
        <w:t>40.60</w:t>
      </w:r>
      <w:r w:rsidRPr="00236CC3">
        <w:rPr>
          <w:rFonts w:ascii="Tahoma" w:eastAsiaTheme="minorHAnsi" w:hAnsi="Tahoma" w:cs="Tahoma"/>
          <w:sz w:val="19"/>
          <w:szCs w:val="19"/>
          <w:rtl/>
        </w:rPr>
        <w:t xml:space="preserve"> ש״ח ליום ו-</w:t>
      </w:r>
      <w:r w:rsidRPr="00236CC3">
        <w:rPr>
          <w:rFonts w:ascii="Tahoma" w:eastAsiaTheme="minorHAnsi" w:hAnsi="Tahoma" w:cs="Tahoma" w:hint="cs"/>
          <w:sz w:val="19"/>
          <w:szCs w:val="19"/>
          <w:rtl/>
        </w:rPr>
        <w:t>893.32</w:t>
      </w:r>
      <w:r w:rsidRPr="00236CC3">
        <w:rPr>
          <w:rFonts w:ascii="Tahoma" w:eastAsiaTheme="minorHAnsi" w:hAnsi="Tahoma" w:cs="Tahoma"/>
          <w:sz w:val="19"/>
          <w:szCs w:val="19"/>
          <w:rtl/>
        </w:rPr>
        <w:t xml:space="preserve"> ש"ח בחודש (22 ימים</w:t>
      </w:r>
      <w:r w:rsidRPr="00236CC3">
        <w:rPr>
          <w:rFonts w:ascii="Tahoma" w:eastAsiaTheme="minorHAnsi" w:hAnsi="Tahoma" w:cs="Tahoma" w:hint="cs"/>
          <w:sz w:val="19"/>
          <w:szCs w:val="19"/>
          <w:rtl/>
        </w:rPr>
        <w:t xml:space="preserve"> לפי תעריף למנוי</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זוהי הוצאה משמעותית</w:t>
      </w:r>
      <w:r w:rsidRPr="00236CC3">
        <w:rPr>
          <w:rFonts w:ascii="Tahoma" w:eastAsiaTheme="minorHAnsi" w:hAnsi="Tahoma" w:cs="Tahoma"/>
          <w:sz w:val="19"/>
          <w:szCs w:val="19"/>
          <w:rtl/>
        </w:rPr>
        <w:t xml:space="preserve"> שעלול</w:t>
      </w:r>
      <w:r w:rsidRPr="00236CC3">
        <w:rPr>
          <w:rFonts w:ascii="Tahoma" w:eastAsiaTheme="minorHAnsi" w:hAnsi="Tahoma" w:cs="Tahoma" w:hint="cs"/>
          <w:sz w:val="19"/>
          <w:szCs w:val="19"/>
          <w:rtl/>
        </w:rPr>
        <w:t>ה</w:t>
      </w:r>
      <w:r w:rsidRPr="00236CC3">
        <w:rPr>
          <w:rFonts w:ascii="Tahoma" w:eastAsiaTheme="minorHAnsi" w:hAnsi="Tahoma" w:cs="Tahoma"/>
          <w:sz w:val="19"/>
          <w:szCs w:val="19"/>
          <w:rtl/>
        </w:rPr>
        <w:t xml:space="preserve"> למנוע ממשתמשים פוטנציאלים לנסוע במנהרות. מנתוני חוצה ישראל עולה ששיעור ניצול הקיבולת בשעות השיא נע בין 70% ל-77%. נמצא כי על אף ההנחות יש במנהרות הכרמל עודף קיבולת לא מנוצל, שנע בשעות העומס בין 23% ל-30%, וייתכן שהדבר נובע מהגידול הריאלי של תעריפי הנסיעה. בעבודת יועץ תנועה מספטמבר 2015 עבור חוצה ישראל, הומלץ על שינוי מבנה האגרה באופן שיווסת את התנועה במנהרות בין שעות השיא לשפל, יאפשר ניצול טוב יותר של המנהרות, ייתן יתרון למשתמשים קבועים, ויגדיל ב-30% נסיעות של משתמשים בתדירות בינונית. מעבודה של יועץ תנועה עבור חוצה ישראל, מינואר 2023, עולה </w:t>
      </w:r>
      <w:r w:rsidRPr="008F2D4E">
        <w:rPr>
          <w:rFonts w:ascii="Tahoma" w:eastAsiaTheme="minorHAnsi" w:hAnsi="Tahoma" w:cs="Tahoma"/>
          <w:b/>
          <w:bCs/>
          <w:sz w:val="19"/>
          <w:szCs w:val="19"/>
          <w:rtl/>
        </w:rPr>
        <w:t>שהאגרה עדיין מהווה חסם עיקרי לשימוש גובר במנהרות, וכי אגרה של 3.2 ש"ח לק"מ למנויים נתפסת כיקרה גם בהשוואה לכבישי אגרה אחרים בארץ</w:t>
      </w:r>
      <w:r w:rsidRPr="008F2D4E">
        <w:rPr>
          <w:rFonts w:ascii="Tahoma" w:eastAsiaTheme="minorHAnsi" w:hAnsi="Tahoma" w:cs="Tahoma" w:hint="cs"/>
          <w:b/>
          <w:bCs/>
          <w:sz w:val="19"/>
          <w:szCs w:val="19"/>
          <w:rtl/>
        </w:rPr>
        <w:t xml:space="preserve"> </w:t>
      </w:r>
      <w:r w:rsidRPr="008F2D4E">
        <w:rPr>
          <w:rFonts w:ascii="Tahoma" w:eastAsiaTheme="minorHAnsi" w:hAnsi="Tahoma" w:cs="Tahoma"/>
          <w:b/>
          <w:bCs/>
          <w:sz w:val="19"/>
          <w:szCs w:val="19"/>
          <w:rtl/>
        </w:rPr>
        <w:t xml:space="preserve">- </w:t>
      </w:r>
      <w:r w:rsidRPr="008F2D4E">
        <w:rPr>
          <w:rFonts w:ascii="Tahoma" w:eastAsiaTheme="minorHAnsi" w:hAnsi="Tahoma" w:cs="Tahoma"/>
          <w:b/>
          <w:bCs/>
          <w:sz w:val="19"/>
          <w:szCs w:val="19"/>
          <w:rtl/>
        </w:rPr>
        <w:br/>
      </w:r>
      <w:r w:rsidRPr="008F2D4E">
        <w:rPr>
          <w:rFonts w:ascii="Tahoma" w:eastAsiaTheme="minorHAnsi" w:hAnsi="Tahoma" w:cs="Tahoma" w:hint="cs"/>
          <w:b/>
          <w:bCs/>
          <w:sz w:val="19"/>
          <w:szCs w:val="19"/>
          <w:rtl/>
        </w:rPr>
        <w:t>0.4 - 1.2</w:t>
      </w:r>
      <w:r w:rsidRPr="008F2D4E">
        <w:rPr>
          <w:rFonts w:ascii="Tahoma" w:eastAsiaTheme="minorHAnsi" w:hAnsi="Tahoma" w:cs="Tahoma"/>
          <w:b/>
          <w:bCs/>
          <w:sz w:val="19"/>
          <w:szCs w:val="19"/>
          <w:rtl/>
        </w:rPr>
        <w:t xml:space="preserve"> ש"ח לק"מ בחוצה צפון, 0.44 </w:t>
      </w:r>
      <w:r w:rsidRPr="008F2D4E">
        <w:rPr>
          <w:rFonts w:ascii="Tahoma" w:eastAsiaTheme="minorHAnsi" w:hAnsi="Tahoma" w:cs="Tahoma" w:hint="cs"/>
          <w:b/>
          <w:bCs/>
          <w:sz w:val="19"/>
          <w:szCs w:val="19"/>
          <w:rtl/>
        </w:rPr>
        <w:t xml:space="preserve">ש"ח לק"מ </w:t>
      </w:r>
      <w:r w:rsidRPr="008F2D4E">
        <w:rPr>
          <w:rFonts w:ascii="Tahoma" w:eastAsiaTheme="minorHAnsi" w:hAnsi="Tahoma" w:cs="Tahoma"/>
          <w:b/>
          <w:bCs/>
          <w:sz w:val="19"/>
          <w:szCs w:val="19"/>
          <w:rtl/>
        </w:rPr>
        <w:t xml:space="preserve">בקטע 18 של כביש 6 ועד 0.7 ש"ח </w:t>
      </w:r>
      <w:r w:rsidRPr="008F2D4E">
        <w:rPr>
          <w:rFonts w:ascii="Tahoma" w:eastAsiaTheme="minorHAnsi" w:hAnsi="Tahoma" w:cs="Tahoma" w:hint="cs"/>
          <w:b/>
          <w:bCs/>
          <w:sz w:val="19"/>
          <w:szCs w:val="19"/>
          <w:rtl/>
        </w:rPr>
        <w:t xml:space="preserve">לק"מ </w:t>
      </w:r>
      <w:r w:rsidRPr="008F2D4E">
        <w:rPr>
          <w:rFonts w:ascii="Tahoma" w:eastAsiaTheme="minorHAnsi" w:hAnsi="Tahoma" w:cs="Tahoma"/>
          <w:b/>
          <w:bCs/>
          <w:sz w:val="19"/>
          <w:szCs w:val="19"/>
          <w:rtl/>
        </w:rPr>
        <w:t>בכביש</w:t>
      </w:r>
      <w:r w:rsidRPr="008F2D4E">
        <w:rPr>
          <w:rFonts w:ascii="Tahoma" w:eastAsiaTheme="minorHAnsi" w:hAnsi="Tahoma" w:cs="Tahoma" w:hint="cs"/>
          <w:b/>
          <w:bCs/>
          <w:sz w:val="19"/>
          <w:szCs w:val="19"/>
          <w:rtl/>
        </w:rPr>
        <w:t> </w:t>
      </w:r>
      <w:r w:rsidRPr="008F2D4E">
        <w:rPr>
          <w:rFonts w:ascii="Tahoma" w:eastAsiaTheme="minorHAnsi" w:hAnsi="Tahoma" w:cs="Tahoma"/>
          <w:b/>
          <w:bCs/>
          <w:sz w:val="19"/>
          <w:szCs w:val="19"/>
          <w:rtl/>
        </w:rPr>
        <w:t>6</w:t>
      </w:r>
      <w:r w:rsidRPr="008F2D4E">
        <w:rPr>
          <w:rFonts w:ascii="Tahoma" w:eastAsiaTheme="minorHAnsi" w:hAnsi="Tahoma" w:cs="Tahoma" w:hint="cs"/>
          <w:b/>
          <w:bCs/>
          <w:sz w:val="19"/>
          <w:szCs w:val="19"/>
          <w:rtl/>
        </w:rPr>
        <w:t>.</w:t>
      </w:r>
    </w:p>
    <w:p w14:paraId="3EB5F38D" w14:textId="77777777" w:rsidR="00236CC3" w:rsidRPr="00236CC3" w:rsidRDefault="00000000" w:rsidP="00236CC3">
      <w:pPr>
        <w:numPr>
          <w:ilvl w:val="0"/>
          <w:numId w:val="21"/>
        </w:numPr>
        <w:spacing w:after="240" w:line="288" w:lineRule="auto"/>
        <w:ind w:left="-6" w:right="-142" w:hanging="567"/>
        <w:rPr>
          <w:rFonts w:ascii="Tahoma" w:eastAsiaTheme="minorHAnsi" w:hAnsi="Tahoma" w:cs="Tahoma"/>
          <w:sz w:val="19"/>
          <w:szCs w:val="19"/>
        </w:rPr>
      </w:pPr>
      <w:r w:rsidRPr="00236CC3">
        <w:rPr>
          <w:rFonts w:ascii="Tahoma" w:eastAsiaTheme="minorHAnsi" w:hAnsi="Tahoma" w:cs="Tahoma" w:hint="eastAsia"/>
          <w:b/>
          <w:bCs/>
          <w:sz w:val="19"/>
          <w:szCs w:val="19"/>
          <w:rtl/>
        </w:rPr>
        <w:t>בחינת</w:t>
      </w:r>
      <w:r w:rsidRPr="00236CC3">
        <w:rPr>
          <w:rFonts w:ascii="Tahoma" w:eastAsiaTheme="minorHAnsi" w:hAnsi="Tahoma" w:cs="Tahoma" w:hint="cs"/>
          <w:b/>
          <w:bCs/>
          <w:sz w:val="19"/>
          <w:szCs w:val="19"/>
          <w:rtl/>
        </w:rPr>
        <w:t xml:space="preserve"> נחיצותם של קווי שאטל נוספים במוקדי תעסוקה במטרופולין תל אביב</w:t>
      </w:r>
      <w:r w:rsidRPr="00236CC3">
        <w:rPr>
          <w:rFonts w:ascii="Tahoma" w:eastAsiaTheme="minorHAnsi" w:hAnsi="Tahoma" w:cs="Tahoma" w:hint="cs"/>
          <w:sz w:val="19"/>
          <w:szCs w:val="19"/>
          <w:rtl/>
        </w:rPr>
        <w:t xml:space="preserve"> - </w:t>
      </w:r>
      <w:r w:rsidRPr="00236CC3">
        <w:rPr>
          <w:rFonts w:ascii="Tahoma" w:eastAsiaTheme="minorHAnsi" w:hAnsi="Tahoma" w:cs="Tahoma"/>
          <w:sz w:val="19"/>
          <w:szCs w:val="19"/>
          <w:rtl/>
        </w:rPr>
        <w:t xml:space="preserve">נמצא שיעד השאטל הנוסף </w:t>
      </w:r>
      <w:r w:rsidRPr="00236CC3">
        <w:rPr>
          <w:rFonts w:ascii="Tahoma" w:eastAsiaTheme="minorHAnsi" w:hAnsi="Tahoma" w:cs="Tahoma" w:hint="cs"/>
          <w:sz w:val="19"/>
          <w:szCs w:val="19"/>
          <w:rtl/>
        </w:rPr>
        <w:t xml:space="preserve">מחניון הנתיב המהיר </w:t>
      </w:r>
      <w:r w:rsidRPr="00236CC3">
        <w:rPr>
          <w:rFonts w:ascii="Tahoma" w:eastAsiaTheme="minorHAnsi" w:hAnsi="Tahoma" w:cs="Tahoma"/>
          <w:sz w:val="19"/>
          <w:szCs w:val="19"/>
          <w:rtl/>
        </w:rPr>
        <w:t>לאזור רוטשילד בתל אביב נקבע על ידי חברת חוצה ישראל על סמך סקר שביצעה בפברואר 2018 באמצעות יועץ סקרים ותנועה</w:t>
      </w:r>
      <w:r w:rsidRPr="00236CC3">
        <w:rPr>
          <w:rFonts w:ascii="Tahoma" w:eastAsiaTheme="minorHAnsi" w:hAnsi="Tahoma" w:cs="Tahoma" w:hint="cs"/>
          <w:sz w:val="19"/>
          <w:szCs w:val="19"/>
          <w:rtl/>
        </w:rPr>
        <w:t xml:space="preserve">, ועד אפריל 2024 </w:t>
      </w:r>
      <w:bookmarkStart w:id="52" w:name="_Hlk175481537"/>
      <w:r w:rsidRPr="00236CC3">
        <w:rPr>
          <w:rFonts w:ascii="Tahoma" w:eastAsiaTheme="minorHAnsi" w:hAnsi="Tahoma" w:cs="Tahoma" w:hint="cs"/>
          <w:sz w:val="19"/>
          <w:szCs w:val="19"/>
          <w:rtl/>
        </w:rPr>
        <w:t>לא בוצעו סקרים סדורים נוספים</w:t>
      </w:r>
      <w:bookmarkEnd w:id="52"/>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כמו כן, </w:t>
      </w:r>
      <w:r w:rsidRPr="00236CC3">
        <w:rPr>
          <w:rFonts w:ascii="Tahoma" w:eastAsiaTheme="minorHAnsi" w:hAnsi="Tahoma" w:cs="Tahoma"/>
          <w:sz w:val="19"/>
          <w:szCs w:val="19"/>
          <w:rtl/>
        </w:rPr>
        <w:t>חברת חוצה ישראל אינה מתמחה בעריכת סקרים ובקביעת מסלולים ויעדים של קווי אוטובוס ושאטלים, והבדיקה שנעשתה התמקדה רק בשאטל רוטשילד ולא נבדקה נחיצות של קווי שאטלים למוקדי תעסוקה נוספים במטרופולין תל אביב. עוד נמצא שבחוזה הזיכיון נקבע שעל הזכיין להוסיף קו שאטל נוסף בלבד ולא הובאה בחשבון האפשרות שיהיה צורך להפעיל בעתיד קווים נוספים בהתחשב בהתפתחויות ובצרכים העתידיים, בגידול האוכלוסייה, בהפעלת הרכבת הקלה ועוד</w:t>
      </w:r>
      <w:r w:rsidRPr="00236CC3">
        <w:rPr>
          <w:rFonts w:ascii="Tahoma" w:eastAsiaTheme="minorHAnsi" w:hAnsi="Tahoma" w:cs="Tahoma" w:hint="cs"/>
          <w:sz w:val="19"/>
          <w:szCs w:val="19"/>
          <w:rtl/>
        </w:rPr>
        <w:t>, אלא בהוראת שינוי לחוזה הזיכיון הקיים המצריך ניהול משא ומתן עם הזכיין</w:t>
      </w:r>
      <w:r w:rsidRPr="00236CC3">
        <w:rPr>
          <w:rFonts w:ascii="Tahoma" w:eastAsiaTheme="minorHAnsi" w:hAnsi="Tahoma" w:cs="Tahoma"/>
          <w:sz w:val="19"/>
          <w:szCs w:val="19"/>
          <w:rtl/>
        </w:rPr>
        <w:t xml:space="preserve">. נמצא עוד שנכון ליוני 2024 אן בידי חברת חוצה ישראל מידע </w:t>
      </w:r>
      <w:r w:rsidRPr="00236CC3">
        <w:rPr>
          <w:rFonts w:ascii="Tahoma" w:eastAsiaTheme="minorHAnsi" w:hAnsi="Tahoma" w:cs="Tahoma" w:hint="cs"/>
          <w:sz w:val="19"/>
          <w:szCs w:val="19"/>
          <w:rtl/>
        </w:rPr>
        <w:t xml:space="preserve">שוטף </w:t>
      </w:r>
      <w:r w:rsidRPr="00236CC3">
        <w:rPr>
          <w:rFonts w:ascii="Tahoma" w:eastAsiaTheme="minorHAnsi" w:hAnsi="Tahoma" w:cs="Tahoma"/>
          <w:sz w:val="19"/>
          <w:szCs w:val="19"/>
          <w:rtl/>
        </w:rPr>
        <w:t>על תפוסת השאטלים.</w:t>
      </w:r>
    </w:p>
    <w:p w14:paraId="654D3ADE" w14:textId="77777777" w:rsidR="00236CC3" w:rsidRPr="00236CC3" w:rsidRDefault="00000000" w:rsidP="00236CC3">
      <w:pPr>
        <w:numPr>
          <w:ilvl w:val="0"/>
          <w:numId w:val="21"/>
        </w:numPr>
        <w:spacing w:after="120" w:line="288" w:lineRule="auto"/>
        <w:ind w:left="-6" w:right="-142" w:hanging="567"/>
        <w:rPr>
          <w:rFonts w:ascii="Tahoma" w:eastAsiaTheme="minorHAnsi" w:hAnsi="Tahoma" w:cs="Tahoma"/>
          <w:sz w:val="19"/>
          <w:szCs w:val="19"/>
        </w:rPr>
      </w:pPr>
      <w:r w:rsidRPr="00236CC3">
        <w:rPr>
          <w:rFonts w:ascii="Tahoma" w:eastAsiaTheme="minorHAnsi" w:hAnsi="Tahoma" w:cs="Tahoma" w:hint="cs"/>
          <w:b/>
          <w:bCs/>
          <w:sz w:val="19"/>
          <w:szCs w:val="19"/>
          <w:rtl/>
        </w:rPr>
        <w:t xml:space="preserve">רמת השירות לציבור מצד הזכיינים - </w:t>
      </w:r>
      <w:r w:rsidRPr="00236CC3">
        <w:rPr>
          <w:rFonts w:ascii="Tahoma" w:eastAsiaTheme="minorHAnsi" w:hAnsi="Tahoma" w:cs="Tahoma" w:hint="cs"/>
          <w:sz w:val="19"/>
          <w:szCs w:val="19"/>
          <w:rtl/>
        </w:rPr>
        <w:t>חברת חוצה ישראל כרשות ממונה</w:t>
      </w:r>
      <w:r w:rsidRPr="00236CC3">
        <w:rPr>
          <w:rFonts w:ascii="Tahoma" w:eastAsiaTheme="minorHAnsi" w:hAnsi="Tahoma" w:cs="Tahoma" w:hint="cs"/>
          <w:b/>
          <w:bCs/>
          <w:sz w:val="19"/>
          <w:szCs w:val="19"/>
          <w:rtl/>
        </w:rPr>
        <w:t xml:space="preserve"> </w:t>
      </w:r>
      <w:r w:rsidRPr="00236CC3">
        <w:rPr>
          <w:rFonts w:ascii="Tahoma" w:eastAsiaTheme="minorHAnsi" w:hAnsi="Tahoma" w:cs="Tahoma" w:hint="cs"/>
          <w:sz w:val="19"/>
          <w:szCs w:val="19"/>
          <w:rtl/>
        </w:rPr>
        <w:t>ביצעה סקרי לקוח סמוי במוקדי שירות הלקוחות של זכייני כביש 6 במקטע המרכזי, כביש 6 צפון ובמנהרות הכרמל. כמו כן ביצעה חוצה ישראל סקר נוסעים בקרב משתמשי השאטלים בנתיב המהיר. להלן ממצאים שעלו בסקרים שנעשו על ידי חוצה ישראל:</w:t>
      </w:r>
    </w:p>
    <w:p w14:paraId="5ED84C49" w14:textId="77777777" w:rsidR="00236CC3" w:rsidRPr="00236CC3" w:rsidRDefault="00000000" w:rsidP="00236CC3">
      <w:pPr>
        <w:numPr>
          <w:ilvl w:val="0"/>
          <w:numId w:val="26"/>
        </w:numPr>
        <w:spacing w:after="120" w:line="288" w:lineRule="auto"/>
        <w:ind w:left="516" w:right="-142" w:hanging="505"/>
        <w:rPr>
          <w:rFonts w:ascii="Tahoma" w:eastAsiaTheme="minorHAnsi" w:hAnsi="Tahoma" w:cs="Tahoma"/>
          <w:sz w:val="19"/>
          <w:szCs w:val="19"/>
        </w:rPr>
      </w:pPr>
      <w:bookmarkStart w:id="53" w:name="_Hlk169784359"/>
      <w:r w:rsidRPr="00236CC3">
        <w:rPr>
          <w:rFonts w:ascii="Tahoma" w:eastAsiaTheme="minorHAnsi" w:hAnsi="Tahoma" w:cs="Tahoma" w:hint="cs"/>
          <w:b/>
          <w:bCs/>
          <w:sz w:val="19"/>
          <w:szCs w:val="19"/>
          <w:rtl/>
        </w:rPr>
        <w:lastRenderedPageBreak/>
        <w:t>השירות של מוקד הלקוחות של כביש 6 המקטע המרכזי</w:t>
      </w:r>
      <w:r w:rsidRPr="00236CC3">
        <w:rPr>
          <w:rFonts w:ascii="Tahoma" w:eastAsiaTheme="minorHAnsi" w:hAnsi="Tahoma" w:cs="Tahoma" w:hint="cs"/>
          <w:sz w:val="19"/>
          <w:szCs w:val="19"/>
          <w:rtl/>
        </w:rPr>
        <w:t xml:space="preserve"> </w:t>
      </w:r>
      <w:bookmarkEnd w:id="53"/>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נמצא כי בהתאם לסקר לקוח סמוי, על מוקד שירות הלקוחות של דרך ארץ המפעילה את כביש 6 במקטע המרכזי, שביצעה חוצה ישראל בחודשים מאי-יולי 2022</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זמן ההמתנה הממוצע והחציוני לנציג שירות היה 3:40 דקות ו-3:11 דקות בהתאמה, וב-15 מקרים זמן ההמתנה עלה על שבע דקות. במכתב מאוקטובר 2022 למנכ"ל הזכיין הוצגו זמני ההמתנה הממוצעים בכל אחד מימי השבוע (ימים א'-ו'), אך לא הוצגה התפלגות זמני ההמתנה של 200 השיחות שנערכו, שמהם אפשר ללמוד בכמה מקרים עלו זמני ההמתנה על שבע דקות ובכמה מקרים היו זמני ההמתנה בין שש לשבע דקות וכו', דבר שהיה מאפשר לחשב את שיעור המקרים שבהם היה זמן ההמתנה ממושך ביותר. כמו כן, במכתב האמור לא צוין מה זמן ההמתנה המרבי הנדרש מהזכיין עד לקבלת מענה מנציג אנושי. עלה כי אין בהסכם הזיכיון בין המדינה לזכיין הגדרה של זמן ההמתנה המרבי.</w:t>
      </w:r>
    </w:p>
    <w:p w14:paraId="2AF36D1B" w14:textId="77777777" w:rsidR="00236CC3" w:rsidRPr="00236CC3" w:rsidRDefault="00000000" w:rsidP="00236CC3">
      <w:pPr>
        <w:numPr>
          <w:ilvl w:val="0"/>
          <w:numId w:val="26"/>
        </w:numPr>
        <w:spacing w:after="120" w:line="288" w:lineRule="auto"/>
        <w:ind w:left="516" w:right="-142" w:hanging="505"/>
        <w:rPr>
          <w:rFonts w:ascii="Tahoma" w:eastAsiaTheme="minorHAnsi" w:hAnsi="Tahoma" w:cs="Tahoma"/>
          <w:sz w:val="19"/>
          <w:szCs w:val="19"/>
        </w:rPr>
      </w:pPr>
      <w:r w:rsidRPr="00236CC3">
        <w:rPr>
          <w:rFonts w:ascii="Tahoma" w:eastAsiaTheme="minorHAnsi" w:hAnsi="Tahoma" w:cs="Tahoma" w:hint="cs"/>
          <w:b/>
          <w:bCs/>
          <w:sz w:val="19"/>
          <w:szCs w:val="19"/>
          <w:rtl/>
        </w:rPr>
        <w:t>ה</w:t>
      </w:r>
      <w:r w:rsidRPr="00236CC3">
        <w:rPr>
          <w:rFonts w:ascii="Tahoma" w:eastAsiaTheme="minorHAnsi" w:hAnsi="Tahoma" w:cs="Tahoma"/>
          <w:b/>
          <w:bCs/>
          <w:sz w:val="19"/>
          <w:szCs w:val="19"/>
          <w:rtl/>
        </w:rPr>
        <w:t>שירות של מוקד הלקוחות של מנהרות הכרמל</w:t>
      </w:r>
      <w:r w:rsidRPr="00236CC3">
        <w:rPr>
          <w:rFonts w:ascii="Tahoma" w:eastAsiaTheme="minorHAnsi" w:hAnsi="Tahoma" w:cs="Tahoma"/>
          <w:sz w:val="19"/>
          <w:szCs w:val="19"/>
          <w:rtl/>
        </w:rPr>
        <w:t xml:space="preserve"> - נמצא בסקר כי בשנת 2023 עלה הזמן הממוצע למענה של נציג שירות לעומת 2018 ב-44 שניות - מ 1:26 דקות ל-2:10 דקות ולעומת שנת 2021 ב</w:t>
      </w:r>
      <w:r w:rsidRPr="00236CC3">
        <w:rPr>
          <w:rFonts w:ascii="Tahoma" w:eastAsiaTheme="minorHAnsi" w:hAnsi="Tahoma" w:cs="Tahoma"/>
          <w:sz w:val="19"/>
          <w:szCs w:val="19"/>
          <w:rtl/>
        </w:rPr>
        <w:noBreakHyphen/>
        <w:t>48 שניות- מ-1:22 דקות ל-2:10 דקות. נוסף על כך, בשנת 2023 היה שיעור הממתינים למענה מעל שתי דקות כ-69%, לעומת 16% ו-4% בשנים 2018 ו 2021, בהתאמה.</w:t>
      </w:r>
      <w:r w:rsidRPr="00236CC3">
        <w:rPr>
          <w:rFonts w:eastAsiaTheme="minorHAnsi"/>
          <w:rtl/>
        </w:rPr>
        <w:t xml:space="preserve"> </w:t>
      </w:r>
      <w:r w:rsidRPr="00236CC3">
        <w:rPr>
          <w:rFonts w:ascii="Tahoma" w:eastAsiaTheme="minorHAnsi" w:hAnsi="Tahoma" w:cs="Tahoma"/>
          <w:sz w:val="19"/>
          <w:szCs w:val="19"/>
          <w:rtl/>
        </w:rPr>
        <w:t>נמצא כי בשנת 2023 פחתה רמת השירות לעומת שנת 2018, דבר שבא לידי ביטוי בין היתר בעלייה של כ-51% בזמן הממוצע למענה של נציג שירות ובעלייה בשיעור הממתינים למענה מעל לשתי דקות, מ-16% בשנת 2018 ל-69% בשנת 2023.</w:t>
      </w:r>
      <w:r w:rsidRPr="00236CC3">
        <w:rPr>
          <w:rFonts w:ascii="Tahoma" w:eastAsiaTheme="minorHAnsi" w:hAnsi="Tahoma" w:cs="Tahoma" w:hint="cs"/>
          <w:sz w:val="19"/>
          <w:szCs w:val="19"/>
          <w:rtl/>
        </w:rPr>
        <w:t xml:space="preserve"> </w:t>
      </w:r>
    </w:p>
    <w:p w14:paraId="57AD5D74" w14:textId="77777777" w:rsidR="00236CC3" w:rsidRPr="00236CC3" w:rsidRDefault="00000000" w:rsidP="00236CC3">
      <w:pPr>
        <w:numPr>
          <w:ilvl w:val="0"/>
          <w:numId w:val="26"/>
        </w:numPr>
        <w:spacing w:after="240" w:line="288" w:lineRule="auto"/>
        <w:ind w:left="516" w:right="-142" w:hanging="505"/>
        <w:rPr>
          <w:rFonts w:ascii="Tahoma" w:eastAsiaTheme="minorHAnsi" w:hAnsi="Tahoma" w:cs="Tahoma"/>
          <w:sz w:val="19"/>
          <w:szCs w:val="19"/>
        </w:rPr>
      </w:pPr>
      <w:r w:rsidRPr="00236CC3">
        <w:rPr>
          <w:rFonts w:ascii="Tahoma" w:eastAsiaTheme="minorHAnsi" w:hAnsi="Tahoma" w:cs="Tahoma" w:hint="cs"/>
          <w:b/>
          <w:bCs/>
          <w:sz w:val="19"/>
          <w:szCs w:val="19"/>
          <w:rtl/>
        </w:rPr>
        <w:t>שירות השאטלים מחניון הנתיב המהיר</w:t>
      </w:r>
      <w:r w:rsidRPr="00236CC3">
        <w:rPr>
          <w:rFonts w:ascii="Tahoma" w:eastAsiaTheme="minorHAnsi" w:hAnsi="Tahoma" w:cs="Tahoma" w:hint="cs"/>
          <w:sz w:val="19"/>
          <w:szCs w:val="19"/>
          <w:rtl/>
        </w:rPr>
        <w:t xml:space="preserve"> - </w:t>
      </w:r>
      <w:r w:rsidRPr="00236CC3">
        <w:rPr>
          <w:rFonts w:ascii="Tahoma" w:eastAsiaTheme="minorHAnsi" w:hAnsi="Tahoma" w:cs="Tahoma"/>
          <w:sz w:val="19"/>
          <w:szCs w:val="19"/>
          <w:rtl/>
        </w:rPr>
        <w:t xml:space="preserve">על פי סקר נוסעים שערכה חברת חוצה ישראל </w:t>
      </w:r>
      <w:r w:rsidRPr="00236CC3">
        <w:rPr>
          <w:rFonts w:ascii="Tahoma" w:eastAsiaTheme="minorHAnsi" w:hAnsi="Tahoma" w:cs="Tahoma" w:hint="cs"/>
          <w:sz w:val="19"/>
          <w:szCs w:val="19"/>
          <w:rtl/>
        </w:rPr>
        <w:t xml:space="preserve">בשנת 2023 </w:t>
      </w:r>
      <w:r w:rsidRPr="00236CC3">
        <w:rPr>
          <w:rFonts w:ascii="Tahoma" w:eastAsiaTheme="minorHAnsi" w:hAnsi="Tahoma" w:cs="Tahoma"/>
          <w:sz w:val="19"/>
          <w:szCs w:val="19"/>
          <w:rtl/>
        </w:rPr>
        <w:t xml:space="preserve">בקרב משתמשי השאטלים מחניון הנתיב המהיר עלה ששיעור הנוסעים מדי יום פחת במידה ניכרת בהשוואה לשנים קודמות והייתה ירידה של כ-34% במספר הנוסעים הממוצע ליום בהשוואה לשנת 2016; ושיעור המשתמשים בשירות מדי יום ביומו ירד </w:t>
      </w:r>
      <w:r w:rsidRPr="00236CC3">
        <w:rPr>
          <w:rFonts w:ascii="Tahoma" w:eastAsiaTheme="minorHAnsi" w:hAnsi="Tahoma" w:cs="Tahoma" w:hint="cs"/>
          <w:sz w:val="19"/>
          <w:szCs w:val="19"/>
          <w:rtl/>
        </w:rPr>
        <w:t>ב</w:t>
      </w:r>
      <w:r w:rsidRPr="00236CC3">
        <w:rPr>
          <w:rFonts w:ascii="Tahoma" w:eastAsiaTheme="minorHAnsi" w:hAnsi="Tahoma" w:cs="Tahoma"/>
          <w:sz w:val="19"/>
          <w:szCs w:val="19"/>
          <w:rtl/>
        </w:rPr>
        <w:t>יותר מ-50% ל-14%. נמצא שמאז 2015 ישנה ירידה בשימוש בשאטלים, בעיקר בקו השאטל לקריה בתל אביב, שהשימוש בו ירד מ-1,239 ל-760 נוסעים ליום בשעות 06:30 - 09:30 (כ-39%). בקו השאטל לבורסה ירד השימוש מאז שנת 2015 ועד שנת 2020 מ</w:t>
      </w:r>
      <w:r w:rsidRPr="00236CC3">
        <w:rPr>
          <w:rFonts w:ascii="Tahoma" w:eastAsiaTheme="minorHAnsi" w:hAnsi="Tahoma" w:cs="Tahoma"/>
          <w:sz w:val="19"/>
          <w:szCs w:val="19"/>
          <w:rtl/>
        </w:rPr>
        <w:noBreakHyphen/>
        <w:t>823 ל-327 נוסעים ליום באותן שעות (כ-60%), ומאז ועד 2023 ישנה עלייה מ-327 ועד 525 נוסעים (כ-61%), אך היקף השימוש בשאטל לבורסה עדיין נמוך ב-298 נוסעים בין השעות 06:30 - 09:30 (כ-36%) לעומת שנת 2015. בסקר האמור כמחצית מהנוסעים הוסיפו הערות כלליות הנוגעות בעיקר לצורך בהוספת תחנות (בעיקר בשל סגירת תחנת השלום באופן זמני עקב עבודות) ולהוספת חיווי</w:t>
      </w:r>
      <w:r w:rsidRPr="00236CC3">
        <w:rPr>
          <w:rFonts w:ascii="Tahoma" w:eastAsiaTheme="minorHAnsi" w:hAnsi="Tahoma" w:cs="Tahoma" w:hint="cs"/>
          <w:sz w:val="19"/>
          <w:szCs w:val="19"/>
          <w:rtl/>
        </w:rPr>
        <w:t xml:space="preserve"> על מיקום השאטל וזמני הגעה ביישומון.</w:t>
      </w:r>
    </w:p>
    <w:p w14:paraId="30E71145" w14:textId="77777777" w:rsidR="00236CC3" w:rsidRPr="00236CC3" w:rsidRDefault="00000000" w:rsidP="00236CC3">
      <w:pPr>
        <w:numPr>
          <w:ilvl w:val="0"/>
          <w:numId w:val="21"/>
        </w:numPr>
        <w:spacing w:after="120" w:line="288" w:lineRule="auto"/>
        <w:ind w:left="-6" w:right="-142" w:hanging="567"/>
        <w:rPr>
          <w:rFonts w:ascii="Tahoma" w:eastAsiaTheme="minorHAnsi" w:hAnsi="Tahoma" w:cs="Tahoma"/>
          <w:sz w:val="19"/>
          <w:szCs w:val="19"/>
        </w:rPr>
      </w:pPr>
      <w:r w:rsidRPr="00236CC3">
        <w:rPr>
          <w:rFonts w:ascii="Tahoma" w:eastAsiaTheme="minorHAnsi" w:hAnsi="Tahoma" w:cs="Tahoma" w:hint="eastAsia"/>
          <w:b/>
          <w:bCs/>
          <w:sz w:val="19"/>
          <w:szCs w:val="19"/>
          <w:rtl/>
        </w:rPr>
        <w:t>הטיפול</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בנהגים</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שהגישו</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ערר</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על</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הודעת</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חיוב</w:t>
      </w:r>
      <w:r w:rsidRPr="00236CC3">
        <w:rPr>
          <w:rFonts w:ascii="Tahoma" w:eastAsiaTheme="minorHAnsi" w:hAnsi="Tahoma" w:cs="Tahoma"/>
          <w:sz w:val="19"/>
          <w:szCs w:val="19"/>
          <w:rtl/>
        </w:rPr>
        <w:t xml:space="preserve"> </w:t>
      </w:r>
    </w:p>
    <w:p w14:paraId="2B8E4DA6" w14:textId="77777777" w:rsidR="00236CC3" w:rsidRPr="00236CC3" w:rsidRDefault="00000000" w:rsidP="00236CC3">
      <w:pPr>
        <w:numPr>
          <w:ilvl w:val="0"/>
          <w:numId w:val="26"/>
        </w:numPr>
        <w:spacing w:after="120" w:line="288" w:lineRule="auto"/>
        <w:ind w:left="516" w:right="-142" w:hanging="505"/>
        <w:rPr>
          <w:rFonts w:ascii="Tahoma" w:eastAsiaTheme="minorHAnsi" w:hAnsi="Tahoma" w:cs="Tahoma"/>
          <w:sz w:val="19"/>
          <w:szCs w:val="19"/>
        </w:rPr>
      </w:pPr>
      <w:r w:rsidRPr="00236CC3">
        <w:rPr>
          <w:rFonts w:ascii="Tahoma" w:eastAsiaTheme="minorHAnsi" w:hAnsi="Tahoma" w:cs="Tahoma" w:hint="eastAsia"/>
          <w:b/>
          <w:bCs/>
          <w:sz w:val="19"/>
          <w:szCs w:val="19"/>
          <w:rtl/>
        </w:rPr>
        <w:t>טענות</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לאי</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קבלת</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החיוב</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בדואר</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מרבית העוררים טענו </w:t>
      </w:r>
      <w:r w:rsidRPr="00236CC3">
        <w:rPr>
          <w:rFonts w:ascii="Tahoma" w:eastAsiaTheme="minorHAnsi" w:hAnsi="Tahoma" w:cs="Tahoma" w:hint="cs"/>
          <w:sz w:val="19"/>
          <w:szCs w:val="19"/>
          <w:rtl/>
        </w:rPr>
        <w:t xml:space="preserve">בפני ועדות הערר </w:t>
      </w:r>
      <w:r w:rsidRPr="00236CC3">
        <w:rPr>
          <w:rFonts w:ascii="Tahoma" w:eastAsiaTheme="minorHAnsi" w:hAnsi="Tahoma" w:cs="Tahoma"/>
          <w:sz w:val="19"/>
          <w:szCs w:val="19"/>
          <w:rtl/>
        </w:rPr>
        <w:t xml:space="preserve">שלא קיבלו את הודעת החיוב בדואר. במקטע המרכזי של כביש 6 גדל מספרם מ-399 בשנת 2000 ל-500 ב-2023 (עלייה של כ-25.3%), וחלקם היחסי בכלל העררים עלה מכ 60.2% בשנת 2020 לכ-77.9% בשנת 2023. בכביש 6 צפון עלה מספר העררים בשנים 2020 - 2022 פי שלושה, מ-296 ל-896 עררים (עלייה של כ-203%), ובשנת 2023 ירד מספר העררים ל 595 (ירידה של כ-33.5%), אך ביחס לשנת 2020 זו עדיין עלייה של כ-101%. </w:t>
      </w:r>
    </w:p>
    <w:p w14:paraId="0D459B05" w14:textId="77777777" w:rsidR="00236CC3" w:rsidRPr="00236CC3" w:rsidRDefault="00000000" w:rsidP="00236CC3">
      <w:pPr>
        <w:numPr>
          <w:ilvl w:val="0"/>
          <w:numId w:val="26"/>
        </w:numPr>
        <w:spacing w:after="240" w:line="288" w:lineRule="auto"/>
        <w:ind w:left="516" w:right="-142" w:hanging="505"/>
        <w:rPr>
          <w:rFonts w:ascii="Tahoma" w:eastAsiaTheme="minorHAnsi" w:hAnsi="Tahoma" w:cs="Tahoma"/>
          <w:sz w:val="19"/>
          <w:szCs w:val="19"/>
        </w:rPr>
      </w:pPr>
      <w:r w:rsidRPr="00236CC3">
        <w:rPr>
          <w:rFonts w:ascii="Tahoma" w:eastAsiaTheme="minorHAnsi" w:hAnsi="Tahoma" w:cs="Tahoma" w:hint="eastAsia"/>
          <w:b/>
          <w:bCs/>
          <w:sz w:val="19"/>
          <w:szCs w:val="19"/>
          <w:rtl/>
        </w:rPr>
        <w:lastRenderedPageBreak/>
        <w:t>עררים</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פתוחים</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שלא</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טופלו</w:t>
      </w:r>
      <w:r w:rsidRPr="00236CC3">
        <w:rPr>
          <w:rFonts w:ascii="Tahoma" w:eastAsiaTheme="minorHAnsi" w:hAnsi="Tahoma" w:cs="Tahoma" w:hint="cs"/>
          <w:sz w:val="19"/>
          <w:szCs w:val="19"/>
          <w:rtl/>
        </w:rPr>
        <w:t xml:space="preserve"> - </w:t>
      </w:r>
      <w:r w:rsidRPr="00236CC3">
        <w:rPr>
          <w:rFonts w:ascii="Tahoma" w:eastAsiaTheme="minorHAnsi" w:hAnsi="Tahoma" w:cs="Tahoma"/>
          <w:sz w:val="19"/>
          <w:szCs w:val="19"/>
          <w:rtl/>
        </w:rPr>
        <w:t>נמצא כי החל משנת 2021 מספר העררים</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הפתוחים שלא טופלו, של כל אחד מכבישי האגרה נמצא במגמת עלייה ועלה מ-88 תיקים ל-475 תיקים - עלייה של כ-440% (יותר מפי 5)</w:t>
      </w:r>
      <w:r w:rsidRPr="00236CC3">
        <w:rPr>
          <w:rFonts w:ascii="Tahoma" w:eastAsiaTheme="minorHAnsi" w:hAnsi="Tahoma" w:cs="Tahoma"/>
          <w:sz w:val="19"/>
          <w:szCs w:val="19"/>
        </w:rPr>
        <w:t>.</w:t>
      </w:r>
      <w:r w:rsidRPr="00236CC3">
        <w:rPr>
          <w:rFonts w:ascii="Tahoma" w:eastAsiaTheme="minorHAnsi" w:hAnsi="Tahoma" w:cs="Tahoma"/>
          <w:sz w:val="19"/>
          <w:szCs w:val="19"/>
          <w:rtl/>
        </w:rPr>
        <w:t xml:space="preserve"> עוד נמצא כי על פי נתוני מזכירות ועדות הערר שמנהלת הרשות הממונה, ועדת הערר של הנתיב המהיר אינה פועלת מחודש מרץ 2021 עקב אי-מינוי יושב ראש ונציג ציבור. ועדת הערר של מנהרות הכרמל אינה פועלת מחודש יולי 2023 עקב אי-מינוי יושב ראש</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ועדת הערר של כביש 6 צפון לא פעלה במשך כשמונה חודשים בשנת 2022 עקב אי-מינוי יושב ראש לוועד</w:t>
      </w:r>
      <w:r w:rsidRPr="00236CC3">
        <w:rPr>
          <w:rFonts w:ascii="Tahoma" w:eastAsiaTheme="minorHAnsi" w:hAnsi="Tahoma" w:cs="Tahoma" w:hint="cs"/>
          <w:sz w:val="19"/>
          <w:szCs w:val="19"/>
          <w:rtl/>
        </w:rPr>
        <w:t>ה.</w:t>
      </w:r>
    </w:p>
    <w:p w14:paraId="4258CDC2" w14:textId="77777777" w:rsidR="00236CC3" w:rsidRPr="00236CC3" w:rsidRDefault="00000000" w:rsidP="00236CC3">
      <w:pPr>
        <w:numPr>
          <w:ilvl w:val="0"/>
          <w:numId w:val="21"/>
        </w:numPr>
        <w:spacing w:after="240" w:line="288" w:lineRule="auto"/>
        <w:ind w:left="-6" w:right="-142" w:hanging="567"/>
        <w:rPr>
          <w:rFonts w:ascii="Tahoma" w:eastAsiaTheme="minorHAnsi" w:hAnsi="Tahoma" w:cs="Tahoma"/>
          <w:sz w:val="19"/>
          <w:szCs w:val="19"/>
        </w:rPr>
      </w:pPr>
      <w:r w:rsidRPr="00236CC3">
        <w:rPr>
          <w:rFonts w:ascii="Tahoma" w:eastAsiaTheme="minorHAnsi" w:hAnsi="Tahoma" w:cs="Tahoma" w:hint="eastAsia"/>
          <w:b/>
          <w:bCs/>
          <w:sz w:val="19"/>
          <w:szCs w:val="19"/>
          <w:rtl/>
        </w:rPr>
        <w:t>גביית</w:t>
      </w:r>
      <w:r w:rsidRPr="00236CC3">
        <w:rPr>
          <w:rFonts w:ascii="Tahoma" w:eastAsiaTheme="minorHAnsi" w:hAnsi="Tahoma" w:cs="Tahoma"/>
          <w:b/>
          <w:bCs/>
          <w:sz w:val="19"/>
          <w:szCs w:val="19"/>
          <w:rtl/>
        </w:rPr>
        <w:t xml:space="preserve"> </w:t>
      </w:r>
      <w:r w:rsidRPr="00236CC3">
        <w:rPr>
          <w:rFonts w:ascii="Tahoma" w:eastAsiaTheme="minorHAnsi" w:hAnsi="Tahoma" w:cs="Tahoma" w:hint="eastAsia"/>
          <w:b/>
          <w:bCs/>
          <w:sz w:val="19"/>
          <w:szCs w:val="19"/>
          <w:rtl/>
        </w:rPr>
        <w:t>חובות</w:t>
      </w:r>
      <w:r w:rsidRPr="00236CC3">
        <w:rPr>
          <w:rFonts w:ascii="Tahoma" w:eastAsiaTheme="minorHAnsi" w:hAnsi="Tahoma" w:cs="Tahoma"/>
          <w:b/>
          <w:bCs/>
          <w:sz w:val="19"/>
          <w:szCs w:val="19"/>
          <w:rtl/>
        </w:rPr>
        <w:t xml:space="preserve"> - </w:t>
      </w:r>
      <w:r w:rsidRPr="00236CC3">
        <w:rPr>
          <w:rFonts w:ascii="Tahoma" w:eastAsiaTheme="minorHAnsi" w:hAnsi="Tahoma" w:cs="Tahoma"/>
          <w:sz w:val="19"/>
          <w:szCs w:val="19"/>
          <w:rtl/>
        </w:rPr>
        <w:t xml:space="preserve">לגביית </w:t>
      </w:r>
      <w:r w:rsidRPr="00236CC3">
        <w:rPr>
          <w:rFonts w:ascii="Tahoma" w:eastAsiaTheme="minorHAnsi" w:hAnsi="Tahoma" w:cs="Tahoma" w:hint="cs"/>
          <w:sz w:val="19"/>
          <w:szCs w:val="19"/>
          <w:rtl/>
        </w:rPr>
        <w:t>חובות של נהגים</w:t>
      </w:r>
      <w:r w:rsidRPr="00236CC3">
        <w:rPr>
          <w:rFonts w:ascii="Tahoma" w:eastAsiaTheme="minorHAnsi" w:hAnsi="Tahoma" w:cs="Tahoma"/>
          <w:sz w:val="19"/>
          <w:szCs w:val="19"/>
          <w:rtl/>
        </w:rPr>
        <w:t xml:space="preserve"> פעלו הזכיינים בין היתר בדרך של פתיחת תיק הוצאה לפועל גם על חובות של שקלים בודדים שתפחו למאות שקלים. באוגוסט 2022 נחתם בין המדינה לזכיין כביש 6 בקטע המרכזי הסכם הקלה ולפיו בחובות נמוכים יפתח הזכיין תיקים בהוצאה לפועל רק בחלוף שלושים ימים מיידוע החייבים ורק לאחר קבלת אינדיקציה שהחייב קיבל את הודעת החיוב. הסכם הקלה זה חל רק על החייבים של זכיין כביש 6 במקטע המרכזי, אך לא על החייבים של הזכיינים ביתר כבישי האגרה שלגביהם חוב קטן של 10 ש"ח יכול לצמוח ל-500 ואף 600 ש"ח.</w:t>
      </w:r>
    </w:p>
    <w:p w14:paraId="63DA5521" w14:textId="77777777" w:rsidR="00236CC3" w:rsidRPr="00236CC3" w:rsidRDefault="00000000" w:rsidP="00236CC3">
      <w:pPr>
        <w:numPr>
          <w:ilvl w:val="0"/>
          <w:numId w:val="21"/>
        </w:numPr>
        <w:spacing w:after="240" w:line="288" w:lineRule="auto"/>
        <w:ind w:left="-6" w:right="-142" w:hanging="567"/>
        <w:rPr>
          <w:rFonts w:ascii="Tahoma" w:eastAsiaTheme="minorHAnsi" w:hAnsi="Tahoma" w:cs="Tahoma"/>
          <w:sz w:val="19"/>
          <w:szCs w:val="19"/>
          <w:rtl/>
        </w:rPr>
      </w:pPr>
      <w:r w:rsidRPr="00236CC3">
        <w:rPr>
          <w:rFonts w:ascii="Tahoma" w:eastAsiaTheme="minorHAnsi" w:hAnsi="Tahoma" w:cs="Tahoma"/>
          <w:b/>
          <w:bCs/>
          <w:sz w:val="19"/>
          <w:szCs w:val="19"/>
          <w:rtl/>
        </w:rPr>
        <w:t>דיוני הפקת לקחים</w:t>
      </w:r>
      <w:r w:rsidRPr="00236CC3">
        <w:rPr>
          <w:rFonts w:ascii="Tahoma" w:eastAsiaTheme="minorHAnsi" w:hAnsi="Tahoma" w:cs="Tahoma"/>
          <w:sz w:val="19"/>
          <w:szCs w:val="19"/>
          <w:rtl/>
        </w:rPr>
        <w:t xml:space="preserve"> - בחינת התאמתם של פרויקטים תשתיתיים</w:t>
      </w:r>
      <w:r w:rsidRPr="00236CC3">
        <w:rPr>
          <w:rFonts w:ascii="Tahoma" w:eastAsiaTheme="minorHAnsi" w:hAnsi="Tahoma" w:cs="Tahoma" w:hint="cs"/>
          <w:sz w:val="19"/>
          <w:szCs w:val="19"/>
          <w:rtl/>
        </w:rPr>
        <w:t xml:space="preserve"> לשיטת </w:t>
      </w:r>
      <w:r w:rsidRPr="00236CC3">
        <w:rPr>
          <w:rFonts w:ascii="Tahoma" w:eastAsiaTheme="minorHAnsi" w:hAnsi="Tahoma" w:cs="Tahoma" w:hint="cs"/>
          <w:sz w:val="19"/>
          <w:szCs w:val="19"/>
        </w:rPr>
        <w:t>PPP</w:t>
      </w:r>
      <w:r w:rsidRPr="00236CC3">
        <w:rPr>
          <w:rFonts w:ascii="Tahoma" w:eastAsiaTheme="minorHAnsi" w:hAnsi="Tahoma" w:cs="Tahoma"/>
          <w:sz w:val="19"/>
          <w:szCs w:val="19"/>
          <w:rtl/>
        </w:rPr>
        <w:t>, ובכלל זה כבישי אגרה, מצריכה ממקבלי ההחלטות מטעם המדינה ניסיון וידע רב בתחומים רבים. עקב מורכבות הפרויקטים, תפעולם וניהולם השוטף נדרשים מקבלי ההחלטות</w:t>
      </w:r>
      <w:r w:rsidRPr="00236CC3">
        <w:rPr>
          <w:rFonts w:ascii="Tahoma" w:eastAsiaTheme="minorHAnsi" w:hAnsi="Tahoma" w:cs="Tahoma" w:hint="cs"/>
          <w:sz w:val="19"/>
          <w:szCs w:val="19"/>
          <w:rtl/>
        </w:rPr>
        <w:t xml:space="preserve"> לעשות</w:t>
      </w:r>
      <w:r w:rsidRPr="00236CC3">
        <w:rPr>
          <w:rFonts w:ascii="Tahoma" w:eastAsiaTheme="minorHAnsi" w:hAnsi="Tahoma" w:cs="Tahoma"/>
          <w:sz w:val="19"/>
          <w:szCs w:val="19"/>
          <w:rtl/>
        </w:rPr>
        <w:t xml:space="preserve"> בכל פרויקט לעשות תהליך</w:t>
      </w:r>
      <w:r w:rsidRPr="00236CC3">
        <w:rPr>
          <w:rFonts w:ascii="Tahoma" w:eastAsiaTheme="minorHAnsi" w:hAnsi="Tahoma" w:cs="Tahoma" w:hint="cs"/>
          <w:sz w:val="19"/>
          <w:szCs w:val="19"/>
          <w:rtl/>
        </w:rPr>
        <w:t xml:space="preserve"> סדור</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ו</w:t>
      </w:r>
      <w:r w:rsidRPr="00236CC3">
        <w:rPr>
          <w:rFonts w:ascii="Tahoma" w:eastAsiaTheme="minorHAnsi" w:hAnsi="Tahoma" w:cs="Tahoma"/>
          <w:sz w:val="19"/>
          <w:szCs w:val="19"/>
          <w:rtl/>
        </w:rPr>
        <w:t>יסודי של הפקת לקחים והסקת מסקנות ו</w:t>
      </w:r>
      <w:r w:rsidRPr="00236CC3">
        <w:rPr>
          <w:rFonts w:ascii="Tahoma" w:eastAsiaTheme="minorHAnsi" w:hAnsi="Tahoma" w:cs="Tahoma" w:hint="cs"/>
          <w:sz w:val="19"/>
          <w:szCs w:val="19"/>
          <w:rtl/>
        </w:rPr>
        <w:t xml:space="preserve">גיבוש </w:t>
      </w:r>
      <w:r w:rsidRPr="00236CC3">
        <w:rPr>
          <w:rFonts w:ascii="Tahoma" w:eastAsiaTheme="minorHAnsi" w:hAnsi="Tahoma" w:cs="Tahoma"/>
          <w:sz w:val="19"/>
          <w:szCs w:val="19"/>
          <w:rtl/>
        </w:rPr>
        <w:t xml:space="preserve">המלצות אופרטיביות לשם יישומן בפרויקטים העתידיים </w:t>
      </w:r>
      <w:r w:rsidRPr="00236CC3">
        <w:rPr>
          <w:rFonts w:ascii="Tahoma" w:eastAsiaTheme="minorHAnsi" w:hAnsi="Tahoma" w:cs="Tahoma" w:hint="cs"/>
          <w:sz w:val="19"/>
          <w:szCs w:val="19"/>
          <w:rtl/>
        </w:rPr>
        <w:t xml:space="preserve">ולשם </w:t>
      </w:r>
      <w:r w:rsidRPr="00236CC3">
        <w:rPr>
          <w:rFonts w:ascii="Tahoma" w:eastAsiaTheme="minorHAnsi" w:hAnsi="Tahoma" w:cs="Tahoma"/>
          <w:sz w:val="19"/>
          <w:szCs w:val="19"/>
          <w:rtl/>
        </w:rPr>
        <w:t>טיוב התהליכים בהכנת המכרזים ובביצוע הפרויקט</w:t>
      </w:r>
      <w:r w:rsidRPr="00236CC3">
        <w:rPr>
          <w:rFonts w:ascii="Tahoma" w:eastAsiaTheme="minorHAnsi" w:hAnsi="Tahoma" w:cs="Tahoma" w:hint="cs"/>
          <w:sz w:val="19"/>
          <w:szCs w:val="19"/>
          <w:rtl/>
        </w:rPr>
        <w:t>ים</w:t>
      </w:r>
      <w:r w:rsidRPr="00236CC3">
        <w:rPr>
          <w:rFonts w:ascii="Tahoma" w:eastAsiaTheme="minorHAnsi" w:hAnsi="Tahoma" w:cs="Tahoma"/>
          <w:sz w:val="19"/>
          <w:szCs w:val="19"/>
          <w:rtl/>
        </w:rPr>
        <w:t>. עלה בביקורת כי לא נמצאו במשרד האוצר ובמשרד התחבורה מסמכים המעידים כי התקיימו דיוני הפקת לקחים והסקת מסקנות מהפרויקטים הקיימים לצורך יישום הלקחים בפרויקטים עתידיים.</w:t>
      </w:r>
      <w:bookmarkEnd w:id="51"/>
    </w:p>
    <w:p w14:paraId="4A00C208" w14:textId="77777777" w:rsidR="00236CC3" w:rsidRPr="00236CC3" w:rsidRDefault="00000000" w:rsidP="00236CC3">
      <w:pPr>
        <w:spacing w:after="160" w:line="480" w:lineRule="auto"/>
        <w:ind w:left="-284" w:right="-142" w:hanging="454"/>
        <w:rPr>
          <w:rFonts w:ascii="Tahoma" w:eastAsiaTheme="minorHAnsi" w:hAnsi="Tahoma" w:cs="Tahoma"/>
          <w:sz w:val="19"/>
          <w:szCs w:val="19"/>
          <w:rtl/>
        </w:rPr>
      </w:pPr>
      <w:r w:rsidRPr="00236CC3">
        <w:rPr>
          <w:rFonts w:ascii="Tahoma" w:eastAsiaTheme="minorHAnsi" w:hAnsi="Tahoma" w:cs="Tahoma" w:hint="cs"/>
          <w:noProof/>
          <w:sz w:val="19"/>
          <w:szCs w:val="19"/>
          <w:rtl/>
        </w:rPr>
        <w:drawing>
          <wp:inline distT="0" distB="0" distL="0" distR="0" wp14:anchorId="399C8463" wp14:editId="448F8C5A">
            <wp:extent cx="2710450" cy="207831"/>
            <wp:effectExtent l="0" t="0" r="0" b="1905"/>
            <wp:docPr id="97" name="תמונה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lik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14:paraId="1A208E17" w14:textId="77777777" w:rsidR="00236CC3" w:rsidRPr="00236CC3" w:rsidRDefault="00000000" w:rsidP="00236CC3">
      <w:pPr>
        <w:spacing w:line="288" w:lineRule="auto"/>
        <w:ind w:right="-142"/>
        <w:rPr>
          <w:rFonts w:ascii="Tahoma" w:eastAsiaTheme="minorHAnsi" w:hAnsi="Tahoma" w:cs="Tahoma"/>
          <w:sz w:val="19"/>
          <w:szCs w:val="19"/>
          <w:rtl/>
        </w:rPr>
      </w:pPr>
      <w:r w:rsidRPr="00236CC3">
        <w:rPr>
          <w:rFonts w:ascii="Tahoma" w:eastAsiaTheme="minorHAnsi" w:hAnsi="Tahoma" w:cs="Tahoma" w:hint="cs"/>
          <w:b/>
          <w:bCs/>
          <w:sz w:val="19"/>
          <w:szCs w:val="19"/>
          <w:rtl/>
        </w:rPr>
        <w:t xml:space="preserve">חלוקת סיכונים בהרחבת כביש 6 (במקטעים 18-14) - </w:t>
      </w:r>
      <w:r w:rsidRPr="00236CC3">
        <w:rPr>
          <w:rFonts w:ascii="Tahoma" w:eastAsiaTheme="minorHAnsi" w:hAnsi="Tahoma" w:cs="Tahoma" w:hint="cs"/>
          <w:sz w:val="19"/>
          <w:szCs w:val="19"/>
          <w:rtl/>
        </w:rPr>
        <w:t xml:space="preserve">משרד מבקר המדינה מציין לחיוב את חלוקת הסיכונים בין הזכיין למדינה ואת גידור הסיכונים הטמונים בפרויקט הרחבת כביש 6 במקטעים 18-14 שנעשו בצורה ניאותה. זאת, בין היתר בשל הניסיון הרב של חברת חוצה ישראל כרשות ממונה בניהול פרויקטים מסוג זה, ובזכות שכבה ניהולית יציבה בעלת ניסיון רב, המוכיחה את החשיבות של רציפות ניהולית וזיכרון ארגוני. </w:t>
      </w:r>
    </w:p>
    <w:p w14:paraId="6DF7D262" w14:textId="77777777" w:rsidR="00236CC3" w:rsidRPr="00236CC3" w:rsidRDefault="00236CC3" w:rsidP="00236CC3">
      <w:pPr>
        <w:spacing w:line="288" w:lineRule="auto"/>
        <w:ind w:right="-142"/>
        <w:rPr>
          <w:rFonts w:ascii="Tahoma" w:eastAsiaTheme="minorHAnsi" w:hAnsi="Tahoma" w:cs="Tahoma"/>
          <w:sz w:val="19"/>
          <w:szCs w:val="19"/>
          <w:rtl/>
          <w:lang w:eastAsia="he-IL"/>
        </w:rPr>
      </w:pPr>
    </w:p>
    <w:p w14:paraId="574EE51F" w14:textId="77777777" w:rsidR="00236CC3" w:rsidRPr="008F2D4E" w:rsidRDefault="00000000" w:rsidP="00236CC3">
      <w:pPr>
        <w:spacing w:line="288" w:lineRule="auto"/>
        <w:ind w:left="-286" w:right="-142"/>
        <w:rPr>
          <w:rFonts w:ascii="Tahoma" w:eastAsiaTheme="minorHAnsi" w:hAnsi="Tahoma" w:cs="Tahoma"/>
          <w:sz w:val="19"/>
          <w:szCs w:val="19"/>
          <w:rtl/>
          <w:lang w:eastAsia="he-IL"/>
        </w:rPr>
      </w:pPr>
      <w:r w:rsidRPr="00236CC3">
        <w:rPr>
          <w:rFonts w:ascii="Tahoma" w:eastAsiaTheme="minorHAnsi" w:hAnsi="Tahoma" w:cs="Tahoma"/>
          <w:b/>
          <w:bCs/>
          <w:sz w:val="19"/>
          <w:szCs w:val="19"/>
          <w:rtl/>
          <w:lang w:eastAsia="he-IL"/>
        </w:rPr>
        <w:t xml:space="preserve">מבקר המדינה </w:t>
      </w:r>
      <w:r w:rsidRPr="00236CC3">
        <w:rPr>
          <w:rFonts w:ascii="Tahoma" w:eastAsiaTheme="minorHAnsi" w:hAnsi="Tahoma" w:cs="Tahoma" w:hint="cs"/>
          <w:b/>
          <w:bCs/>
          <w:sz w:val="19"/>
          <w:szCs w:val="19"/>
          <w:rtl/>
          <w:lang w:eastAsia="he-IL"/>
        </w:rPr>
        <w:t xml:space="preserve">מתניהו אנגלמן </w:t>
      </w:r>
      <w:r w:rsidRPr="00236CC3">
        <w:rPr>
          <w:rFonts w:ascii="Tahoma" w:eastAsiaTheme="minorHAnsi" w:hAnsi="Tahoma" w:cs="Tahoma"/>
          <w:b/>
          <w:bCs/>
          <w:sz w:val="19"/>
          <w:szCs w:val="19"/>
          <w:rtl/>
          <w:lang w:eastAsia="he-IL"/>
        </w:rPr>
        <w:t xml:space="preserve">ממליץ </w:t>
      </w:r>
      <w:r w:rsidRPr="008F2D4E">
        <w:rPr>
          <w:rFonts w:ascii="Tahoma" w:eastAsiaTheme="minorHAnsi" w:hAnsi="Tahoma" w:cs="Tahoma"/>
          <w:sz w:val="19"/>
          <w:szCs w:val="19"/>
          <w:rtl/>
          <w:lang w:eastAsia="he-IL"/>
        </w:rPr>
        <w:t xml:space="preserve">למשרד התחבורה, למשרד האוצר ולחוצה ישראל לנתח את הכדאיות הכלכלית </w:t>
      </w:r>
      <w:r w:rsidRPr="008F2D4E">
        <w:rPr>
          <w:rFonts w:ascii="Tahoma" w:eastAsiaTheme="minorHAnsi" w:hAnsi="Tahoma" w:cs="Tahoma" w:hint="cs"/>
          <w:sz w:val="19"/>
          <w:szCs w:val="19"/>
          <w:rtl/>
          <w:lang w:eastAsia="he-IL"/>
        </w:rPr>
        <w:t xml:space="preserve">בפועל </w:t>
      </w:r>
      <w:r w:rsidRPr="008F2D4E">
        <w:rPr>
          <w:rFonts w:ascii="Tahoma" w:eastAsiaTheme="minorHAnsi" w:hAnsi="Tahoma" w:cs="Tahoma"/>
          <w:sz w:val="19"/>
          <w:szCs w:val="19"/>
          <w:rtl/>
          <w:lang w:eastAsia="he-IL"/>
        </w:rPr>
        <w:t xml:space="preserve">של </w:t>
      </w:r>
      <w:r w:rsidRPr="008F2D4E">
        <w:rPr>
          <w:rFonts w:ascii="Tahoma" w:eastAsiaTheme="minorHAnsi" w:hAnsi="Tahoma" w:cs="Tahoma" w:hint="cs"/>
          <w:sz w:val="19"/>
          <w:szCs w:val="19"/>
          <w:rtl/>
          <w:lang w:eastAsia="he-IL"/>
        </w:rPr>
        <w:t xml:space="preserve">כבישים שהוקמו בעבר </w:t>
      </w:r>
      <w:r w:rsidRPr="008F2D4E">
        <w:rPr>
          <w:rFonts w:ascii="Tahoma" w:eastAsiaTheme="minorHAnsi" w:hAnsi="Tahoma" w:cs="Tahoma"/>
          <w:sz w:val="19"/>
          <w:szCs w:val="19"/>
          <w:rtl/>
          <w:lang w:eastAsia="he-IL"/>
        </w:rPr>
        <w:t xml:space="preserve">בשיטת </w:t>
      </w:r>
      <w:r w:rsidRPr="008F2D4E">
        <w:rPr>
          <w:rFonts w:ascii="Tahoma" w:eastAsiaTheme="minorHAnsi" w:hAnsi="Tahoma" w:cs="Tahoma"/>
          <w:sz w:val="19"/>
          <w:szCs w:val="19"/>
          <w:lang w:eastAsia="he-IL"/>
        </w:rPr>
        <w:t>PPP</w:t>
      </w:r>
      <w:r w:rsidRPr="008F2D4E">
        <w:rPr>
          <w:rFonts w:ascii="Tahoma" w:eastAsiaTheme="minorHAnsi" w:hAnsi="Tahoma" w:cs="Tahoma"/>
          <w:sz w:val="19"/>
          <w:szCs w:val="19"/>
          <w:rtl/>
          <w:lang w:eastAsia="he-IL"/>
        </w:rPr>
        <w:t xml:space="preserve"> לעומת הקמת כבישים </w:t>
      </w:r>
      <w:r w:rsidRPr="008F2D4E">
        <w:rPr>
          <w:rFonts w:ascii="Tahoma" w:eastAsiaTheme="minorHAnsi" w:hAnsi="Tahoma" w:cs="Tahoma" w:hint="cs"/>
          <w:sz w:val="19"/>
          <w:szCs w:val="19"/>
          <w:rtl/>
          <w:lang w:eastAsia="he-IL"/>
        </w:rPr>
        <w:t>במימון</w:t>
      </w:r>
      <w:r w:rsidRPr="008F2D4E">
        <w:rPr>
          <w:rFonts w:ascii="Tahoma" w:eastAsiaTheme="minorHAnsi" w:hAnsi="Tahoma" w:cs="Tahoma"/>
          <w:sz w:val="19"/>
          <w:szCs w:val="19"/>
          <w:rtl/>
          <w:lang w:eastAsia="he-IL"/>
        </w:rPr>
        <w:t xml:space="preserve"> תקציבי, לשם היערכות מתאימה לקראת פרויקטים דומים בעתיד; לעקוב באופן שוטף אחר עומסי התנועה, אחר תנועת כלי הרכב, מהירות הנסיעה ופרמטרים נוספים ולפעול ליישום פתרונות אופטימליים לבעיה זו בפרק זמן קצר ככל הניתן; להשלים את הרחבת כביש 6 במועד שנקבע; לבחון את סוגיית הנר"ת</w:t>
      </w:r>
      <w:r w:rsidRPr="008F2D4E">
        <w:rPr>
          <w:rFonts w:ascii="Tahoma" w:eastAsiaTheme="minorHAnsi" w:hAnsi="Tahoma" w:cs="Tahoma" w:hint="cs"/>
          <w:sz w:val="19"/>
          <w:szCs w:val="19"/>
          <w:rtl/>
          <w:lang w:eastAsia="he-IL"/>
        </w:rPr>
        <w:t xml:space="preserve">. </w:t>
      </w:r>
      <w:r w:rsidRPr="008F2D4E">
        <w:rPr>
          <w:rFonts w:ascii="Tahoma" w:eastAsiaTheme="minorHAnsi" w:hAnsi="Tahoma" w:cs="Tahoma"/>
          <w:sz w:val="19"/>
          <w:szCs w:val="19"/>
          <w:rtl/>
          <w:lang w:eastAsia="he-IL"/>
        </w:rPr>
        <w:t>מבקר המדינה ממליץ עוד לחברת חוצה ישראל</w:t>
      </w:r>
      <w:r w:rsidRPr="008F2D4E">
        <w:rPr>
          <w:rFonts w:ascii="Tahoma" w:eastAsiaTheme="minorHAnsi" w:hAnsi="Tahoma" w:cs="Tahoma" w:hint="cs"/>
          <w:sz w:val="19"/>
          <w:szCs w:val="19"/>
          <w:rtl/>
          <w:lang w:eastAsia="he-IL"/>
        </w:rPr>
        <w:t>,</w:t>
      </w:r>
      <w:r w:rsidRPr="008F2D4E">
        <w:rPr>
          <w:rFonts w:ascii="Tahoma" w:eastAsiaTheme="minorHAnsi" w:hAnsi="Tahoma" w:cs="Tahoma"/>
          <w:sz w:val="19"/>
          <w:szCs w:val="19"/>
          <w:rtl/>
          <w:lang w:eastAsia="he-IL"/>
        </w:rPr>
        <w:t xml:space="preserve"> למשרד התחבורה</w:t>
      </w:r>
      <w:r w:rsidRPr="008F2D4E">
        <w:rPr>
          <w:rFonts w:ascii="Tahoma" w:eastAsiaTheme="minorHAnsi" w:hAnsi="Tahoma" w:cs="Tahoma" w:hint="cs"/>
          <w:sz w:val="19"/>
          <w:szCs w:val="19"/>
          <w:rtl/>
          <w:lang w:eastAsia="he-IL"/>
        </w:rPr>
        <w:t xml:space="preserve"> ולמשרד האוצר </w:t>
      </w:r>
      <w:r w:rsidRPr="008F2D4E">
        <w:rPr>
          <w:rFonts w:ascii="Tahoma" w:eastAsiaTheme="minorHAnsi" w:hAnsi="Tahoma" w:cs="Tahoma"/>
          <w:sz w:val="19"/>
          <w:szCs w:val="19"/>
          <w:rtl/>
          <w:lang w:eastAsia="he-IL"/>
        </w:rPr>
        <w:t>לבחון ולשקול את האפשרות ליצירת מבנה תעריפים אחיד</w:t>
      </w:r>
      <w:r w:rsidRPr="008F2D4E">
        <w:rPr>
          <w:rFonts w:ascii="Tahoma" w:eastAsiaTheme="minorHAnsi" w:hAnsi="Tahoma" w:cs="Tahoma" w:hint="cs"/>
          <w:sz w:val="19"/>
          <w:szCs w:val="19"/>
          <w:rtl/>
          <w:lang w:eastAsia="he-IL"/>
        </w:rPr>
        <w:t>,</w:t>
      </w:r>
      <w:r w:rsidRPr="008F2D4E">
        <w:rPr>
          <w:rFonts w:ascii="Tahoma" w:eastAsiaTheme="minorHAnsi" w:hAnsi="Tahoma" w:cs="Tahoma"/>
          <w:sz w:val="19"/>
          <w:szCs w:val="19"/>
          <w:rtl/>
          <w:lang w:eastAsia="he-IL"/>
        </w:rPr>
        <w:t xml:space="preserve"> עקבי ולא תנודתי שיהיה לו קשר לסוג הרכב, סוג המנוי ומרחק הנסיעה, זאת כדי למנוע פערים ניכרים בתעריפי הנסיעה ולאפשר לנוסעים שקיפות שתאפשר להם לקבל החלטות מתאימות </w:t>
      </w:r>
      <w:r w:rsidRPr="008F2D4E">
        <w:rPr>
          <w:rFonts w:ascii="Tahoma" w:eastAsiaTheme="minorHAnsi" w:hAnsi="Tahoma" w:cs="Tahoma"/>
          <w:sz w:val="19"/>
          <w:szCs w:val="19"/>
          <w:rtl/>
          <w:lang w:eastAsia="he-IL"/>
        </w:rPr>
        <w:lastRenderedPageBreak/>
        <w:t xml:space="preserve">יותר, כל זאת לנוכח הצפי של הצטרפות זכיינים נוספים, עם ביצוע הארכות לכביש 6; לפעול לגיבוש מבנה תעריפים דיפרנציאלי </w:t>
      </w:r>
      <w:r w:rsidRPr="008F2D4E">
        <w:rPr>
          <w:rFonts w:ascii="Tahoma" w:eastAsiaTheme="minorHAnsi" w:hAnsi="Tahoma" w:cs="Tahoma" w:hint="cs"/>
          <w:sz w:val="19"/>
          <w:szCs w:val="19"/>
          <w:rtl/>
          <w:lang w:eastAsia="he-IL"/>
        </w:rPr>
        <w:t xml:space="preserve">לרכב פרטי </w:t>
      </w:r>
      <w:r w:rsidRPr="008F2D4E">
        <w:rPr>
          <w:rFonts w:ascii="Tahoma" w:eastAsiaTheme="minorHAnsi" w:hAnsi="Tahoma" w:cs="Tahoma"/>
          <w:sz w:val="19"/>
          <w:szCs w:val="19"/>
          <w:rtl/>
          <w:lang w:eastAsia="he-IL"/>
        </w:rPr>
        <w:t>שיהיה תואם לרמת השירות הניתנת בכביש 6 ובאופן שיקטין את רמת העומסים בכביש, ולהגיע מבעוד מועד, בטרם סיום ההרחבה</w:t>
      </w:r>
      <w:r w:rsidRPr="008F2D4E">
        <w:rPr>
          <w:rFonts w:ascii="Tahoma" w:eastAsiaTheme="minorHAnsi" w:hAnsi="Tahoma" w:cs="Tahoma" w:hint="cs"/>
          <w:sz w:val="19"/>
          <w:szCs w:val="19"/>
          <w:rtl/>
          <w:lang w:eastAsia="he-IL"/>
        </w:rPr>
        <w:t>,</w:t>
      </w:r>
      <w:r w:rsidRPr="008F2D4E">
        <w:rPr>
          <w:rFonts w:ascii="Tahoma" w:eastAsiaTheme="minorHAnsi" w:hAnsi="Tahoma" w:cs="Tahoma"/>
          <w:sz w:val="19"/>
          <w:szCs w:val="19"/>
          <w:rtl/>
          <w:lang w:eastAsia="he-IL"/>
        </w:rPr>
        <w:t xml:space="preserve"> להסכמה עם הזכיין כך שעם סיום ההרחבה ייושם מבנה תעריפים דיפרנציאלי התואם לרמת השירות.</w:t>
      </w:r>
    </w:p>
    <w:p w14:paraId="08B8C948" w14:textId="77777777" w:rsidR="00236CC3" w:rsidRDefault="00236CC3" w:rsidP="00236CC3">
      <w:pPr>
        <w:spacing w:line="288" w:lineRule="auto"/>
        <w:ind w:left="-851" w:right="-567"/>
        <w:rPr>
          <w:rFonts w:ascii="Tahoma" w:eastAsiaTheme="minorHAnsi" w:hAnsi="Tahoma" w:cs="Tahoma"/>
          <w:sz w:val="19"/>
          <w:szCs w:val="19"/>
          <w:rtl/>
        </w:rPr>
      </w:pPr>
    </w:p>
    <w:p w14:paraId="340E7BAA" w14:textId="77777777" w:rsidR="008F2D4E" w:rsidRPr="00236CC3" w:rsidRDefault="008F2D4E" w:rsidP="00236CC3">
      <w:pPr>
        <w:spacing w:line="288" w:lineRule="auto"/>
        <w:ind w:left="-851" w:right="-567"/>
        <w:rPr>
          <w:rFonts w:ascii="Tahoma" w:eastAsiaTheme="minorHAnsi" w:hAnsi="Tahoma" w:cs="Tahoma"/>
          <w:sz w:val="19"/>
          <w:szCs w:val="19"/>
          <w:rtl/>
        </w:rPr>
      </w:pPr>
    </w:p>
    <w:p w14:paraId="2AAAFE8D" w14:textId="77777777" w:rsidR="00236CC3" w:rsidRPr="00236CC3" w:rsidRDefault="00236CC3" w:rsidP="00236CC3">
      <w:pPr>
        <w:spacing w:line="288" w:lineRule="auto"/>
        <w:ind w:left="-851" w:right="-567"/>
        <w:rPr>
          <w:rFonts w:ascii="Tahoma" w:eastAsiaTheme="minorHAnsi" w:hAnsi="Tahoma" w:cs="Tahoma"/>
          <w:sz w:val="19"/>
          <w:szCs w:val="19"/>
          <w:rtl/>
        </w:rPr>
      </w:pPr>
    </w:p>
    <w:tbl>
      <w:tblPr>
        <w:tblStyle w:val="41"/>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4F19B3" w14:paraId="55B26E8D" w14:textId="77777777" w:rsidTr="00236CC3">
        <w:tc>
          <w:tcPr>
            <w:tcW w:w="9783" w:type="dxa"/>
          </w:tcPr>
          <w:p w14:paraId="7CF4403C" w14:textId="77777777" w:rsidR="00236CC3" w:rsidRPr="00AD2D9C" w:rsidRDefault="00000000" w:rsidP="00AD2D9C">
            <w:pPr>
              <w:pStyle w:val="1"/>
              <w:jc w:val="left"/>
              <w:rPr>
                <w:rFonts w:ascii="Tahoma" w:hAnsi="Tahoma" w:cs="Tahoma"/>
                <w:sz w:val="40"/>
                <w:szCs w:val="40"/>
                <w:rtl/>
              </w:rPr>
            </w:pPr>
            <w:bookmarkStart w:id="54" w:name="_Toc179710264"/>
            <w:r w:rsidRPr="00AD2D9C">
              <w:rPr>
                <w:rFonts w:ascii="Tahoma" w:hAnsi="Tahoma" w:cs="Tahoma"/>
                <w:sz w:val="40"/>
                <w:szCs w:val="40"/>
                <w:rtl/>
              </w:rPr>
              <w:t>ענף המוניות בישראל</w:t>
            </w:r>
            <w:bookmarkEnd w:id="54"/>
          </w:p>
          <w:p w14:paraId="415135E8" w14:textId="77777777" w:rsidR="00236CC3" w:rsidRPr="00236CC3" w:rsidRDefault="00236CC3" w:rsidP="00236CC3">
            <w:pPr>
              <w:tabs>
                <w:tab w:val="center" w:pos="4153"/>
                <w:tab w:val="right" w:pos="8306"/>
              </w:tabs>
              <w:spacing w:line="240" w:lineRule="auto"/>
              <w:jc w:val="left"/>
              <w:rPr>
                <w:rtl/>
              </w:rPr>
            </w:pPr>
          </w:p>
          <w:p w14:paraId="638DE5B6" w14:textId="77777777" w:rsidR="00236CC3" w:rsidRPr="00236CC3" w:rsidRDefault="00236CC3" w:rsidP="00236CC3">
            <w:pPr>
              <w:tabs>
                <w:tab w:val="center" w:pos="4153"/>
                <w:tab w:val="right" w:pos="8306"/>
              </w:tabs>
              <w:spacing w:line="240" w:lineRule="auto"/>
              <w:ind w:left="-851"/>
              <w:jc w:val="left"/>
              <w:rPr>
                <w:rtl/>
              </w:rPr>
            </w:pPr>
          </w:p>
        </w:tc>
      </w:tr>
    </w:tbl>
    <w:p w14:paraId="39480598" w14:textId="77777777" w:rsidR="00236CC3" w:rsidRPr="00236CC3" w:rsidRDefault="00000000" w:rsidP="00236CC3">
      <w:pPr>
        <w:ind w:left="-851"/>
        <w:rPr>
          <w:rFonts w:eastAsiaTheme="minorHAnsi"/>
          <w:rtl/>
        </w:rPr>
      </w:pPr>
      <w:r w:rsidRPr="00236CC3">
        <w:rPr>
          <w:rFonts w:ascii="Tahoma" w:eastAsiaTheme="minorHAnsi" w:hAnsi="Tahoma" w:cs="Tahoma"/>
          <w:noProof/>
          <w:rtl/>
        </w:rPr>
        <w:drawing>
          <wp:inline distT="0" distB="0" distL="0" distR="0" wp14:anchorId="52082FFC" wp14:editId="1F25C7D7">
            <wp:extent cx="1674111" cy="381000"/>
            <wp:effectExtent l="0" t="0" r="2540" b="0"/>
            <wp:docPr id="20" name="תמונה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תקציר-0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14:paraId="1B0B610D" w14:textId="77777777" w:rsidR="00236CC3" w:rsidRPr="00236CC3" w:rsidRDefault="00236CC3" w:rsidP="00236CC3">
      <w:pPr>
        <w:ind w:left="-710"/>
        <w:rPr>
          <w:rFonts w:eastAsiaTheme="minorHAnsi"/>
          <w:rtl/>
        </w:rPr>
      </w:pPr>
    </w:p>
    <w:tbl>
      <w:tblPr>
        <w:tblStyle w:val="41"/>
        <w:tblpPr w:leftFromText="180" w:rightFromText="180" w:vertAnchor="text" w:tblpXSpec="center" w:tblpY="1"/>
        <w:tblOverlap w:val="never"/>
        <w:bidiVisual/>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580"/>
        <w:gridCol w:w="2032"/>
        <w:gridCol w:w="394"/>
        <w:gridCol w:w="2268"/>
        <w:gridCol w:w="406"/>
        <w:gridCol w:w="2142"/>
        <w:gridCol w:w="9"/>
      </w:tblGrid>
      <w:tr w:rsidR="004F19B3" w14:paraId="7657237D" w14:textId="77777777" w:rsidTr="00236CC3">
        <w:trPr>
          <w:trHeight w:val="283"/>
        </w:trPr>
        <w:tc>
          <w:tcPr>
            <w:tcW w:w="2023" w:type="dxa"/>
            <w:tcBorders>
              <w:bottom w:val="single" w:sz="12" w:space="0" w:color="auto"/>
            </w:tcBorders>
            <w:shd w:val="clear" w:color="auto" w:fill="auto"/>
            <w:vAlign w:val="bottom"/>
          </w:tcPr>
          <w:p w14:paraId="1E96F87B" w14:textId="77777777" w:rsidR="00236CC3" w:rsidRPr="00D1243A" w:rsidRDefault="00000000" w:rsidP="00236CC3">
            <w:pPr>
              <w:tabs>
                <w:tab w:val="center" w:pos="4153"/>
                <w:tab w:val="right" w:pos="8306"/>
              </w:tabs>
              <w:spacing w:after="60" w:line="240" w:lineRule="auto"/>
              <w:jc w:val="left"/>
              <w:rPr>
                <w:rFonts w:ascii="Tahoma" w:hAnsi="Tahoma" w:cs="Tahoma"/>
                <w:b/>
                <w:bCs/>
                <w:spacing w:val="-10"/>
                <w:sz w:val="36"/>
                <w:szCs w:val="36"/>
                <w:rtl/>
              </w:rPr>
            </w:pPr>
            <w:r w:rsidRPr="00D1243A">
              <w:rPr>
                <w:rFonts w:ascii="Tahoma" w:hAnsi="Tahoma" w:cs="Tahoma" w:hint="cs"/>
                <w:b/>
                <w:bCs/>
                <w:spacing w:val="-10"/>
                <w:sz w:val="36"/>
                <w:szCs w:val="36"/>
                <w:rtl/>
              </w:rPr>
              <w:t xml:space="preserve">72 </w:t>
            </w:r>
            <w:r w:rsidRPr="00D1243A">
              <w:rPr>
                <w:rFonts w:ascii="Tahoma" w:hAnsi="Tahoma" w:cs="Tahoma" w:hint="eastAsia"/>
                <w:b/>
                <w:bCs/>
                <w:spacing w:val="-10"/>
                <w:sz w:val="26"/>
                <w:szCs w:val="26"/>
                <w:rtl/>
              </w:rPr>
              <w:t>מיליון</w:t>
            </w:r>
            <w:r w:rsidRPr="00D1243A">
              <w:rPr>
                <w:rFonts w:ascii="Tahoma" w:hAnsi="Tahoma" w:cs="Tahoma" w:hint="cs"/>
                <w:b/>
                <w:bCs/>
                <w:spacing w:val="-10"/>
                <w:sz w:val="36"/>
                <w:szCs w:val="36"/>
                <w:rtl/>
              </w:rPr>
              <w:t xml:space="preserve"> </w:t>
            </w:r>
          </w:p>
        </w:tc>
        <w:tc>
          <w:tcPr>
            <w:tcW w:w="580" w:type="dxa"/>
          </w:tcPr>
          <w:p w14:paraId="20C74879" w14:textId="77777777" w:rsidR="00236CC3" w:rsidRPr="00236CC3" w:rsidRDefault="00236CC3" w:rsidP="00236CC3">
            <w:pPr>
              <w:tabs>
                <w:tab w:val="center" w:pos="4153"/>
                <w:tab w:val="right" w:pos="8306"/>
              </w:tabs>
              <w:spacing w:after="60" w:line="240" w:lineRule="auto"/>
              <w:rPr>
                <w:rFonts w:ascii="Tahoma" w:hAnsi="Tahoma" w:cs="Tahoma"/>
                <w:spacing w:val="-10"/>
              </w:rPr>
            </w:pPr>
          </w:p>
        </w:tc>
        <w:tc>
          <w:tcPr>
            <w:tcW w:w="2032" w:type="dxa"/>
            <w:tcBorders>
              <w:bottom w:val="single" w:sz="12" w:space="0" w:color="auto"/>
            </w:tcBorders>
            <w:vAlign w:val="bottom"/>
          </w:tcPr>
          <w:p w14:paraId="18340FDE" w14:textId="77777777" w:rsidR="00236CC3" w:rsidRPr="00D1243A" w:rsidRDefault="00000000" w:rsidP="00236CC3">
            <w:pPr>
              <w:tabs>
                <w:tab w:val="center" w:pos="4153"/>
                <w:tab w:val="right" w:pos="8306"/>
              </w:tabs>
              <w:spacing w:after="60" w:line="240" w:lineRule="auto"/>
              <w:jc w:val="left"/>
              <w:rPr>
                <w:rFonts w:ascii="Tahoma" w:hAnsi="Tahoma" w:cs="Tahoma"/>
                <w:b/>
                <w:bCs/>
                <w:spacing w:val="-10"/>
                <w:sz w:val="36"/>
                <w:szCs w:val="36"/>
                <w:rtl/>
              </w:rPr>
            </w:pPr>
            <w:r w:rsidRPr="00D1243A">
              <w:rPr>
                <w:rFonts w:ascii="Tahoma" w:hAnsi="Tahoma" w:cs="Tahoma" w:hint="cs"/>
                <w:b/>
                <w:bCs/>
                <w:spacing w:val="-10"/>
                <w:sz w:val="36"/>
                <w:szCs w:val="36"/>
                <w:rtl/>
              </w:rPr>
              <w:t xml:space="preserve">25,050 </w:t>
            </w:r>
          </w:p>
        </w:tc>
        <w:tc>
          <w:tcPr>
            <w:tcW w:w="394" w:type="dxa"/>
          </w:tcPr>
          <w:p w14:paraId="20517D2F" w14:textId="77777777" w:rsidR="00236CC3" w:rsidRPr="00236CC3" w:rsidRDefault="00236CC3" w:rsidP="00236CC3">
            <w:pPr>
              <w:tabs>
                <w:tab w:val="center" w:pos="4153"/>
                <w:tab w:val="right" w:pos="8306"/>
              </w:tabs>
              <w:spacing w:after="60" w:line="240" w:lineRule="auto"/>
              <w:rPr>
                <w:rFonts w:ascii="Tahoma" w:hAnsi="Tahoma" w:cs="Tahoma"/>
                <w:spacing w:val="-10"/>
              </w:rPr>
            </w:pPr>
          </w:p>
        </w:tc>
        <w:tc>
          <w:tcPr>
            <w:tcW w:w="2268" w:type="dxa"/>
            <w:tcBorders>
              <w:bottom w:val="single" w:sz="12" w:space="0" w:color="auto"/>
            </w:tcBorders>
            <w:vAlign w:val="bottom"/>
          </w:tcPr>
          <w:p w14:paraId="713C3D20" w14:textId="77777777" w:rsidR="00236CC3" w:rsidRPr="00D1243A" w:rsidRDefault="00000000" w:rsidP="00236CC3">
            <w:pPr>
              <w:tabs>
                <w:tab w:val="center" w:pos="4153"/>
                <w:tab w:val="right" w:pos="8306"/>
              </w:tabs>
              <w:spacing w:after="60" w:line="240" w:lineRule="auto"/>
              <w:jc w:val="left"/>
              <w:rPr>
                <w:rFonts w:ascii="Tahoma" w:hAnsi="Tahoma" w:cs="Tahoma"/>
                <w:b/>
                <w:bCs/>
                <w:spacing w:val="-10"/>
                <w:sz w:val="36"/>
                <w:szCs w:val="36"/>
              </w:rPr>
            </w:pPr>
            <w:r w:rsidRPr="00D1243A">
              <w:rPr>
                <w:rFonts w:ascii="Tahoma" w:hAnsi="Tahoma" w:cs="Tahoma" w:hint="cs"/>
                <w:b/>
                <w:bCs/>
                <w:spacing w:val="-10"/>
                <w:sz w:val="36"/>
                <w:szCs w:val="36"/>
                <w:rtl/>
              </w:rPr>
              <w:t>70%</w:t>
            </w:r>
          </w:p>
        </w:tc>
        <w:tc>
          <w:tcPr>
            <w:tcW w:w="406" w:type="dxa"/>
          </w:tcPr>
          <w:p w14:paraId="2F01F8A6" w14:textId="77777777" w:rsidR="00236CC3" w:rsidRPr="00236CC3" w:rsidRDefault="00236CC3" w:rsidP="00236CC3">
            <w:pPr>
              <w:tabs>
                <w:tab w:val="center" w:pos="4153"/>
                <w:tab w:val="right" w:pos="8306"/>
              </w:tabs>
              <w:spacing w:after="60" w:line="240" w:lineRule="auto"/>
              <w:rPr>
                <w:rFonts w:ascii="Tahoma" w:hAnsi="Tahoma" w:cs="Tahoma"/>
                <w:spacing w:val="-10"/>
              </w:rPr>
            </w:pPr>
          </w:p>
        </w:tc>
        <w:tc>
          <w:tcPr>
            <w:tcW w:w="2151" w:type="dxa"/>
            <w:gridSpan w:val="2"/>
            <w:tcBorders>
              <w:bottom w:val="single" w:sz="12" w:space="0" w:color="auto"/>
            </w:tcBorders>
            <w:vAlign w:val="bottom"/>
          </w:tcPr>
          <w:p w14:paraId="79ACD43D" w14:textId="77777777" w:rsidR="00236CC3" w:rsidRPr="00D1243A" w:rsidRDefault="00000000" w:rsidP="00236CC3">
            <w:pPr>
              <w:tabs>
                <w:tab w:val="center" w:pos="4153"/>
                <w:tab w:val="right" w:pos="8306"/>
              </w:tabs>
              <w:spacing w:after="60" w:line="240" w:lineRule="auto"/>
              <w:jc w:val="left"/>
              <w:rPr>
                <w:rFonts w:ascii="Tahoma" w:hAnsi="Tahoma" w:cs="Tahoma"/>
                <w:b/>
                <w:bCs/>
                <w:spacing w:val="-10"/>
                <w:sz w:val="36"/>
                <w:szCs w:val="36"/>
                <w:rtl/>
              </w:rPr>
            </w:pPr>
            <w:r w:rsidRPr="00D1243A">
              <w:rPr>
                <w:rFonts w:ascii="Tahoma" w:hAnsi="Tahoma" w:cs="Tahoma" w:hint="cs"/>
                <w:b/>
                <w:bCs/>
                <w:spacing w:val="-10"/>
                <w:sz w:val="36"/>
                <w:szCs w:val="36"/>
                <w:rtl/>
              </w:rPr>
              <w:t xml:space="preserve">5,136 </w:t>
            </w:r>
            <w:r w:rsidRPr="00D1243A">
              <w:rPr>
                <w:rFonts w:ascii="Tahoma" w:hAnsi="Tahoma" w:cs="Tahoma" w:hint="eastAsia"/>
                <w:b/>
                <w:bCs/>
                <w:spacing w:val="-10"/>
                <w:sz w:val="26"/>
                <w:szCs w:val="26"/>
                <w:rtl/>
              </w:rPr>
              <w:t>ש</w:t>
            </w:r>
            <w:r w:rsidRPr="00D1243A">
              <w:rPr>
                <w:rFonts w:ascii="Tahoma" w:hAnsi="Tahoma" w:cs="Tahoma"/>
                <w:b/>
                <w:bCs/>
                <w:spacing w:val="-10"/>
                <w:sz w:val="26"/>
                <w:szCs w:val="26"/>
                <w:rtl/>
              </w:rPr>
              <w:t>"ח</w:t>
            </w:r>
          </w:p>
        </w:tc>
      </w:tr>
      <w:tr w:rsidR="004F19B3" w14:paraId="0797C3D2" w14:textId="77777777" w:rsidTr="00236CC3">
        <w:trPr>
          <w:gridAfter w:val="1"/>
          <w:wAfter w:w="9" w:type="dxa"/>
          <w:trHeight w:val="85"/>
        </w:trPr>
        <w:tc>
          <w:tcPr>
            <w:tcW w:w="9845" w:type="dxa"/>
            <w:gridSpan w:val="7"/>
            <w:shd w:val="clear" w:color="auto" w:fill="auto"/>
            <w:vAlign w:val="center"/>
          </w:tcPr>
          <w:p w14:paraId="07F97204" w14:textId="77777777" w:rsidR="00236CC3" w:rsidRPr="00236CC3" w:rsidRDefault="00236CC3" w:rsidP="00236CC3">
            <w:pPr>
              <w:tabs>
                <w:tab w:val="center" w:pos="4153"/>
                <w:tab w:val="right" w:pos="8306"/>
              </w:tabs>
              <w:spacing w:line="240" w:lineRule="auto"/>
              <w:rPr>
                <w:rFonts w:ascii="Tahoma" w:hAnsi="Tahoma" w:cs="Tahoma"/>
                <w:spacing w:val="-10"/>
                <w:sz w:val="6"/>
                <w:szCs w:val="6"/>
                <w:rtl/>
              </w:rPr>
            </w:pPr>
          </w:p>
        </w:tc>
      </w:tr>
      <w:tr w:rsidR="004F19B3" w14:paraId="283089C0" w14:textId="77777777" w:rsidTr="00236CC3">
        <w:trPr>
          <w:trHeight w:val="1155"/>
        </w:trPr>
        <w:tc>
          <w:tcPr>
            <w:tcW w:w="2023" w:type="dxa"/>
          </w:tcPr>
          <w:p w14:paraId="644003E3" w14:textId="77777777" w:rsidR="00236CC3" w:rsidRPr="00236CC3" w:rsidRDefault="00000000" w:rsidP="00236CC3">
            <w:pPr>
              <w:tabs>
                <w:tab w:val="center" w:pos="4153"/>
                <w:tab w:val="right" w:pos="8306"/>
              </w:tabs>
              <w:spacing w:line="240" w:lineRule="auto"/>
              <w:jc w:val="left"/>
              <w:rPr>
                <w:rFonts w:ascii="Tahoma" w:hAnsi="Tahoma" w:cs="Tahoma"/>
                <w:sz w:val="19"/>
                <w:szCs w:val="19"/>
                <w:rtl/>
                <w:lang w:eastAsia="he-IL"/>
              </w:rPr>
            </w:pPr>
            <w:r w:rsidRPr="00236CC3">
              <w:rPr>
                <w:rFonts w:ascii="Tahoma" w:hAnsi="Tahoma" w:cs="Tahoma" w:hint="cs"/>
                <w:sz w:val="19"/>
                <w:szCs w:val="19"/>
                <w:rtl/>
              </w:rPr>
              <w:t>נסיעות במוניות מיוחדות בשנת 2017, לפי</w:t>
            </w:r>
            <w:r w:rsidRPr="00236CC3">
              <w:rPr>
                <w:rFonts w:ascii="Tahoma" w:hAnsi="Tahoma" w:cs="Tahoma"/>
                <w:sz w:val="19"/>
                <w:szCs w:val="19"/>
                <w:rtl/>
              </w:rPr>
              <w:t xml:space="preserve"> הערכת משרד התחבורה</w:t>
            </w:r>
          </w:p>
          <w:p w14:paraId="06E208F0"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p w14:paraId="287DA120" w14:textId="77777777" w:rsidR="00236CC3" w:rsidRPr="00236CC3" w:rsidRDefault="00236CC3" w:rsidP="00236CC3">
            <w:pPr>
              <w:tabs>
                <w:tab w:val="center" w:pos="4153"/>
                <w:tab w:val="right" w:pos="8306"/>
              </w:tabs>
              <w:spacing w:line="240" w:lineRule="auto"/>
              <w:ind w:right="23"/>
              <w:jc w:val="left"/>
              <w:rPr>
                <w:rFonts w:ascii="Tahoma" w:hAnsi="Tahoma" w:cs="Tahoma"/>
                <w:sz w:val="19"/>
                <w:szCs w:val="19"/>
                <w:rtl/>
              </w:rPr>
            </w:pPr>
          </w:p>
          <w:p w14:paraId="769B1C77" w14:textId="77777777" w:rsidR="00236CC3" w:rsidRPr="00236CC3" w:rsidRDefault="00236CC3" w:rsidP="00236CC3">
            <w:pPr>
              <w:tabs>
                <w:tab w:val="center" w:pos="4153"/>
                <w:tab w:val="right" w:pos="8306"/>
              </w:tabs>
              <w:spacing w:line="240" w:lineRule="auto"/>
              <w:ind w:right="23"/>
              <w:jc w:val="left"/>
              <w:rPr>
                <w:rFonts w:ascii="Tahoma" w:hAnsi="Tahoma" w:cs="Tahoma"/>
                <w:sz w:val="19"/>
                <w:szCs w:val="19"/>
                <w:rtl/>
              </w:rPr>
            </w:pPr>
          </w:p>
        </w:tc>
        <w:tc>
          <w:tcPr>
            <w:tcW w:w="580" w:type="dxa"/>
          </w:tcPr>
          <w:p w14:paraId="37A00B40"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032" w:type="dxa"/>
          </w:tcPr>
          <w:p w14:paraId="11DC6035" w14:textId="77777777" w:rsidR="00236CC3" w:rsidRPr="00236CC3" w:rsidRDefault="00000000" w:rsidP="00236CC3">
            <w:pPr>
              <w:tabs>
                <w:tab w:val="center" w:pos="4153"/>
                <w:tab w:val="right" w:pos="8306"/>
              </w:tabs>
              <w:spacing w:line="240" w:lineRule="auto"/>
              <w:jc w:val="left"/>
              <w:rPr>
                <w:rFonts w:ascii="Tahoma" w:eastAsia="Times New Roman" w:hAnsi="Tahoma" w:cs="Tahoma"/>
                <w:sz w:val="19"/>
                <w:szCs w:val="19"/>
                <w:rtl/>
                <w:lang w:eastAsia="he-IL"/>
              </w:rPr>
            </w:pPr>
            <w:r w:rsidRPr="00236CC3">
              <w:rPr>
                <w:rFonts w:ascii="Tahoma" w:eastAsia="Times New Roman" w:hAnsi="Tahoma" w:cs="Tahoma"/>
                <w:sz w:val="19"/>
                <w:szCs w:val="19"/>
                <w:rtl/>
                <w:lang w:eastAsia="he-IL"/>
              </w:rPr>
              <w:t xml:space="preserve">מספר </w:t>
            </w:r>
            <w:r w:rsidRPr="00236CC3">
              <w:rPr>
                <w:rFonts w:ascii="Tahoma" w:eastAsia="Times New Roman" w:hAnsi="Tahoma" w:cs="Tahoma" w:hint="eastAsia"/>
                <w:sz w:val="19"/>
                <w:szCs w:val="19"/>
                <w:rtl/>
                <w:lang w:eastAsia="he-IL"/>
              </w:rPr>
              <w:t>הרישיונות</w:t>
            </w:r>
            <w:r w:rsidRPr="00236CC3">
              <w:rPr>
                <w:rFonts w:ascii="Tahoma" w:eastAsia="Times New Roman" w:hAnsi="Tahoma" w:cs="Tahoma" w:hint="cs"/>
                <w:sz w:val="19"/>
                <w:szCs w:val="19"/>
                <w:rtl/>
                <w:lang w:eastAsia="he-IL"/>
              </w:rPr>
              <w:t xml:space="preserve"> </w:t>
            </w:r>
            <w:r w:rsidRPr="00236CC3">
              <w:rPr>
                <w:rFonts w:ascii="Tahoma" w:eastAsia="Times New Roman" w:hAnsi="Tahoma" w:cs="Tahoma"/>
                <w:sz w:val="19"/>
                <w:szCs w:val="19"/>
                <w:rtl/>
                <w:lang w:eastAsia="he-IL"/>
              </w:rPr>
              <w:t>להפעלת מונית בישראל בסוף שנת 2023</w:t>
            </w:r>
          </w:p>
          <w:p w14:paraId="4E638F72" w14:textId="77777777" w:rsidR="00236CC3" w:rsidRPr="00236CC3" w:rsidRDefault="00236CC3" w:rsidP="00236CC3">
            <w:pPr>
              <w:tabs>
                <w:tab w:val="center" w:pos="4153"/>
                <w:tab w:val="right" w:pos="8306"/>
              </w:tabs>
              <w:spacing w:line="240" w:lineRule="auto"/>
              <w:ind w:right="23"/>
              <w:jc w:val="left"/>
              <w:rPr>
                <w:rFonts w:ascii="Tahoma" w:hAnsi="Tahoma" w:cs="Tahoma"/>
                <w:sz w:val="19"/>
                <w:szCs w:val="19"/>
                <w:rtl/>
              </w:rPr>
            </w:pPr>
          </w:p>
        </w:tc>
        <w:tc>
          <w:tcPr>
            <w:tcW w:w="394" w:type="dxa"/>
          </w:tcPr>
          <w:p w14:paraId="5C82D91C"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268" w:type="dxa"/>
          </w:tcPr>
          <w:p w14:paraId="22CFF911" w14:textId="77777777" w:rsidR="00236CC3" w:rsidRPr="00236CC3" w:rsidRDefault="00000000" w:rsidP="00236CC3">
            <w:pPr>
              <w:tabs>
                <w:tab w:val="center" w:pos="4153"/>
                <w:tab w:val="right" w:pos="8306"/>
              </w:tabs>
              <w:spacing w:line="240" w:lineRule="auto"/>
              <w:jc w:val="left"/>
              <w:rPr>
                <w:rFonts w:ascii="Tahoma" w:hAnsi="Tahoma" w:cs="Tahoma"/>
                <w:sz w:val="19"/>
                <w:szCs w:val="19"/>
                <w:rtl/>
              </w:rPr>
            </w:pPr>
            <w:r w:rsidRPr="00236CC3">
              <w:rPr>
                <w:rFonts w:ascii="Tahoma" w:eastAsia="Times New Roman" w:hAnsi="Tahoma" w:cs="Tahoma" w:hint="cs"/>
                <w:sz w:val="19"/>
                <w:szCs w:val="19"/>
                <w:rtl/>
                <w:lang w:eastAsia="he-IL"/>
              </w:rPr>
              <w:t>מתלונות הציבור בשנים 2019 - 2023 שהוגשו לרשות הארצית לתחבורה הציבורית (</w:t>
            </w:r>
            <w:r w:rsidRPr="00236CC3">
              <w:rPr>
                <w:rFonts w:ascii="Tahoma" w:eastAsia="Times New Roman" w:hAnsi="Tahoma" w:cs="Tahoma"/>
                <w:sz w:val="19"/>
                <w:szCs w:val="19"/>
                <w:rtl/>
                <w:lang w:eastAsia="he-IL"/>
              </w:rPr>
              <w:t>4,668 מ</w:t>
            </w:r>
            <w:r w:rsidRPr="00236CC3">
              <w:rPr>
                <w:rFonts w:ascii="Tahoma" w:eastAsia="Times New Roman" w:hAnsi="Tahoma" w:cs="Tahoma" w:hint="cs"/>
                <w:sz w:val="19"/>
                <w:szCs w:val="19"/>
                <w:rtl/>
                <w:lang w:eastAsia="he-IL"/>
              </w:rPr>
              <w:t>-</w:t>
            </w:r>
            <w:r w:rsidRPr="00236CC3">
              <w:rPr>
                <w:rFonts w:ascii="Tahoma" w:eastAsia="Times New Roman" w:hAnsi="Tahoma" w:cs="Tahoma"/>
                <w:sz w:val="19"/>
                <w:szCs w:val="19"/>
                <w:rtl/>
                <w:lang w:eastAsia="he-IL"/>
              </w:rPr>
              <w:t xml:space="preserve">6,641 </w:t>
            </w:r>
            <w:r w:rsidRPr="00236CC3">
              <w:rPr>
                <w:rFonts w:ascii="Tahoma" w:eastAsia="Times New Roman" w:hAnsi="Tahoma" w:cs="Tahoma" w:hint="cs"/>
                <w:sz w:val="19"/>
                <w:szCs w:val="19"/>
                <w:rtl/>
                <w:lang w:eastAsia="he-IL"/>
              </w:rPr>
              <w:t xml:space="preserve">תלונות) </w:t>
            </w:r>
            <w:r w:rsidRPr="00236CC3">
              <w:rPr>
                <w:rFonts w:ascii="Tahoma" w:eastAsia="Times New Roman" w:hAnsi="Tahoma" w:cs="Tahoma"/>
                <w:sz w:val="19"/>
                <w:szCs w:val="19"/>
                <w:rtl/>
                <w:lang w:eastAsia="he-IL"/>
              </w:rPr>
              <w:t>ה</w:t>
            </w:r>
            <w:r w:rsidRPr="00236CC3">
              <w:rPr>
                <w:rFonts w:ascii="Tahoma" w:eastAsia="Times New Roman" w:hAnsi="Tahoma" w:cs="Tahoma" w:hint="cs"/>
                <w:sz w:val="19"/>
                <w:szCs w:val="19"/>
                <w:rtl/>
                <w:lang w:eastAsia="he-IL"/>
              </w:rPr>
              <w:t>יו</w:t>
            </w:r>
            <w:r w:rsidRPr="00236CC3">
              <w:rPr>
                <w:rFonts w:ascii="Tahoma" w:eastAsia="Times New Roman" w:hAnsi="Tahoma" w:cs="Tahoma"/>
                <w:sz w:val="19"/>
                <w:szCs w:val="19"/>
                <w:rtl/>
                <w:lang w:eastAsia="he-IL"/>
              </w:rPr>
              <w:t xml:space="preserve"> תלונות הנוגעות להפקעת מחיר (</w:t>
            </w:r>
            <w:r w:rsidRPr="00236CC3">
              <w:rPr>
                <w:rFonts w:ascii="Tahoma" w:eastAsia="Times New Roman" w:hAnsi="Tahoma" w:cs="Tahoma" w:hint="cs"/>
                <w:sz w:val="19"/>
                <w:szCs w:val="19"/>
                <w:rtl/>
                <w:lang w:eastAsia="he-IL"/>
              </w:rPr>
              <w:t xml:space="preserve">1,761 תלונות, </w:t>
            </w:r>
            <w:r w:rsidRPr="00236CC3">
              <w:rPr>
                <w:rFonts w:ascii="Tahoma" w:eastAsia="Times New Roman" w:hAnsi="Tahoma" w:cs="Tahoma"/>
                <w:sz w:val="19"/>
                <w:szCs w:val="19"/>
                <w:rtl/>
                <w:lang w:eastAsia="he-IL"/>
              </w:rPr>
              <w:t>26.5%), אי</w:t>
            </w:r>
            <w:r w:rsidRPr="00236CC3">
              <w:rPr>
                <w:rFonts w:ascii="Tahoma" w:eastAsia="Times New Roman" w:hAnsi="Tahoma" w:cs="Tahoma" w:hint="cs"/>
                <w:sz w:val="19"/>
                <w:szCs w:val="19"/>
                <w:rtl/>
                <w:lang w:eastAsia="he-IL"/>
              </w:rPr>
              <w:t>-</w:t>
            </w:r>
            <w:r w:rsidRPr="00236CC3">
              <w:rPr>
                <w:rFonts w:ascii="Tahoma" w:eastAsia="Times New Roman" w:hAnsi="Tahoma" w:cs="Tahoma"/>
                <w:sz w:val="19"/>
                <w:szCs w:val="19"/>
                <w:rtl/>
                <w:lang w:eastAsia="he-IL"/>
              </w:rPr>
              <w:t>הפעלת מונה (</w:t>
            </w:r>
            <w:r w:rsidRPr="00236CC3">
              <w:rPr>
                <w:rFonts w:ascii="Tahoma" w:eastAsia="Times New Roman" w:hAnsi="Tahoma" w:cs="Tahoma" w:hint="cs"/>
                <w:sz w:val="19"/>
                <w:szCs w:val="19"/>
                <w:rtl/>
                <w:lang w:eastAsia="he-IL"/>
              </w:rPr>
              <w:t xml:space="preserve">1,448 תלונות, </w:t>
            </w:r>
            <w:r w:rsidRPr="00236CC3">
              <w:rPr>
                <w:rFonts w:ascii="Tahoma" w:eastAsia="Times New Roman" w:hAnsi="Tahoma" w:cs="Tahoma"/>
                <w:sz w:val="19"/>
                <w:szCs w:val="19"/>
                <w:rtl/>
                <w:lang w:eastAsia="he-IL"/>
              </w:rPr>
              <w:t>21.8%)</w:t>
            </w:r>
            <w:r w:rsidRPr="00236CC3">
              <w:rPr>
                <w:rFonts w:ascii="Tahoma" w:eastAsia="Times New Roman" w:hAnsi="Tahoma" w:cs="Tahoma" w:hint="cs"/>
                <w:sz w:val="19"/>
                <w:szCs w:val="19"/>
                <w:rtl/>
                <w:lang w:eastAsia="he-IL"/>
              </w:rPr>
              <w:t>,</w:t>
            </w:r>
            <w:r w:rsidRPr="00236CC3">
              <w:rPr>
                <w:rFonts w:ascii="Tahoma" w:eastAsia="Times New Roman" w:hAnsi="Tahoma" w:cs="Tahoma"/>
                <w:sz w:val="19"/>
                <w:szCs w:val="19"/>
                <w:rtl/>
                <w:lang w:eastAsia="he-IL"/>
              </w:rPr>
              <w:t xml:space="preserve"> </w:t>
            </w:r>
            <w:r w:rsidRPr="00236CC3">
              <w:rPr>
                <w:rFonts w:ascii="Tahoma" w:eastAsia="Times New Roman" w:hAnsi="Tahoma" w:cs="Tahoma" w:hint="eastAsia"/>
                <w:sz w:val="19"/>
                <w:szCs w:val="19"/>
                <w:rtl/>
                <w:lang w:eastAsia="he-IL"/>
              </w:rPr>
              <w:t>ו</w:t>
            </w:r>
            <w:r w:rsidRPr="00236CC3">
              <w:rPr>
                <w:rFonts w:ascii="Tahoma" w:eastAsia="Times New Roman" w:hAnsi="Tahoma" w:cs="Tahoma"/>
                <w:sz w:val="19"/>
                <w:szCs w:val="19"/>
                <w:rtl/>
                <w:lang w:eastAsia="he-IL"/>
              </w:rPr>
              <w:t xml:space="preserve">התנהגות </w:t>
            </w:r>
            <w:r w:rsidRPr="00236CC3">
              <w:rPr>
                <w:rFonts w:ascii="Tahoma" w:eastAsia="Times New Roman" w:hAnsi="Tahoma" w:cs="Tahoma" w:hint="cs"/>
                <w:sz w:val="19"/>
                <w:szCs w:val="19"/>
                <w:rtl/>
                <w:lang w:eastAsia="he-IL"/>
              </w:rPr>
              <w:t>ה</w:t>
            </w:r>
            <w:r w:rsidRPr="00236CC3">
              <w:rPr>
                <w:rFonts w:ascii="Tahoma" w:eastAsia="Times New Roman" w:hAnsi="Tahoma" w:cs="Tahoma"/>
                <w:sz w:val="19"/>
                <w:szCs w:val="19"/>
                <w:rtl/>
                <w:lang w:eastAsia="he-IL"/>
              </w:rPr>
              <w:t>נהג (</w:t>
            </w:r>
            <w:r w:rsidRPr="00236CC3">
              <w:rPr>
                <w:rFonts w:ascii="Tahoma" w:eastAsia="Times New Roman" w:hAnsi="Tahoma" w:cs="Tahoma" w:hint="cs"/>
                <w:sz w:val="19"/>
                <w:szCs w:val="19"/>
                <w:rtl/>
                <w:lang w:eastAsia="he-IL"/>
              </w:rPr>
              <w:t xml:space="preserve">1,459 תלונות, </w:t>
            </w:r>
            <w:r w:rsidRPr="00236CC3">
              <w:rPr>
                <w:rFonts w:ascii="Tahoma" w:eastAsia="Times New Roman" w:hAnsi="Tahoma" w:cs="Tahoma"/>
                <w:sz w:val="19"/>
                <w:szCs w:val="19"/>
                <w:rtl/>
                <w:lang w:eastAsia="he-IL"/>
              </w:rPr>
              <w:t>22%)</w:t>
            </w:r>
          </w:p>
        </w:tc>
        <w:tc>
          <w:tcPr>
            <w:tcW w:w="406" w:type="dxa"/>
          </w:tcPr>
          <w:p w14:paraId="1F92B840"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151" w:type="dxa"/>
            <w:gridSpan w:val="2"/>
          </w:tcPr>
          <w:p w14:paraId="5AB33622" w14:textId="77777777" w:rsidR="00236CC3" w:rsidRPr="00236CC3" w:rsidRDefault="00000000" w:rsidP="00236CC3">
            <w:pPr>
              <w:tabs>
                <w:tab w:val="center" w:pos="4153"/>
                <w:tab w:val="right" w:pos="8306"/>
              </w:tabs>
              <w:spacing w:line="240" w:lineRule="auto"/>
              <w:jc w:val="left"/>
              <w:rPr>
                <w:rFonts w:ascii="Tahoma" w:hAnsi="Tahoma" w:cs="Tahoma"/>
                <w:sz w:val="19"/>
                <w:szCs w:val="19"/>
                <w:rtl/>
              </w:rPr>
            </w:pPr>
            <w:r w:rsidRPr="00236CC3">
              <w:rPr>
                <w:rFonts w:ascii="Tahoma" w:hAnsi="Tahoma" w:cs="Tahoma"/>
                <w:sz w:val="19"/>
                <w:szCs w:val="19"/>
                <w:rtl/>
              </w:rPr>
              <w:t xml:space="preserve">תוספת </w:t>
            </w:r>
            <w:r w:rsidRPr="00236CC3">
              <w:rPr>
                <w:rFonts w:ascii="Tahoma" w:hAnsi="Tahoma" w:cs="Tahoma" w:hint="cs"/>
                <w:sz w:val="19"/>
                <w:szCs w:val="19"/>
                <w:rtl/>
              </w:rPr>
              <w:t>ה</w:t>
            </w:r>
            <w:r w:rsidRPr="00236CC3">
              <w:rPr>
                <w:rFonts w:ascii="Tahoma" w:hAnsi="Tahoma" w:cs="Tahoma"/>
                <w:sz w:val="19"/>
                <w:szCs w:val="19"/>
                <w:rtl/>
              </w:rPr>
              <w:t>עלות</w:t>
            </w:r>
            <w:r w:rsidRPr="00236CC3">
              <w:rPr>
                <w:rFonts w:ascii="Tahoma" w:hAnsi="Tahoma" w:cs="Tahoma" w:hint="cs"/>
                <w:sz w:val="19"/>
                <w:szCs w:val="19"/>
                <w:rtl/>
              </w:rPr>
              <w:t xml:space="preserve"> המצטברת</w:t>
            </w:r>
            <w:r w:rsidRPr="00236CC3">
              <w:rPr>
                <w:rFonts w:ascii="Tahoma" w:hAnsi="Tahoma" w:cs="Tahoma"/>
                <w:sz w:val="19"/>
                <w:szCs w:val="19"/>
                <w:rtl/>
              </w:rPr>
              <w:t xml:space="preserve"> </w:t>
            </w:r>
            <w:r w:rsidRPr="00236CC3">
              <w:rPr>
                <w:rFonts w:ascii="Tahoma" w:hAnsi="Tahoma" w:cs="Tahoma" w:hint="cs"/>
                <w:sz w:val="19"/>
                <w:szCs w:val="19"/>
                <w:rtl/>
              </w:rPr>
              <w:t xml:space="preserve">שבה נשאו </w:t>
            </w:r>
            <w:r w:rsidRPr="00236CC3">
              <w:rPr>
                <w:rFonts w:ascii="Tahoma" w:hAnsi="Tahoma" w:cs="Tahoma"/>
                <w:sz w:val="19"/>
                <w:szCs w:val="19"/>
                <w:rtl/>
              </w:rPr>
              <w:t>נהגי המוניות בשנים 2020 - 2023</w:t>
            </w:r>
            <w:r w:rsidRPr="00236CC3">
              <w:rPr>
                <w:rFonts w:ascii="Tahoma" w:hAnsi="Tahoma" w:cs="Tahoma" w:hint="cs"/>
                <w:sz w:val="19"/>
                <w:szCs w:val="19"/>
                <w:rtl/>
              </w:rPr>
              <w:t>,</w:t>
            </w:r>
            <w:r w:rsidRPr="00236CC3">
              <w:rPr>
                <w:rFonts w:ascii="Tahoma" w:hAnsi="Tahoma" w:cs="Tahoma"/>
                <w:sz w:val="19"/>
                <w:szCs w:val="19"/>
                <w:rtl/>
              </w:rPr>
              <w:t xml:space="preserve"> בלי שהדבר </w:t>
            </w:r>
            <w:r w:rsidRPr="00236CC3">
              <w:rPr>
                <w:rFonts w:ascii="Tahoma" w:hAnsi="Tahoma" w:cs="Tahoma" w:hint="cs"/>
                <w:sz w:val="19"/>
                <w:szCs w:val="19"/>
                <w:rtl/>
              </w:rPr>
              <w:t>ה</w:t>
            </w:r>
            <w:r w:rsidRPr="00236CC3">
              <w:rPr>
                <w:rFonts w:ascii="Tahoma" w:hAnsi="Tahoma" w:cs="Tahoma"/>
                <w:sz w:val="19"/>
                <w:szCs w:val="19"/>
                <w:rtl/>
              </w:rPr>
              <w:t>תבטא בתעריפי הנסיעה</w:t>
            </w:r>
            <w:r w:rsidRPr="00236CC3">
              <w:rPr>
                <w:rFonts w:ascii="Tahoma" w:hAnsi="Tahoma" w:cs="Tahoma" w:hint="cs"/>
                <w:sz w:val="19"/>
                <w:szCs w:val="19"/>
                <w:rtl/>
              </w:rPr>
              <w:t>,</w:t>
            </w:r>
            <w:r w:rsidRPr="00236CC3">
              <w:rPr>
                <w:rFonts w:ascii="Tahoma" w:hAnsi="Tahoma" w:cs="Tahoma"/>
                <w:sz w:val="19"/>
                <w:szCs w:val="19"/>
                <w:rtl/>
              </w:rPr>
              <w:t xml:space="preserve"> זאת בשל </w:t>
            </w:r>
            <w:r w:rsidRPr="00236CC3">
              <w:rPr>
                <w:rFonts w:ascii="Tahoma" w:hAnsi="Tahoma" w:cs="Tahoma" w:hint="cs"/>
                <w:sz w:val="19"/>
                <w:szCs w:val="19"/>
                <w:rtl/>
              </w:rPr>
              <w:t>ה</w:t>
            </w:r>
            <w:r w:rsidRPr="00236CC3">
              <w:rPr>
                <w:rFonts w:ascii="Tahoma" w:hAnsi="Tahoma" w:cs="Tahoma"/>
                <w:sz w:val="19"/>
                <w:szCs w:val="19"/>
                <w:rtl/>
              </w:rPr>
              <w:t xml:space="preserve">הפרש בין מחיר הסולר שחושב במסגרת קביעת </w:t>
            </w:r>
            <w:r w:rsidRPr="00236CC3">
              <w:rPr>
                <w:rFonts w:ascii="Tahoma" w:hAnsi="Tahoma" w:cs="Tahoma" w:hint="cs"/>
                <w:sz w:val="19"/>
                <w:szCs w:val="19"/>
                <w:rtl/>
              </w:rPr>
              <w:t>תעריף הנסיעה</w:t>
            </w:r>
            <w:r w:rsidRPr="00236CC3">
              <w:rPr>
                <w:rFonts w:ascii="Tahoma" w:hAnsi="Tahoma" w:cs="Tahoma"/>
                <w:sz w:val="19"/>
                <w:szCs w:val="19"/>
                <w:rtl/>
              </w:rPr>
              <w:t xml:space="preserve"> הממשלתי לבין מחיר הסולר על פי </w:t>
            </w:r>
            <w:r w:rsidRPr="00236CC3">
              <w:rPr>
                <w:rFonts w:ascii="Tahoma" w:hAnsi="Tahoma" w:cs="Tahoma" w:hint="cs"/>
                <w:sz w:val="19"/>
                <w:szCs w:val="19"/>
                <w:rtl/>
              </w:rPr>
              <w:t xml:space="preserve">נתוני </w:t>
            </w:r>
            <w:r w:rsidRPr="00236CC3">
              <w:rPr>
                <w:rFonts w:ascii="Tahoma" w:hAnsi="Tahoma" w:cs="Tahoma"/>
                <w:sz w:val="19"/>
                <w:szCs w:val="19"/>
                <w:rtl/>
              </w:rPr>
              <w:t>ה</w:t>
            </w:r>
            <w:r w:rsidRPr="00236CC3">
              <w:rPr>
                <w:rFonts w:ascii="Tahoma" w:hAnsi="Tahoma" w:cs="Tahoma" w:hint="cs"/>
                <w:sz w:val="19"/>
                <w:szCs w:val="19"/>
                <w:rtl/>
              </w:rPr>
              <w:t>לשכה המרכזית לסטטיסטיקה (ה</w:t>
            </w:r>
            <w:r w:rsidRPr="00236CC3">
              <w:rPr>
                <w:rFonts w:ascii="Tahoma" w:hAnsi="Tahoma" w:cs="Tahoma"/>
                <w:sz w:val="19"/>
                <w:szCs w:val="19"/>
                <w:rtl/>
              </w:rPr>
              <w:t>למ"ס</w:t>
            </w:r>
            <w:r w:rsidRPr="00236CC3">
              <w:rPr>
                <w:rFonts w:ascii="Tahoma" w:hAnsi="Tahoma" w:cs="Tahoma" w:hint="cs"/>
                <w:sz w:val="19"/>
                <w:szCs w:val="19"/>
                <w:rtl/>
              </w:rPr>
              <w:t>)</w:t>
            </w:r>
          </w:p>
        </w:tc>
      </w:tr>
      <w:tr w:rsidR="004F19B3" w14:paraId="577623B7" w14:textId="77777777" w:rsidTr="00236CC3">
        <w:trPr>
          <w:trHeight w:val="227"/>
        </w:trPr>
        <w:tc>
          <w:tcPr>
            <w:tcW w:w="2023" w:type="dxa"/>
            <w:tcBorders>
              <w:bottom w:val="single" w:sz="12" w:space="0" w:color="auto"/>
            </w:tcBorders>
            <w:shd w:val="clear" w:color="auto" w:fill="auto"/>
            <w:vAlign w:val="bottom"/>
          </w:tcPr>
          <w:p w14:paraId="69214498" w14:textId="77777777" w:rsidR="00236CC3" w:rsidRPr="00D1243A" w:rsidRDefault="00000000" w:rsidP="00236CC3">
            <w:pPr>
              <w:tabs>
                <w:tab w:val="center" w:pos="4153"/>
                <w:tab w:val="right" w:pos="8306"/>
              </w:tabs>
              <w:spacing w:after="60" w:line="240" w:lineRule="auto"/>
              <w:jc w:val="left"/>
              <w:rPr>
                <w:rFonts w:ascii="Tahoma" w:hAnsi="Tahoma" w:cs="Tahoma"/>
                <w:b/>
                <w:bCs/>
                <w:spacing w:val="-10"/>
                <w:sz w:val="19"/>
                <w:szCs w:val="19"/>
              </w:rPr>
            </w:pPr>
            <w:r w:rsidRPr="00D1243A">
              <w:rPr>
                <w:rFonts w:ascii="Tahoma" w:hAnsi="Tahoma" w:cs="Tahoma" w:hint="cs"/>
                <w:b/>
                <w:bCs/>
                <w:spacing w:val="-10"/>
                <w:sz w:val="36"/>
                <w:szCs w:val="36"/>
                <w:rtl/>
              </w:rPr>
              <w:t xml:space="preserve">3 </w:t>
            </w:r>
            <w:r w:rsidRPr="00D1243A">
              <w:rPr>
                <w:rFonts w:ascii="Tahoma" w:hAnsi="Tahoma" w:cs="Tahoma" w:hint="eastAsia"/>
                <w:b/>
                <w:bCs/>
                <w:spacing w:val="-10"/>
                <w:sz w:val="26"/>
                <w:szCs w:val="26"/>
                <w:rtl/>
              </w:rPr>
              <w:t>פקחים</w:t>
            </w:r>
            <w:r w:rsidRPr="00D1243A">
              <w:rPr>
                <w:rFonts w:ascii="Tahoma" w:hAnsi="Tahoma" w:cs="Tahoma"/>
                <w:b/>
                <w:bCs/>
                <w:spacing w:val="-10"/>
                <w:sz w:val="26"/>
                <w:szCs w:val="26"/>
                <w:rtl/>
              </w:rPr>
              <w:t xml:space="preserve"> </w:t>
            </w:r>
            <w:r w:rsidRPr="00D1243A">
              <w:rPr>
                <w:rFonts w:ascii="Tahoma" w:hAnsi="Tahoma" w:cs="Tahoma" w:hint="eastAsia"/>
                <w:b/>
                <w:bCs/>
                <w:spacing w:val="-10"/>
                <w:sz w:val="26"/>
                <w:szCs w:val="26"/>
                <w:rtl/>
              </w:rPr>
              <w:t>בלבד</w:t>
            </w:r>
          </w:p>
        </w:tc>
        <w:tc>
          <w:tcPr>
            <w:tcW w:w="580" w:type="dxa"/>
            <w:shd w:val="clear" w:color="auto" w:fill="auto"/>
            <w:vAlign w:val="bottom"/>
          </w:tcPr>
          <w:p w14:paraId="3C515DC0" w14:textId="77777777" w:rsidR="00236CC3" w:rsidRPr="00236CC3" w:rsidRDefault="00236CC3" w:rsidP="00236CC3">
            <w:pPr>
              <w:tabs>
                <w:tab w:val="center" w:pos="4153"/>
                <w:tab w:val="right" w:pos="8306"/>
              </w:tabs>
              <w:spacing w:after="60" w:line="240" w:lineRule="auto"/>
              <w:jc w:val="left"/>
              <w:rPr>
                <w:rFonts w:ascii="Tahoma" w:hAnsi="Tahoma" w:cs="Tahoma"/>
                <w:spacing w:val="-10"/>
                <w:sz w:val="19"/>
                <w:szCs w:val="19"/>
              </w:rPr>
            </w:pPr>
          </w:p>
        </w:tc>
        <w:tc>
          <w:tcPr>
            <w:tcW w:w="2032" w:type="dxa"/>
            <w:tcBorders>
              <w:bottom w:val="single" w:sz="12" w:space="0" w:color="auto"/>
            </w:tcBorders>
            <w:shd w:val="clear" w:color="auto" w:fill="auto"/>
            <w:vAlign w:val="bottom"/>
          </w:tcPr>
          <w:p w14:paraId="1886631F" w14:textId="77777777" w:rsidR="00236CC3" w:rsidRPr="00D1243A" w:rsidRDefault="00000000" w:rsidP="00236CC3">
            <w:pPr>
              <w:tabs>
                <w:tab w:val="center" w:pos="4153"/>
                <w:tab w:val="right" w:pos="8306"/>
              </w:tabs>
              <w:spacing w:after="60" w:line="240" w:lineRule="auto"/>
              <w:jc w:val="left"/>
              <w:rPr>
                <w:rFonts w:ascii="Tahoma" w:hAnsi="Tahoma" w:cs="Tahoma"/>
                <w:b/>
                <w:bCs/>
                <w:spacing w:val="-10"/>
                <w:sz w:val="36"/>
                <w:szCs w:val="36"/>
              </w:rPr>
            </w:pPr>
            <w:r w:rsidRPr="00D1243A">
              <w:rPr>
                <w:rFonts w:ascii="Tahoma" w:hAnsi="Tahoma" w:cs="Tahoma"/>
                <w:b/>
                <w:bCs/>
                <w:spacing w:val="-10"/>
                <w:sz w:val="36"/>
                <w:szCs w:val="36"/>
                <w:rtl/>
              </w:rPr>
              <w:t xml:space="preserve">59 </w:t>
            </w:r>
            <w:r w:rsidRPr="00D1243A">
              <w:rPr>
                <w:rFonts w:ascii="Tahoma" w:hAnsi="Tahoma" w:cs="Tahoma" w:hint="eastAsia"/>
                <w:b/>
                <w:bCs/>
                <w:spacing w:val="-10"/>
                <w:sz w:val="26"/>
                <w:szCs w:val="26"/>
                <w:rtl/>
              </w:rPr>
              <w:t>מוניות</w:t>
            </w:r>
            <w:r w:rsidRPr="00D1243A">
              <w:rPr>
                <w:rFonts w:ascii="Tahoma" w:hAnsi="Tahoma" w:cs="Tahoma"/>
                <w:b/>
                <w:bCs/>
                <w:spacing w:val="-10"/>
                <w:sz w:val="26"/>
                <w:szCs w:val="26"/>
                <w:rtl/>
              </w:rPr>
              <w:t xml:space="preserve"> </w:t>
            </w:r>
            <w:r w:rsidRPr="00D1243A">
              <w:rPr>
                <w:rFonts w:ascii="Tahoma" w:hAnsi="Tahoma" w:cs="Tahoma" w:hint="eastAsia"/>
                <w:b/>
                <w:bCs/>
                <w:spacing w:val="-10"/>
                <w:sz w:val="26"/>
                <w:szCs w:val="26"/>
                <w:rtl/>
              </w:rPr>
              <w:t>שירות</w:t>
            </w:r>
            <w:r w:rsidRPr="00D1243A">
              <w:rPr>
                <w:rFonts w:ascii="Tahoma" w:hAnsi="Tahoma" w:cs="Tahoma"/>
                <w:b/>
                <w:bCs/>
                <w:spacing w:val="-10"/>
                <w:sz w:val="26"/>
                <w:szCs w:val="26"/>
                <w:rtl/>
              </w:rPr>
              <w:t xml:space="preserve"> </w:t>
            </w:r>
            <w:r w:rsidRPr="00D1243A">
              <w:rPr>
                <w:rFonts w:ascii="Tahoma" w:hAnsi="Tahoma" w:cs="Tahoma" w:hint="eastAsia"/>
                <w:b/>
                <w:bCs/>
                <w:spacing w:val="-10"/>
                <w:sz w:val="26"/>
                <w:szCs w:val="26"/>
                <w:rtl/>
              </w:rPr>
              <w:t>בלבד</w:t>
            </w:r>
          </w:p>
        </w:tc>
        <w:tc>
          <w:tcPr>
            <w:tcW w:w="394" w:type="dxa"/>
            <w:shd w:val="clear" w:color="auto" w:fill="auto"/>
            <w:vAlign w:val="bottom"/>
          </w:tcPr>
          <w:p w14:paraId="769563F7" w14:textId="77777777" w:rsidR="00236CC3" w:rsidRPr="00236CC3" w:rsidRDefault="00236CC3" w:rsidP="00236CC3">
            <w:pPr>
              <w:tabs>
                <w:tab w:val="center" w:pos="4153"/>
                <w:tab w:val="right" w:pos="8306"/>
              </w:tabs>
              <w:spacing w:after="60" w:line="240" w:lineRule="auto"/>
              <w:jc w:val="left"/>
              <w:rPr>
                <w:rFonts w:ascii="Tahoma" w:hAnsi="Tahoma" w:cs="Tahoma"/>
                <w:spacing w:val="-10"/>
                <w:sz w:val="19"/>
                <w:szCs w:val="19"/>
              </w:rPr>
            </w:pPr>
          </w:p>
        </w:tc>
        <w:tc>
          <w:tcPr>
            <w:tcW w:w="2268" w:type="dxa"/>
            <w:tcBorders>
              <w:bottom w:val="single" w:sz="12" w:space="0" w:color="auto"/>
            </w:tcBorders>
            <w:shd w:val="clear" w:color="auto" w:fill="auto"/>
            <w:vAlign w:val="bottom"/>
          </w:tcPr>
          <w:p w14:paraId="5C28F46A" w14:textId="77777777" w:rsidR="00236CC3" w:rsidRPr="00D1243A" w:rsidRDefault="00000000" w:rsidP="00236CC3">
            <w:pPr>
              <w:tabs>
                <w:tab w:val="center" w:pos="4153"/>
                <w:tab w:val="right" w:pos="8306"/>
              </w:tabs>
              <w:spacing w:after="60" w:line="240" w:lineRule="auto"/>
              <w:jc w:val="left"/>
              <w:rPr>
                <w:rFonts w:ascii="Tahoma" w:hAnsi="Tahoma" w:cs="Tahoma"/>
                <w:b/>
                <w:bCs/>
                <w:spacing w:val="-10"/>
                <w:sz w:val="36"/>
                <w:szCs w:val="36"/>
                <w:rtl/>
              </w:rPr>
            </w:pPr>
            <w:r w:rsidRPr="00D1243A">
              <w:rPr>
                <w:rFonts w:ascii="Tahoma" w:hAnsi="Tahoma" w:cs="Tahoma"/>
                <w:b/>
                <w:bCs/>
                <w:spacing w:val="-10"/>
                <w:sz w:val="36"/>
                <w:szCs w:val="36"/>
                <w:rtl/>
              </w:rPr>
              <w:t xml:space="preserve">152 </w:t>
            </w:r>
            <w:r w:rsidRPr="00D1243A">
              <w:rPr>
                <w:rFonts w:ascii="Tahoma" w:hAnsi="Tahoma" w:cs="Tahoma" w:hint="eastAsia"/>
                <w:b/>
                <w:bCs/>
                <w:spacing w:val="-10"/>
                <w:sz w:val="26"/>
                <w:szCs w:val="26"/>
                <w:rtl/>
              </w:rPr>
              <w:t>כתבי</w:t>
            </w:r>
            <w:r w:rsidRPr="00D1243A">
              <w:rPr>
                <w:rFonts w:ascii="Tahoma" w:hAnsi="Tahoma" w:cs="Tahoma"/>
                <w:b/>
                <w:bCs/>
                <w:spacing w:val="-10"/>
                <w:sz w:val="26"/>
                <w:szCs w:val="26"/>
                <w:rtl/>
              </w:rPr>
              <w:t xml:space="preserve"> </w:t>
            </w:r>
            <w:r w:rsidRPr="00D1243A">
              <w:rPr>
                <w:rFonts w:ascii="Tahoma" w:hAnsi="Tahoma" w:cs="Tahoma" w:hint="eastAsia"/>
                <w:b/>
                <w:bCs/>
                <w:spacing w:val="-10"/>
                <w:sz w:val="26"/>
                <w:szCs w:val="26"/>
                <w:rtl/>
              </w:rPr>
              <w:t>אישום</w:t>
            </w:r>
            <w:r w:rsidRPr="00D1243A">
              <w:rPr>
                <w:rFonts w:ascii="Tahoma" w:hAnsi="Tahoma" w:cs="Tahoma"/>
                <w:b/>
                <w:bCs/>
                <w:spacing w:val="-10"/>
                <w:sz w:val="26"/>
                <w:szCs w:val="26"/>
                <w:rtl/>
              </w:rPr>
              <w:t xml:space="preserve"> </w:t>
            </w:r>
            <w:r w:rsidRPr="00D1243A">
              <w:rPr>
                <w:rFonts w:ascii="Tahoma" w:hAnsi="Tahoma" w:cs="Tahoma" w:hint="eastAsia"/>
                <w:b/>
                <w:bCs/>
                <w:spacing w:val="-10"/>
                <w:sz w:val="26"/>
                <w:szCs w:val="26"/>
                <w:rtl/>
              </w:rPr>
              <w:t>בלבד</w:t>
            </w:r>
          </w:p>
        </w:tc>
        <w:tc>
          <w:tcPr>
            <w:tcW w:w="406" w:type="dxa"/>
            <w:shd w:val="clear" w:color="auto" w:fill="auto"/>
            <w:vAlign w:val="bottom"/>
          </w:tcPr>
          <w:p w14:paraId="2A355FC0" w14:textId="77777777" w:rsidR="00236CC3" w:rsidRPr="00236CC3" w:rsidRDefault="00236CC3" w:rsidP="00236CC3">
            <w:pPr>
              <w:tabs>
                <w:tab w:val="center" w:pos="4153"/>
                <w:tab w:val="right" w:pos="8306"/>
              </w:tabs>
              <w:spacing w:after="60" w:line="240" w:lineRule="auto"/>
              <w:jc w:val="left"/>
              <w:rPr>
                <w:rFonts w:ascii="Tahoma" w:hAnsi="Tahoma" w:cs="Tahoma"/>
                <w:spacing w:val="-10"/>
                <w:sz w:val="19"/>
                <w:szCs w:val="19"/>
              </w:rPr>
            </w:pPr>
          </w:p>
        </w:tc>
        <w:tc>
          <w:tcPr>
            <w:tcW w:w="2151" w:type="dxa"/>
            <w:gridSpan w:val="2"/>
            <w:tcBorders>
              <w:bottom w:val="single" w:sz="12" w:space="0" w:color="auto"/>
            </w:tcBorders>
            <w:shd w:val="clear" w:color="auto" w:fill="auto"/>
            <w:vAlign w:val="bottom"/>
          </w:tcPr>
          <w:p w14:paraId="5CA70909" w14:textId="77777777" w:rsidR="00236CC3" w:rsidRPr="00236CC3" w:rsidRDefault="00236CC3" w:rsidP="00236CC3">
            <w:pPr>
              <w:tabs>
                <w:tab w:val="center" w:pos="4153"/>
                <w:tab w:val="right" w:pos="8306"/>
              </w:tabs>
              <w:spacing w:after="60" w:line="240" w:lineRule="auto"/>
              <w:jc w:val="left"/>
              <w:rPr>
                <w:rFonts w:ascii="Tahoma" w:hAnsi="Tahoma" w:cs="Tahoma"/>
                <w:spacing w:val="-10"/>
                <w:sz w:val="36"/>
                <w:szCs w:val="36"/>
                <w:rtl/>
              </w:rPr>
            </w:pPr>
          </w:p>
          <w:p w14:paraId="0F1298A1" w14:textId="77777777" w:rsidR="00236CC3" w:rsidRPr="00D1243A" w:rsidRDefault="00000000" w:rsidP="00236CC3">
            <w:pPr>
              <w:tabs>
                <w:tab w:val="center" w:pos="4153"/>
                <w:tab w:val="right" w:pos="8306"/>
              </w:tabs>
              <w:spacing w:after="60" w:line="240" w:lineRule="auto"/>
              <w:jc w:val="left"/>
              <w:rPr>
                <w:rFonts w:ascii="Tahoma" w:hAnsi="Tahoma" w:cs="Tahoma"/>
                <w:b/>
                <w:bCs/>
                <w:spacing w:val="-10"/>
                <w:sz w:val="19"/>
                <w:szCs w:val="19"/>
                <w:rtl/>
              </w:rPr>
            </w:pPr>
            <w:r w:rsidRPr="00D1243A">
              <w:rPr>
                <w:rFonts w:ascii="Tahoma" w:hAnsi="Tahoma" w:cs="Tahoma"/>
                <w:b/>
                <w:bCs/>
                <w:spacing w:val="-10"/>
                <w:sz w:val="36"/>
                <w:szCs w:val="36"/>
                <w:rtl/>
              </w:rPr>
              <w:t>165</w:t>
            </w:r>
          </w:p>
        </w:tc>
      </w:tr>
      <w:tr w:rsidR="004F19B3" w14:paraId="75D36C25" w14:textId="77777777" w:rsidTr="00236CC3">
        <w:trPr>
          <w:gridAfter w:val="1"/>
          <w:wAfter w:w="9" w:type="dxa"/>
          <w:trHeight w:val="70"/>
        </w:trPr>
        <w:tc>
          <w:tcPr>
            <w:tcW w:w="9845" w:type="dxa"/>
            <w:gridSpan w:val="7"/>
            <w:vAlign w:val="center"/>
          </w:tcPr>
          <w:p w14:paraId="6A450B67" w14:textId="77777777" w:rsidR="00236CC3" w:rsidRPr="00236CC3" w:rsidRDefault="00236CC3" w:rsidP="00236CC3">
            <w:pPr>
              <w:tabs>
                <w:tab w:val="center" w:pos="4153"/>
                <w:tab w:val="right" w:pos="8306"/>
              </w:tabs>
              <w:spacing w:line="240" w:lineRule="auto"/>
              <w:rPr>
                <w:rFonts w:ascii="Tahoma" w:hAnsi="Tahoma" w:cs="Tahoma"/>
                <w:spacing w:val="-10"/>
                <w:sz w:val="19"/>
                <w:szCs w:val="19"/>
                <w:rtl/>
              </w:rPr>
            </w:pPr>
          </w:p>
        </w:tc>
      </w:tr>
      <w:tr w:rsidR="004F19B3" w14:paraId="7E2E178A" w14:textId="77777777" w:rsidTr="00236CC3">
        <w:trPr>
          <w:trHeight w:val="1626"/>
        </w:trPr>
        <w:tc>
          <w:tcPr>
            <w:tcW w:w="2023" w:type="dxa"/>
          </w:tcPr>
          <w:p w14:paraId="4AE8BFB3"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cs"/>
                <w:sz w:val="19"/>
                <w:szCs w:val="19"/>
                <w:rtl/>
              </w:rPr>
              <w:t xml:space="preserve">במשרה מלאה ועוד 2 פקחים-חוקרים </w:t>
            </w:r>
            <w:r w:rsidRPr="00236CC3">
              <w:rPr>
                <w:rFonts w:ascii="Tahoma" w:hAnsi="Tahoma" w:cs="Tahoma"/>
                <w:sz w:val="19"/>
                <w:szCs w:val="19"/>
                <w:rtl/>
              </w:rPr>
              <w:t>מפעיל אגף פיקוח</w:t>
            </w:r>
            <w:r w:rsidRPr="00236CC3">
              <w:rPr>
                <w:rFonts w:ascii="Tahoma" w:hAnsi="Tahoma" w:cs="Tahoma" w:hint="cs"/>
                <w:sz w:val="19"/>
                <w:szCs w:val="19"/>
                <w:rtl/>
              </w:rPr>
              <w:t xml:space="preserve"> במשרד התחבורה</w:t>
            </w:r>
            <w:r w:rsidRPr="00236CC3">
              <w:rPr>
                <w:rFonts w:ascii="Tahoma" w:hAnsi="Tahoma" w:cs="Tahoma"/>
                <w:sz w:val="19"/>
                <w:szCs w:val="19"/>
                <w:rtl/>
              </w:rPr>
              <w:t xml:space="preserve"> </w:t>
            </w:r>
            <w:r w:rsidRPr="00236CC3">
              <w:rPr>
                <w:rFonts w:ascii="Tahoma" w:hAnsi="Tahoma" w:cs="Tahoma" w:hint="cs"/>
                <w:sz w:val="19"/>
                <w:szCs w:val="19"/>
                <w:rtl/>
              </w:rPr>
              <w:t>לשם בחינת</w:t>
            </w:r>
            <w:r w:rsidRPr="00236CC3">
              <w:rPr>
                <w:rFonts w:ascii="Tahoma" w:hAnsi="Tahoma" w:cs="Tahoma"/>
                <w:sz w:val="19"/>
                <w:szCs w:val="19"/>
                <w:rtl/>
              </w:rPr>
              <w:t xml:space="preserve"> עמידת נהגי </w:t>
            </w:r>
            <w:r w:rsidRPr="00236CC3">
              <w:rPr>
                <w:rFonts w:ascii="Tahoma" w:hAnsi="Tahoma" w:cs="Tahoma" w:hint="cs"/>
                <w:sz w:val="19"/>
                <w:szCs w:val="19"/>
                <w:rtl/>
              </w:rPr>
              <w:t>ה</w:t>
            </w:r>
            <w:r w:rsidRPr="00236CC3">
              <w:rPr>
                <w:rFonts w:ascii="Tahoma" w:hAnsi="Tahoma" w:cs="Tahoma"/>
                <w:sz w:val="19"/>
                <w:szCs w:val="19"/>
                <w:rtl/>
              </w:rPr>
              <w:t>מוניות בכללים</w:t>
            </w:r>
            <w:r w:rsidRPr="00236CC3">
              <w:rPr>
                <w:rFonts w:ascii="Tahoma" w:hAnsi="Tahoma" w:cs="Tahoma" w:hint="cs"/>
                <w:sz w:val="19"/>
                <w:szCs w:val="19"/>
                <w:rtl/>
              </w:rPr>
              <w:t xml:space="preserve"> בנוגע לכ-72 מיליון </w:t>
            </w:r>
            <w:r w:rsidRPr="00236CC3">
              <w:rPr>
                <w:rFonts w:ascii="Tahoma" w:hAnsi="Tahoma" w:cs="Tahoma" w:hint="cs"/>
                <w:sz w:val="19"/>
                <w:szCs w:val="19"/>
                <w:rtl/>
              </w:rPr>
              <w:lastRenderedPageBreak/>
              <w:t xml:space="preserve">נסיעות בשנה. </w:t>
            </w:r>
            <w:r w:rsidRPr="00236CC3">
              <w:rPr>
                <w:rFonts w:ascii="Tahoma" w:hAnsi="Tahoma" w:cs="Tahoma" w:hint="eastAsia"/>
                <w:sz w:val="19"/>
                <w:szCs w:val="19"/>
                <w:rtl/>
              </w:rPr>
              <w:t>בשנת</w:t>
            </w:r>
            <w:r w:rsidRPr="00236CC3">
              <w:rPr>
                <w:rFonts w:ascii="Tahoma" w:hAnsi="Tahoma" w:cs="Tahoma"/>
                <w:sz w:val="19"/>
                <w:szCs w:val="19"/>
                <w:rtl/>
              </w:rPr>
              <w:t xml:space="preserve"> 2023 </w:t>
            </w:r>
            <w:r w:rsidRPr="00236CC3">
              <w:rPr>
                <w:rFonts w:ascii="Tahoma" w:hAnsi="Tahoma" w:cs="Tahoma" w:hint="eastAsia"/>
                <w:sz w:val="19"/>
                <w:szCs w:val="19"/>
                <w:rtl/>
              </w:rPr>
              <w:t>בוצעו</w:t>
            </w:r>
            <w:r w:rsidRPr="00236CC3">
              <w:rPr>
                <w:rFonts w:ascii="Tahoma" w:hAnsi="Tahoma" w:cs="Tahoma"/>
                <w:sz w:val="19"/>
                <w:szCs w:val="19"/>
                <w:rtl/>
              </w:rPr>
              <w:t xml:space="preserve"> </w:t>
            </w:r>
            <w:r w:rsidRPr="00236CC3">
              <w:rPr>
                <w:rFonts w:ascii="Tahoma" w:hAnsi="Tahoma" w:cs="Tahoma" w:hint="cs"/>
                <w:sz w:val="19"/>
                <w:szCs w:val="19"/>
                <w:rtl/>
              </w:rPr>
              <w:t>2,261</w:t>
            </w:r>
            <w:r w:rsidRPr="00236CC3">
              <w:rPr>
                <w:rFonts w:ascii="Tahoma" w:hAnsi="Tahoma" w:cs="Tahoma"/>
                <w:sz w:val="19"/>
                <w:szCs w:val="19"/>
                <w:rtl/>
              </w:rPr>
              <w:t xml:space="preserve"> </w:t>
            </w:r>
            <w:r w:rsidRPr="00236CC3">
              <w:rPr>
                <w:rFonts w:ascii="Tahoma" w:hAnsi="Tahoma" w:cs="Tahoma" w:hint="eastAsia"/>
                <w:sz w:val="19"/>
                <w:szCs w:val="19"/>
                <w:rtl/>
              </w:rPr>
              <w:t>פעולות</w:t>
            </w:r>
            <w:r w:rsidRPr="00236CC3">
              <w:rPr>
                <w:rFonts w:ascii="Tahoma" w:hAnsi="Tahoma" w:cs="Tahoma"/>
                <w:sz w:val="19"/>
                <w:szCs w:val="19"/>
                <w:rtl/>
              </w:rPr>
              <w:t xml:space="preserve"> </w:t>
            </w:r>
            <w:r w:rsidRPr="00236CC3">
              <w:rPr>
                <w:rFonts w:ascii="Tahoma" w:hAnsi="Tahoma" w:cs="Tahoma" w:hint="cs"/>
                <w:sz w:val="19"/>
                <w:szCs w:val="19"/>
                <w:rtl/>
              </w:rPr>
              <w:t>אכיפה</w:t>
            </w:r>
            <w:r w:rsidRPr="00236CC3">
              <w:rPr>
                <w:rFonts w:ascii="Tahoma" w:hAnsi="Tahoma" w:cs="Tahoma"/>
                <w:sz w:val="19"/>
                <w:szCs w:val="19"/>
                <w:rtl/>
              </w:rPr>
              <w:t xml:space="preserve"> </w:t>
            </w:r>
            <w:r w:rsidRPr="00236CC3">
              <w:rPr>
                <w:rFonts w:ascii="Tahoma" w:hAnsi="Tahoma" w:cs="Tahoma" w:hint="eastAsia"/>
                <w:sz w:val="19"/>
                <w:szCs w:val="19"/>
                <w:rtl/>
              </w:rPr>
              <w:t>יזומות</w:t>
            </w:r>
            <w:r w:rsidRPr="00236CC3">
              <w:rPr>
                <w:rFonts w:ascii="Tahoma" w:hAnsi="Tahoma" w:cs="Tahoma"/>
                <w:sz w:val="19"/>
                <w:szCs w:val="19"/>
                <w:rtl/>
              </w:rPr>
              <w:t xml:space="preserve">, </w:t>
            </w:r>
            <w:r w:rsidRPr="00236CC3">
              <w:rPr>
                <w:rFonts w:ascii="Tahoma" w:hAnsi="Tahoma" w:cs="Tahoma" w:hint="eastAsia"/>
                <w:sz w:val="19"/>
                <w:szCs w:val="19"/>
                <w:rtl/>
              </w:rPr>
              <w:t>ירידה</w:t>
            </w:r>
            <w:r w:rsidRPr="00236CC3">
              <w:rPr>
                <w:rFonts w:ascii="Tahoma" w:hAnsi="Tahoma" w:cs="Tahoma"/>
                <w:sz w:val="19"/>
                <w:szCs w:val="19"/>
                <w:rtl/>
              </w:rPr>
              <w:t xml:space="preserve"> </w:t>
            </w:r>
            <w:r w:rsidRPr="00236CC3">
              <w:rPr>
                <w:rFonts w:ascii="Tahoma" w:hAnsi="Tahoma" w:cs="Tahoma" w:hint="eastAsia"/>
                <w:sz w:val="19"/>
                <w:szCs w:val="19"/>
                <w:rtl/>
              </w:rPr>
              <w:t>של</w:t>
            </w:r>
            <w:r w:rsidRPr="00236CC3">
              <w:rPr>
                <w:rFonts w:ascii="Tahoma" w:hAnsi="Tahoma" w:cs="Tahoma"/>
                <w:sz w:val="19"/>
                <w:szCs w:val="19"/>
                <w:rtl/>
              </w:rPr>
              <w:t xml:space="preserve"> </w:t>
            </w:r>
            <w:r w:rsidRPr="00236CC3">
              <w:rPr>
                <w:rFonts w:ascii="Tahoma" w:hAnsi="Tahoma" w:cs="Tahoma" w:hint="cs"/>
                <w:sz w:val="19"/>
                <w:szCs w:val="19"/>
                <w:rtl/>
              </w:rPr>
              <w:t>50</w:t>
            </w:r>
            <w:r w:rsidRPr="00236CC3">
              <w:rPr>
                <w:rFonts w:ascii="Tahoma" w:hAnsi="Tahoma" w:cs="Tahoma"/>
                <w:sz w:val="19"/>
                <w:szCs w:val="19"/>
                <w:rtl/>
              </w:rPr>
              <w:t xml:space="preserve">% </w:t>
            </w:r>
            <w:r w:rsidRPr="00236CC3">
              <w:rPr>
                <w:rFonts w:ascii="Tahoma" w:hAnsi="Tahoma" w:cs="Tahoma" w:hint="eastAsia"/>
                <w:sz w:val="19"/>
                <w:szCs w:val="19"/>
                <w:rtl/>
              </w:rPr>
              <w:t>ל</w:t>
            </w:r>
            <w:r w:rsidRPr="00236CC3">
              <w:rPr>
                <w:rFonts w:ascii="Tahoma" w:hAnsi="Tahoma" w:cs="Tahoma" w:hint="cs"/>
                <w:sz w:val="19"/>
                <w:szCs w:val="19"/>
                <w:rtl/>
              </w:rPr>
              <w:t xml:space="preserve">עומת </w:t>
            </w:r>
            <w:r w:rsidRPr="00236CC3">
              <w:rPr>
                <w:rFonts w:ascii="Tahoma" w:hAnsi="Tahoma" w:cs="Tahoma" w:hint="eastAsia"/>
                <w:sz w:val="19"/>
                <w:szCs w:val="19"/>
                <w:rtl/>
              </w:rPr>
              <w:t>שנת</w:t>
            </w:r>
            <w:r w:rsidRPr="00236CC3">
              <w:rPr>
                <w:rFonts w:ascii="Tahoma" w:hAnsi="Tahoma" w:cs="Tahoma"/>
                <w:sz w:val="19"/>
                <w:szCs w:val="19"/>
                <w:rtl/>
              </w:rPr>
              <w:t xml:space="preserve"> 2019</w:t>
            </w:r>
          </w:p>
        </w:tc>
        <w:tc>
          <w:tcPr>
            <w:tcW w:w="580" w:type="dxa"/>
          </w:tcPr>
          <w:p w14:paraId="5E0F2465"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032" w:type="dxa"/>
          </w:tcPr>
          <w:p w14:paraId="05F425E4"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פועלות בענף מוניות השירות. ערב הרפורמה בענף פעלו כ-844 מוניות</w:t>
            </w:r>
            <w:r w:rsidRPr="00236CC3">
              <w:rPr>
                <w:rFonts w:ascii="Tahoma" w:hAnsi="Tahoma" w:cs="Tahoma" w:hint="cs"/>
                <w:sz w:val="19"/>
                <w:szCs w:val="19"/>
                <w:rtl/>
              </w:rPr>
              <w:t xml:space="preserve"> שירות</w:t>
            </w:r>
            <w:r w:rsidRPr="00236CC3">
              <w:rPr>
                <w:rFonts w:ascii="Tahoma" w:hAnsi="Tahoma" w:cs="Tahoma"/>
                <w:sz w:val="19"/>
                <w:szCs w:val="19"/>
                <w:rtl/>
              </w:rPr>
              <w:t xml:space="preserve">. יעד הרפורמה </w:t>
            </w:r>
            <w:r w:rsidRPr="00236CC3">
              <w:rPr>
                <w:rFonts w:ascii="Tahoma" w:hAnsi="Tahoma" w:cs="Tahoma" w:hint="cs"/>
                <w:sz w:val="19"/>
                <w:szCs w:val="19"/>
                <w:rtl/>
              </w:rPr>
              <w:t xml:space="preserve">היה </w:t>
            </w:r>
            <w:r w:rsidRPr="00236CC3">
              <w:rPr>
                <w:rFonts w:ascii="Tahoma" w:hAnsi="Tahoma" w:cs="Tahoma"/>
                <w:sz w:val="19"/>
                <w:szCs w:val="19"/>
                <w:rtl/>
              </w:rPr>
              <w:t>הפעלת 2,500 מוניות שירות</w:t>
            </w:r>
          </w:p>
        </w:tc>
        <w:tc>
          <w:tcPr>
            <w:tcW w:w="394" w:type="dxa"/>
          </w:tcPr>
          <w:p w14:paraId="025E3E39"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268" w:type="dxa"/>
          </w:tcPr>
          <w:p w14:paraId="7485D27E" w14:textId="77777777" w:rsidR="00236CC3" w:rsidRPr="00236CC3" w:rsidRDefault="00000000" w:rsidP="00236CC3">
            <w:pPr>
              <w:tabs>
                <w:tab w:val="center" w:pos="4153"/>
                <w:tab w:val="right" w:pos="8306"/>
              </w:tabs>
              <w:spacing w:line="240" w:lineRule="auto"/>
              <w:jc w:val="left"/>
              <w:rPr>
                <w:rFonts w:ascii="Tahoma" w:hAnsi="Tahoma" w:cs="Tahoma"/>
                <w:sz w:val="19"/>
                <w:szCs w:val="19"/>
                <w:rtl/>
              </w:rPr>
            </w:pPr>
            <w:r w:rsidRPr="00236CC3">
              <w:rPr>
                <w:rFonts w:ascii="Tahoma" w:hAnsi="Tahoma" w:cs="Tahoma"/>
                <w:sz w:val="19"/>
                <w:szCs w:val="19"/>
                <w:rtl/>
                <w:lang w:eastAsia="he-IL"/>
              </w:rPr>
              <w:t xml:space="preserve">הוגשו בשנת 2023 </w:t>
            </w:r>
            <w:r w:rsidRPr="00236CC3">
              <w:rPr>
                <w:rFonts w:ascii="Tahoma" w:hAnsi="Tahoma" w:cs="Tahoma" w:hint="cs"/>
                <w:sz w:val="19"/>
                <w:szCs w:val="19"/>
                <w:rtl/>
                <w:lang w:eastAsia="he-IL"/>
              </w:rPr>
              <w:t>נגד נהגי מוניות. בשנה זו התקבלו 2,041</w:t>
            </w:r>
            <w:r w:rsidRPr="00236CC3">
              <w:rPr>
                <w:rFonts w:ascii="Tahoma" w:hAnsi="Tahoma" w:cs="Tahoma"/>
                <w:sz w:val="19"/>
                <w:szCs w:val="19"/>
                <w:rtl/>
                <w:lang w:eastAsia="he-IL"/>
              </w:rPr>
              <w:t xml:space="preserve"> תלונות</w:t>
            </w:r>
            <w:r w:rsidRPr="00236CC3">
              <w:rPr>
                <w:rFonts w:ascii="Tahoma" w:hAnsi="Tahoma" w:cs="Tahoma" w:hint="cs"/>
                <w:sz w:val="19"/>
                <w:szCs w:val="19"/>
                <w:rtl/>
                <w:lang w:eastAsia="he-IL"/>
              </w:rPr>
              <w:t xml:space="preserve"> על נהגי מוניות</w:t>
            </w:r>
            <w:r w:rsidRPr="00236CC3">
              <w:rPr>
                <w:rFonts w:ascii="Tahoma" w:hAnsi="Tahoma" w:cs="Tahoma"/>
                <w:sz w:val="19"/>
                <w:szCs w:val="19"/>
                <w:rtl/>
                <w:lang w:eastAsia="he-IL"/>
              </w:rPr>
              <w:t xml:space="preserve"> במחלקת פניות הציבור</w:t>
            </w:r>
            <w:r w:rsidRPr="00236CC3">
              <w:rPr>
                <w:rFonts w:ascii="Tahoma" w:hAnsi="Tahoma" w:cs="Tahoma" w:hint="cs"/>
                <w:sz w:val="19"/>
                <w:szCs w:val="19"/>
                <w:rtl/>
                <w:lang w:eastAsia="he-IL"/>
              </w:rPr>
              <w:t xml:space="preserve"> במשרד התחבורה</w:t>
            </w:r>
            <w:r w:rsidRPr="00236CC3">
              <w:rPr>
                <w:rFonts w:ascii="Tahoma" w:hAnsi="Tahoma" w:cs="Tahoma" w:hint="cs"/>
                <w:sz w:val="19"/>
                <w:szCs w:val="19"/>
                <w:rtl/>
              </w:rPr>
              <w:t xml:space="preserve"> ובוצעו 2,261 פעולות אכיפה יזומות</w:t>
            </w:r>
            <w:r w:rsidRPr="00236CC3">
              <w:rPr>
                <w:rFonts w:ascii="Tahoma" w:hAnsi="Tahoma" w:cs="Tahoma" w:hint="cs"/>
                <w:sz w:val="19"/>
                <w:szCs w:val="19"/>
                <w:rtl/>
                <w:lang w:eastAsia="he-IL"/>
              </w:rPr>
              <w:t xml:space="preserve">, </w:t>
            </w:r>
            <w:r w:rsidRPr="00236CC3">
              <w:rPr>
                <w:rFonts w:ascii="Tahoma" w:hAnsi="Tahoma" w:cs="Tahoma" w:hint="cs"/>
                <w:sz w:val="19"/>
                <w:szCs w:val="19"/>
                <w:rtl/>
                <w:lang w:eastAsia="he-IL"/>
              </w:rPr>
              <w:lastRenderedPageBreak/>
              <w:t>וזאת מתוך כ-72 מיליון נסיעות בשנה</w:t>
            </w:r>
          </w:p>
        </w:tc>
        <w:tc>
          <w:tcPr>
            <w:tcW w:w="406" w:type="dxa"/>
          </w:tcPr>
          <w:p w14:paraId="4CE9180C"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151" w:type="dxa"/>
            <w:gridSpan w:val="2"/>
          </w:tcPr>
          <w:p w14:paraId="254C60E6"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 xml:space="preserve">31 מכוני רישוי </w:t>
            </w:r>
            <w:r w:rsidRPr="00236CC3">
              <w:rPr>
                <w:rFonts w:ascii="Tahoma" w:hAnsi="Tahoma" w:cs="Tahoma" w:hint="cs"/>
                <w:sz w:val="19"/>
                <w:szCs w:val="19"/>
                <w:rtl/>
              </w:rPr>
              <w:t xml:space="preserve">המפוקחים על ידי משרד התחבורה </w:t>
            </w:r>
            <w:r w:rsidRPr="00236CC3">
              <w:rPr>
                <w:rFonts w:ascii="Tahoma" w:hAnsi="Tahoma" w:cs="Tahoma"/>
                <w:sz w:val="19"/>
                <w:szCs w:val="19"/>
                <w:rtl/>
              </w:rPr>
              <w:t>העבירו בשנת 2023</w:t>
            </w:r>
            <w:r w:rsidRPr="00236CC3">
              <w:rPr>
                <w:rFonts w:ascii="Tahoma" w:hAnsi="Tahoma" w:cs="Tahoma" w:hint="cs"/>
                <w:sz w:val="19"/>
                <w:szCs w:val="19"/>
                <w:rtl/>
              </w:rPr>
              <w:t xml:space="preserve"> </w:t>
            </w:r>
            <w:r w:rsidRPr="00236CC3">
              <w:rPr>
                <w:rFonts w:ascii="Tahoma" w:hAnsi="Tahoma" w:cs="Tahoma"/>
                <w:sz w:val="19"/>
                <w:szCs w:val="19"/>
                <w:rtl/>
              </w:rPr>
              <w:t xml:space="preserve">מבחן רישוי ל-165 מוניות שירות שרישיונן </w:t>
            </w:r>
            <w:r w:rsidRPr="00236CC3">
              <w:rPr>
                <w:rFonts w:ascii="Tahoma" w:hAnsi="Tahoma" w:cs="Tahoma" w:hint="cs"/>
                <w:sz w:val="19"/>
                <w:szCs w:val="19"/>
                <w:rtl/>
              </w:rPr>
              <w:t xml:space="preserve">לבצע נסיעות שירות </w:t>
            </w:r>
            <w:r w:rsidRPr="00236CC3">
              <w:rPr>
                <w:rFonts w:ascii="Tahoma" w:hAnsi="Tahoma" w:cs="Tahoma" w:hint="cs"/>
                <w:sz w:val="19"/>
                <w:szCs w:val="19"/>
                <w:rtl/>
              </w:rPr>
              <w:lastRenderedPageBreak/>
              <w:t>בקו שירות לא היה תקף</w:t>
            </w:r>
            <w:r w:rsidRPr="00236CC3">
              <w:rPr>
                <w:rFonts w:ascii="Tahoma" w:hAnsi="Tahoma" w:cs="Tahoma"/>
                <w:sz w:val="19"/>
                <w:szCs w:val="19"/>
                <w:rtl/>
              </w:rPr>
              <w:t>, בניגוד ל</w:t>
            </w:r>
            <w:r w:rsidRPr="00236CC3">
              <w:rPr>
                <w:rFonts w:ascii="Tahoma" w:hAnsi="Tahoma" w:cs="Tahoma" w:hint="cs"/>
                <w:sz w:val="19"/>
                <w:szCs w:val="19"/>
                <w:rtl/>
              </w:rPr>
              <w:t xml:space="preserve">הוראות </w:t>
            </w:r>
            <w:r w:rsidRPr="00236CC3">
              <w:rPr>
                <w:rFonts w:ascii="Tahoma" w:hAnsi="Tahoma" w:cs="Tahoma"/>
                <w:sz w:val="19"/>
                <w:szCs w:val="19"/>
                <w:rtl/>
              </w:rPr>
              <w:t>פקודת התעבורה</w:t>
            </w:r>
            <w:r w:rsidRPr="00236CC3">
              <w:rPr>
                <w:rFonts w:ascii="Tahoma" w:hAnsi="Tahoma" w:cs="Tahoma" w:hint="cs"/>
                <w:sz w:val="19"/>
                <w:szCs w:val="19"/>
                <w:rtl/>
              </w:rPr>
              <w:t xml:space="preserve"> ותקנותיה</w:t>
            </w:r>
          </w:p>
        </w:tc>
      </w:tr>
    </w:tbl>
    <w:p w14:paraId="494A0DFB" w14:textId="77777777" w:rsidR="00236CC3" w:rsidRPr="00236CC3" w:rsidRDefault="00236CC3" w:rsidP="00236CC3">
      <w:pPr>
        <w:ind w:left="-710"/>
        <w:rPr>
          <w:rFonts w:eastAsiaTheme="minorHAnsi"/>
          <w:rtl/>
        </w:rPr>
      </w:pPr>
    </w:p>
    <w:p w14:paraId="390731F9" w14:textId="77777777" w:rsidR="00236CC3" w:rsidRPr="00236CC3" w:rsidRDefault="00236CC3" w:rsidP="00236CC3">
      <w:pPr>
        <w:ind w:left="-710"/>
        <w:rPr>
          <w:rFonts w:eastAsiaTheme="minorHAnsi"/>
          <w:rtl/>
        </w:rPr>
      </w:pPr>
    </w:p>
    <w:p w14:paraId="6414E47D" w14:textId="77777777" w:rsidR="00236CC3" w:rsidRPr="00236CC3" w:rsidRDefault="00236CC3" w:rsidP="00236CC3">
      <w:pPr>
        <w:tabs>
          <w:tab w:val="left" w:pos="2569"/>
        </w:tabs>
        <w:ind w:left="-710"/>
        <w:rPr>
          <w:rFonts w:ascii="Tahoma" w:eastAsiaTheme="minorHAnsi" w:hAnsi="Tahoma" w:cs="Tahoma"/>
          <w:noProof/>
          <w:rtl/>
        </w:rPr>
      </w:pPr>
    </w:p>
    <w:p w14:paraId="108E70BF" w14:textId="77777777" w:rsidR="00236CC3" w:rsidRPr="00236CC3" w:rsidRDefault="00000000" w:rsidP="00236CC3">
      <w:pPr>
        <w:ind w:left="-710"/>
        <w:rPr>
          <w:rFonts w:ascii="Tahoma" w:eastAsiaTheme="minorHAnsi" w:hAnsi="Tahoma" w:cs="Tahoma"/>
          <w:noProof/>
          <w:rtl/>
        </w:rPr>
      </w:pPr>
      <w:r w:rsidRPr="00236CC3">
        <w:rPr>
          <w:rFonts w:ascii="Tahoma" w:eastAsiaTheme="minorHAnsi" w:hAnsi="Tahoma" w:cs="Tahoma"/>
          <w:noProof/>
        </w:rPr>
        <w:drawing>
          <wp:inline distT="0" distB="0" distL="0" distR="0" wp14:anchorId="07704F29" wp14:editId="7A999961">
            <wp:extent cx="6104255" cy="438829"/>
            <wp:effectExtent l="0" t="0" r="0" b="0"/>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תקציר תמונה 2.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14:paraId="438800FD" w14:textId="77777777" w:rsidR="00236CC3" w:rsidRPr="00236CC3" w:rsidRDefault="00236CC3" w:rsidP="00236CC3">
      <w:pPr>
        <w:ind w:left="-710"/>
        <w:rPr>
          <w:rFonts w:ascii="Tahoma" w:eastAsiaTheme="minorHAnsi" w:hAnsi="Tahoma" w:cs="Tahoma"/>
          <w:noProof/>
          <w:rtl/>
        </w:rPr>
      </w:pPr>
    </w:p>
    <w:p w14:paraId="539ACD30" w14:textId="77777777" w:rsidR="00236CC3" w:rsidRPr="00236CC3" w:rsidRDefault="00000000" w:rsidP="00236CC3">
      <w:pPr>
        <w:ind w:left="-710"/>
        <w:rPr>
          <w:rFonts w:ascii="Tahoma" w:eastAsiaTheme="minorHAnsi" w:hAnsi="Tahoma" w:cs="Tahoma"/>
          <w:b/>
          <w:bCs/>
          <w:noProof/>
          <w:rtl/>
        </w:rPr>
      </w:pPr>
      <w:r w:rsidRPr="00236CC3">
        <w:rPr>
          <w:rFonts w:ascii="Tahoma" w:eastAsiaTheme="minorHAnsi" w:hAnsi="Tahoma" w:cs="Tahoma" w:hint="cs"/>
          <w:b/>
          <w:bCs/>
          <w:noProof/>
          <w:rtl/>
        </w:rPr>
        <w:t>מוניות ספיישל:</w:t>
      </w:r>
    </w:p>
    <w:p w14:paraId="74BE9E20" w14:textId="77777777" w:rsidR="00236CC3" w:rsidRPr="00236CC3" w:rsidRDefault="00236CC3" w:rsidP="00236CC3">
      <w:pPr>
        <w:ind w:left="-710" w:right="-567"/>
        <w:rPr>
          <w:rFonts w:eastAsiaTheme="minorHAnsi"/>
          <w:sz w:val="6"/>
          <w:szCs w:val="10"/>
          <w:rtl/>
        </w:rPr>
      </w:pPr>
    </w:p>
    <w:p w14:paraId="4FC51CD9" w14:textId="77777777" w:rsidR="00236CC3" w:rsidRPr="00236CC3" w:rsidRDefault="00000000" w:rsidP="00236CC3">
      <w:pPr>
        <w:numPr>
          <w:ilvl w:val="0"/>
          <w:numId w:val="21"/>
        </w:numPr>
        <w:spacing w:after="240" w:line="288" w:lineRule="auto"/>
        <w:ind w:left="-143" w:right="-567" w:hanging="595"/>
        <w:rPr>
          <w:rFonts w:ascii="Tahoma" w:eastAsiaTheme="minorHAnsi" w:hAnsi="Tahoma" w:cs="Tahoma"/>
          <w:sz w:val="19"/>
          <w:szCs w:val="19"/>
        </w:rPr>
      </w:pPr>
      <w:r w:rsidRPr="00236CC3">
        <w:rPr>
          <w:rFonts w:ascii="Tahoma" w:eastAsiaTheme="minorHAnsi" w:hAnsi="Tahoma" w:cs="Tahoma"/>
          <w:b/>
          <w:bCs/>
          <w:sz w:val="19"/>
          <w:szCs w:val="19"/>
          <w:rtl/>
        </w:rPr>
        <w:t>פיקוח על בעלי רישיון להפעל</w:t>
      </w:r>
      <w:r w:rsidRPr="00236CC3">
        <w:rPr>
          <w:rFonts w:ascii="Tahoma" w:eastAsiaTheme="minorHAnsi" w:hAnsi="Tahoma" w:cs="Tahoma" w:hint="cs"/>
          <w:b/>
          <w:bCs/>
          <w:sz w:val="19"/>
          <w:szCs w:val="19"/>
          <w:rtl/>
        </w:rPr>
        <w:t>ת מונית</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 xml:space="preserve">פקודת התעבורה מחייבת את ועדת המוניות לבדוק את הרקע של מבקש רישיון להפעלת מונית; כן היא מחייבת בדיקה זהה של המבקש שיועבר אליו רישיון מאדם אחר. עם זאת, בביקורת עלה כי למשרד התחבורה אין הוראת מינהל בעניין ביצוע מעקב </w:t>
      </w:r>
      <w:r w:rsidRPr="00236CC3">
        <w:rPr>
          <w:rFonts w:ascii="Tahoma" w:eastAsiaTheme="minorHAnsi" w:hAnsi="Tahoma" w:cs="Tahoma" w:hint="cs"/>
          <w:sz w:val="19"/>
          <w:szCs w:val="19"/>
          <w:rtl/>
        </w:rPr>
        <w:t>אחר</w:t>
      </w:r>
      <w:r w:rsidRPr="00236CC3">
        <w:rPr>
          <w:rFonts w:ascii="Tahoma" w:eastAsiaTheme="minorHAnsi" w:hAnsi="Tahoma" w:cs="Tahoma"/>
          <w:sz w:val="19"/>
          <w:szCs w:val="19"/>
          <w:rtl/>
        </w:rPr>
        <w:t xml:space="preserve"> בעלי רישיון להפעלת מונית</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במטרה לבדוק שהם ממשיכים לעמוד בתנאי הכשירות שנקבעו לקבלת הרישיון</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משרד התחבורה גם</w:t>
      </w:r>
      <w:r w:rsidRPr="00236CC3">
        <w:rPr>
          <w:rFonts w:ascii="Tahoma" w:eastAsiaTheme="minorHAnsi" w:hAnsi="Tahoma" w:cs="Tahoma"/>
          <w:sz w:val="19"/>
          <w:szCs w:val="19"/>
          <w:rtl/>
        </w:rPr>
        <w:t xml:space="preserve"> אינו מקיים מעקב לגבי מי שכבר קיבל רישיון</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ולכן ייתכן שבעל רישיון קיים ימשיך להחזיק בו גם אם הורשע לאחר קבלת הרישיון בעבירה ש</w:t>
      </w:r>
      <w:r w:rsidRPr="00236CC3">
        <w:rPr>
          <w:rFonts w:ascii="Tahoma" w:eastAsiaTheme="minorHAnsi" w:hAnsi="Tahoma" w:cs="Tahoma" w:hint="cs"/>
          <w:sz w:val="19"/>
          <w:szCs w:val="19"/>
          <w:rtl/>
        </w:rPr>
        <w:t xml:space="preserve">הייתה </w:t>
      </w:r>
      <w:r w:rsidRPr="00236CC3">
        <w:rPr>
          <w:rFonts w:ascii="Tahoma" w:eastAsiaTheme="minorHAnsi" w:hAnsi="Tahoma" w:cs="Tahoma"/>
          <w:sz w:val="19"/>
          <w:szCs w:val="19"/>
          <w:rtl/>
        </w:rPr>
        <w:t xml:space="preserve">עלולה לפסול אותו מלקבל רישיון חדש או היתר כשירות לקבלת רישיון להפעלת מונית מאדם אחר. בהיעדר מעקב כאמור עשוי להשתנות מצבו של בעל רישיון ההפעלה לאחר קבלת הרישיון, לרבות ביצוע עבירה שיש בה כדי למנוע מתן רישיון </w:t>
      </w:r>
      <w:r w:rsidRPr="00236CC3">
        <w:rPr>
          <w:rFonts w:ascii="Tahoma" w:eastAsiaTheme="minorHAnsi" w:hAnsi="Tahoma" w:cs="Tahoma" w:hint="cs"/>
          <w:sz w:val="19"/>
          <w:szCs w:val="19"/>
          <w:rtl/>
        </w:rPr>
        <w:t>ל</w:t>
      </w:r>
      <w:r w:rsidRPr="00236CC3">
        <w:rPr>
          <w:rFonts w:ascii="Tahoma" w:eastAsiaTheme="minorHAnsi" w:hAnsi="Tahoma" w:cs="Tahoma"/>
          <w:sz w:val="19"/>
          <w:szCs w:val="19"/>
          <w:rtl/>
        </w:rPr>
        <w:t>הפעלת מונית</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אולם</w:t>
      </w:r>
      <w:r w:rsidRPr="00236CC3">
        <w:rPr>
          <w:rFonts w:ascii="Tahoma" w:eastAsiaTheme="minorHAnsi" w:hAnsi="Tahoma" w:cs="Tahoma"/>
          <w:sz w:val="19"/>
          <w:szCs w:val="19"/>
          <w:rtl/>
        </w:rPr>
        <w:t xml:space="preserve"> הוא </w:t>
      </w:r>
      <w:r w:rsidRPr="00236CC3">
        <w:rPr>
          <w:rFonts w:ascii="Tahoma" w:eastAsiaTheme="minorHAnsi" w:hAnsi="Tahoma" w:cs="Tahoma" w:hint="cs"/>
          <w:sz w:val="19"/>
          <w:szCs w:val="19"/>
          <w:rtl/>
        </w:rPr>
        <w:t>י</w:t>
      </w:r>
      <w:r w:rsidRPr="00236CC3">
        <w:rPr>
          <w:rFonts w:ascii="Tahoma" w:eastAsiaTheme="minorHAnsi" w:hAnsi="Tahoma" w:cs="Tahoma"/>
          <w:sz w:val="19"/>
          <w:szCs w:val="19"/>
          <w:rtl/>
        </w:rPr>
        <w:t xml:space="preserve">משיך להחזיק ברישיון ההפעלה. </w:t>
      </w:r>
    </w:p>
    <w:p w14:paraId="57F087F9" w14:textId="77777777" w:rsidR="00236CC3" w:rsidRPr="00236CC3" w:rsidRDefault="00000000" w:rsidP="00236CC3">
      <w:pPr>
        <w:numPr>
          <w:ilvl w:val="0"/>
          <w:numId w:val="21"/>
        </w:numPr>
        <w:spacing w:after="240" w:line="288" w:lineRule="auto"/>
        <w:ind w:left="-143" w:right="-567" w:hanging="595"/>
        <w:rPr>
          <w:rFonts w:ascii="Tahoma" w:eastAsiaTheme="minorHAnsi" w:hAnsi="Tahoma" w:cs="Tahoma"/>
          <w:sz w:val="19"/>
          <w:szCs w:val="19"/>
        </w:rPr>
      </w:pPr>
      <w:r w:rsidRPr="00236CC3">
        <w:rPr>
          <w:rFonts w:ascii="Tahoma" w:eastAsiaTheme="minorHAnsi" w:hAnsi="Tahoma" w:cs="Tahoma"/>
          <w:b/>
          <w:bCs/>
          <w:sz w:val="19"/>
          <w:szCs w:val="19"/>
          <w:rtl/>
        </w:rPr>
        <w:t xml:space="preserve">פיקוח על השכרת רישיונות </w:t>
      </w:r>
      <w:r w:rsidRPr="00236CC3">
        <w:rPr>
          <w:rFonts w:ascii="Tahoma" w:eastAsiaTheme="minorHAnsi" w:hAnsi="Tahoma" w:cs="Tahoma" w:hint="cs"/>
          <w:b/>
          <w:bCs/>
          <w:sz w:val="19"/>
          <w:szCs w:val="19"/>
          <w:rtl/>
        </w:rPr>
        <w:t>ל</w:t>
      </w:r>
      <w:r w:rsidRPr="00236CC3">
        <w:rPr>
          <w:rFonts w:ascii="Tahoma" w:eastAsiaTheme="minorHAnsi" w:hAnsi="Tahoma" w:cs="Tahoma"/>
          <w:b/>
          <w:bCs/>
          <w:sz w:val="19"/>
          <w:szCs w:val="19"/>
          <w:rtl/>
        </w:rPr>
        <w:t xml:space="preserve">הפעלת מונית </w:t>
      </w:r>
      <w:bookmarkStart w:id="55" w:name="_Hlk167888205"/>
      <w:r w:rsidRPr="00236CC3">
        <w:rPr>
          <w:rFonts w:ascii="Tahoma" w:eastAsiaTheme="minorHAnsi" w:hAnsi="Tahoma" w:cs="Tahoma"/>
          <w:sz w:val="19"/>
          <w:szCs w:val="19"/>
          <w:rtl/>
        </w:rPr>
        <w:t>-</w:t>
      </w:r>
      <w:r w:rsidRPr="00236CC3">
        <w:rPr>
          <w:rFonts w:ascii="Tahoma" w:eastAsiaTheme="minorHAnsi" w:hAnsi="Tahoma" w:cs="Tahoma" w:hint="cs"/>
          <w:b/>
          <w:bCs/>
          <w:sz w:val="19"/>
          <w:szCs w:val="19"/>
          <w:rtl/>
        </w:rPr>
        <w:t xml:space="preserve"> </w:t>
      </w:r>
      <w:r w:rsidRPr="00236CC3">
        <w:rPr>
          <w:rFonts w:ascii="Tahoma" w:eastAsiaTheme="minorHAnsi" w:hAnsi="Tahoma" w:cs="Tahoma"/>
          <w:sz w:val="19"/>
          <w:szCs w:val="19"/>
          <w:rtl/>
        </w:rPr>
        <w:t xml:space="preserve">הרשות הארצית לתחבורה ציבורית </w:t>
      </w:r>
      <w:r w:rsidRPr="00236CC3">
        <w:rPr>
          <w:rFonts w:ascii="Tahoma" w:eastAsiaTheme="minorHAnsi" w:hAnsi="Tahoma" w:cs="Tahoma" w:hint="cs"/>
          <w:sz w:val="19"/>
          <w:szCs w:val="19"/>
          <w:rtl/>
        </w:rPr>
        <w:t xml:space="preserve">במשרד התחבורה </w:t>
      </w:r>
      <w:r w:rsidRPr="00236CC3">
        <w:rPr>
          <w:rFonts w:ascii="Tahoma" w:eastAsiaTheme="minorHAnsi" w:hAnsi="Tahoma" w:cs="Tahoma"/>
          <w:sz w:val="19"/>
          <w:szCs w:val="19"/>
          <w:rtl/>
        </w:rPr>
        <w:t>אינה מפקחת על נושא שכירת רישיון</w:t>
      </w:r>
      <w:bookmarkEnd w:id="55"/>
      <w:r w:rsidRPr="00236CC3">
        <w:rPr>
          <w:rFonts w:ascii="Tahoma" w:eastAsiaTheme="minorHAnsi" w:hAnsi="Tahoma" w:cs="Tahoma"/>
          <w:sz w:val="19"/>
          <w:szCs w:val="19"/>
          <w:rtl/>
        </w:rPr>
        <w:t>. בהיעדר אסדרה בנושא, בעל רישיון להפעלת מונית עלול להשכיר את רישיונו לאדם אחר אשר אינו עומד בתנאים שנקבעו בפקודת התעבורה ל</w:t>
      </w:r>
      <w:r w:rsidRPr="00236CC3">
        <w:rPr>
          <w:rFonts w:ascii="Tahoma" w:eastAsiaTheme="minorHAnsi" w:hAnsi="Tahoma" w:cs="Tahoma" w:hint="cs"/>
          <w:sz w:val="19"/>
          <w:szCs w:val="19"/>
          <w:rtl/>
        </w:rPr>
        <w:t>קבלת</w:t>
      </w:r>
      <w:r w:rsidRPr="00236CC3">
        <w:rPr>
          <w:rFonts w:ascii="Tahoma" w:eastAsiaTheme="minorHAnsi" w:hAnsi="Tahoma" w:cs="Tahoma"/>
          <w:sz w:val="19"/>
          <w:szCs w:val="19"/>
          <w:rtl/>
        </w:rPr>
        <w:t xml:space="preserve"> רישיון להפעלת מונית</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ודבר ההשכרה אינו נבחן על ידי ועדת המוניות </w:t>
      </w:r>
      <w:r w:rsidRPr="00236CC3">
        <w:rPr>
          <w:rFonts w:ascii="Tahoma" w:eastAsiaTheme="minorHAnsi" w:hAnsi="Tahoma" w:cs="Tahoma" w:hint="cs"/>
          <w:sz w:val="19"/>
          <w:szCs w:val="19"/>
          <w:rtl/>
        </w:rPr>
        <w:t xml:space="preserve">במשרד התחבורה </w:t>
      </w:r>
      <w:r w:rsidRPr="00236CC3">
        <w:rPr>
          <w:rFonts w:ascii="Tahoma" w:eastAsiaTheme="minorHAnsi" w:hAnsi="Tahoma" w:cs="Tahoma"/>
          <w:sz w:val="19"/>
          <w:szCs w:val="19"/>
          <w:rtl/>
        </w:rPr>
        <w:t xml:space="preserve">ואינו מתועד באגף רישוי ומשק לשעת חירום שברשות </w:t>
      </w:r>
      <w:r w:rsidRPr="00236CC3">
        <w:rPr>
          <w:rFonts w:ascii="Tahoma" w:eastAsiaTheme="minorHAnsi" w:hAnsi="Tahoma" w:cs="Tahoma" w:hint="cs"/>
          <w:sz w:val="19"/>
          <w:szCs w:val="19"/>
          <w:rtl/>
        </w:rPr>
        <w:t xml:space="preserve">הארצית </w:t>
      </w:r>
      <w:r w:rsidRPr="00236CC3">
        <w:rPr>
          <w:rFonts w:ascii="Tahoma" w:eastAsiaTheme="minorHAnsi" w:hAnsi="Tahoma" w:cs="Tahoma"/>
          <w:sz w:val="19"/>
          <w:szCs w:val="19"/>
          <w:rtl/>
        </w:rPr>
        <w:t xml:space="preserve">לתחבורה ציבורית. יוצא אפוא כי </w:t>
      </w:r>
      <w:r w:rsidRPr="00236CC3">
        <w:rPr>
          <w:rFonts w:ascii="Tahoma" w:eastAsiaTheme="minorHAnsi" w:hAnsi="Tahoma" w:cs="Tahoma" w:hint="cs"/>
          <w:sz w:val="19"/>
          <w:szCs w:val="19"/>
          <w:rtl/>
        </w:rPr>
        <w:t xml:space="preserve">לשוכרים של רישיון הפעלה שאינם נהגי מונית, וכפועל יוצא מכך אינם עוברים הכשרה לרישיון מסוג </w:t>
      </w:r>
      <w:r w:rsidRPr="00236CC3">
        <w:rPr>
          <w:rFonts w:ascii="Tahoma" w:eastAsiaTheme="minorHAnsi" w:hAnsi="Tahoma" w:cs="Tahoma"/>
          <w:sz w:val="19"/>
          <w:szCs w:val="19"/>
        </w:rPr>
        <w:t>D1</w:t>
      </w:r>
      <w:r w:rsidRPr="00236CC3">
        <w:rPr>
          <w:rFonts w:ascii="Tahoma" w:eastAsiaTheme="minorHAnsi" w:hAnsi="Tahoma" w:cs="Tahoma"/>
          <w:spacing w:val="-50"/>
          <w:sz w:val="19"/>
          <w:szCs w:val="19"/>
          <w:rtl/>
        </w:rPr>
        <w:t xml:space="preserve">  </w:t>
      </w:r>
      <w:r>
        <w:rPr>
          <w:rFonts w:ascii="David" w:eastAsia="Times New Roman" w:hAnsi="David"/>
          <w:color w:val="000000"/>
          <w:sz w:val="24"/>
          <w:vertAlign w:val="superscript"/>
        </w:rPr>
        <w:footnoteReference w:id="6"/>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קיימת דרך פשוטה לעקוף את הבקרות הקיימות</w:t>
      </w:r>
      <w:r w:rsidRPr="00236CC3">
        <w:rPr>
          <w:rFonts w:ascii="Tahoma" w:eastAsiaTheme="minorHAnsi" w:hAnsi="Tahoma" w:cs="Tahoma" w:hint="cs"/>
          <w:sz w:val="19"/>
          <w:szCs w:val="19"/>
          <w:rtl/>
        </w:rPr>
        <w:t xml:space="preserve"> של משרד התחבורה</w:t>
      </w:r>
      <w:r w:rsidRPr="00236CC3">
        <w:rPr>
          <w:rFonts w:ascii="Tahoma" w:eastAsiaTheme="minorHAnsi" w:hAnsi="Tahoma" w:cs="Tahoma"/>
          <w:sz w:val="19"/>
          <w:szCs w:val="19"/>
          <w:rtl/>
        </w:rPr>
        <w:t>.</w:t>
      </w:r>
    </w:p>
    <w:p w14:paraId="419D3ED0" w14:textId="77777777" w:rsidR="00236CC3" w:rsidRPr="00236CC3" w:rsidRDefault="00000000" w:rsidP="00236CC3">
      <w:pPr>
        <w:numPr>
          <w:ilvl w:val="0"/>
          <w:numId w:val="21"/>
        </w:numPr>
        <w:spacing w:after="240" w:line="288" w:lineRule="auto"/>
        <w:ind w:left="-143" w:right="-567" w:hanging="595"/>
        <w:rPr>
          <w:rFonts w:ascii="Tahoma" w:eastAsiaTheme="minorHAnsi" w:hAnsi="Tahoma" w:cs="Tahoma"/>
          <w:sz w:val="19"/>
          <w:szCs w:val="19"/>
          <w:rtl/>
        </w:rPr>
      </w:pPr>
      <w:r w:rsidRPr="00236CC3">
        <w:rPr>
          <w:rFonts w:ascii="Tahoma" w:eastAsiaTheme="minorHAnsi" w:hAnsi="Tahoma" w:cs="Tahoma" w:hint="cs"/>
          <w:b/>
          <w:bCs/>
          <w:sz w:val="19"/>
          <w:szCs w:val="19"/>
          <w:rtl/>
        </w:rPr>
        <w:t>המעקב של משרד התחבורה אחר תשלומי האגרה</w:t>
      </w:r>
      <w:r w:rsidRPr="00236CC3">
        <w:rPr>
          <w:rFonts w:ascii="Tahoma" w:eastAsiaTheme="minorHAnsi" w:hAnsi="Tahoma" w:cs="Tahoma" w:hint="cs"/>
          <w:b/>
          <w:bCs/>
          <w:sz w:val="19"/>
          <w:szCs w:val="19"/>
        </w:rPr>
        <w:t xml:space="preserve"> </w:t>
      </w:r>
      <w:r w:rsidRPr="00236CC3">
        <w:rPr>
          <w:rFonts w:ascii="Tahoma" w:eastAsiaTheme="minorHAnsi" w:hAnsi="Tahoma" w:cs="Tahoma"/>
          <w:sz w:val="19"/>
          <w:szCs w:val="19"/>
          <w:rtl/>
        </w:rPr>
        <w:t xml:space="preserve">- המערכת הממוחשבת של אגף הממונה על הנפקת הרישיונות </w:t>
      </w:r>
      <w:r w:rsidRPr="00236CC3">
        <w:rPr>
          <w:rFonts w:ascii="Tahoma" w:eastAsiaTheme="minorHAnsi" w:hAnsi="Tahoma" w:cs="Tahoma" w:hint="cs"/>
          <w:sz w:val="19"/>
          <w:szCs w:val="19"/>
          <w:rtl/>
        </w:rPr>
        <w:t xml:space="preserve">ברשות הארצית לתחבורה ציבורית </w:t>
      </w:r>
      <w:r w:rsidRPr="00236CC3">
        <w:rPr>
          <w:rFonts w:ascii="Tahoma" w:eastAsiaTheme="minorHAnsi" w:hAnsi="Tahoma" w:cs="Tahoma"/>
          <w:sz w:val="19"/>
          <w:szCs w:val="19"/>
          <w:rtl/>
        </w:rPr>
        <w:t>מאפשרת הנפקת רישיון ללא אימות ממוחשב של תשלום</w:t>
      </w:r>
      <w:r w:rsidRPr="00236CC3">
        <w:rPr>
          <w:rFonts w:ascii="Tahoma" w:eastAsiaTheme="minorHAnsi" w:hAnsi="Tahoma" w:cs="Tahoma"/>
          <w:sz w:val="19"/>
          <w:szCs w:val="19"/>
        </w:rPr>
        <w:t xml:space="preserve"> </w:t>
      </w:r>
      <w:r w:rsidRPr="00236CC3">
        <w:rPr>
          <w:rFonts w:ascii="Tahoma" w:eastAsiaTheme="minorHAnsi" w:hAnsi="Tahoma" w:cs="Tahoma" w:hint="cs"/>
          <w:sz w:val="19"/>
          <w:szCs w:val="19"/>
          <w:rtl/>
        </w:rPr>
        <w:t>האגרה</w:t>
      </w:r>
      <w:r w:rsidRPr="00236CC3">
        <w:rPr>
          <w:rFonts w:ascii="Tahoma" w:eastAsiaTheme="minorHAnsi" w:hAnsi="Tahoma" w:cs="Tahoma"/>
          <w:sz w:val="19"/>
          <w:szCs w:val="19"/>
          <w:rtl/>
        </w:rPr>
        <w:t xml:space="preserve">, ודבר קבלת התשלום נבדק ידנית על ידי אגף רישוי ומשק לשעת חירום ברשות הארצית לתחבורה ציבורית. אין </w:t>
      </w:r>
      <w:r w:rsidRPr="00236CC3">
        <w:rPr>
          <w:rFonts w:ascii="Tahoma" w:eastAsiaTheme="minorHAnsi" w:hAnsi="Tahoma" w:cs="Tahoma" w:hint="cs"/>
          <w:sz w:val="19"/>
          <w:szCs w:val="19"/>
          <w:rtl/>
        </w:rPr>
        <w:t xml:space="preserve">במערכות הממוחשבות </w:t>
      </w:r>
      <w:r w:rsidRPr="00236CC3">
        <w:rPr>
          <w:rFonts w:ascii="Tahoma" w:eastAsiaTheme="minorHAnsi" w:hAnsi="Tahoma" w:cs="Tahoma"/>
          <w:sz w:val="19"/>
          <w:szCs w:val="19"/>
          <w:rtl/>
        </w:rPr>
        <w:t xml:space="preserve">תיעוד </w:t>
      </w:r>
      <w:r w:rsidRPr="00236CC3">
        <w:rPr>
          <w:rFonts w:ascii="Tahoma" w:eastAsiaTheme="minorHAnsi" w:hAnsi="Tahoma" w:cs="Tahoma" w:hint="cs"/>
          <w:sz w:val="19"/>
          <w:szCs w:val="19"/>
          <w:rtl/>
        </w:rPr>
        <w:t>ש</w:t>
      </w:r>
      <w:r w:rsidRPr="00236CC3">
        <w:rPr>
          <w:rFonts w:ascii="Tahoma" w:eastAsiaTheme="minorHAnsi" w:hAnsi="Tahoma" w:cs="Tahoma"/>
          <w:sz w:val="19"/>
          <w:szCs w:val="19"/>
          <w:rtl/>
        </w:rPr>
        <w:t>ל</w:t>
      </w:r>
      <w:r w:rsidRPr="00236CC3">
        <w:rPr>
          <w:rFonts w:ascii="Tahoma" w:eastAsiaTheme="minorHAnsi" w:hAnsi="Tahoma" w:cs="Tahoma" w:hint="cs"/>
          <w:sz w:val="19"/>
          <w:szCs w:val="19"/>
          <w:rtl/>
        </w:rPr>
        <w:t xml:space="preserve"> ה</w:t>
      </w:r>
      <w:r w:rsidRPr="00236CC3">
        <w:rPr>
          <w:rFonts w:ascii="Tahoma" w:eastAsiaTheme="minorHAnsi" w:hAnsi="Tahoma" w:cs="Tahoma"/>
          <w:sz w:val="19"/>
          <w:szCs w:val="19"/>
          <w:rtl/>
        </w:rPr>
        <w:t xml:space="preserve">בדיקות שמבצע האגף בדבר קבלת התשלום. בהיעדר בקרה </w:t>
      </w:r>
      <w:r w:rsidRPr="00236CC3">
        <w:rPr>
          <w:rFonts w:ascii="Tahoma" w:eastAsiaTheme="minorHAnsi" w:hAnsi="Tahoma" w:cs="Tahoma"/>
          <w:sz w:val="19"/>
          <w:szCs w:val="19"/>
          <w:rtl/>
        </w:rPr>
        <w:lastRenderedPageBreak/>
        <w:t xml:space="preserve">ממוחשבת או תיעוד </w:t>
      </w:r>
      <w:r w:rsidRPr="00236CC3">
        <w:rPr>
          <w:rFonts w:ascii="Tahoma" w:eastAsiaTheme="minorHAnsi" w:hAnsi="Tahoma" w:cs="Tahoma" w:hint="cs"/>
          <w:sz w:val="19"/>
          <w:szCs w:val="19"/>
          <w:rtl/>
        </w:rPr>
        <w:t>ש</w:t>
      </w:r>
      <w:r w:rsidRPr="00236CC3">
        <w:rPr>
          <w:rFonts w:ascii="Tahoma" w:eastAsiaTheme="minorHAnsi" w:hAnsi="Tahoma" w:cs="Tahoma"/>
          <w:sz w:val="19"/>
          <w:szCs w:val="19"/>
          <w:rtl/>
        </w:rPr>
        <w:t>ל</w:t>
      </w:r>
      <w:r w:rsidRPr="00236CC3">
        <w:rPr>
          <w:rFonts w:ascii="Tahoma" w:eastAsiaTheme="minorHAnsi" w:hAnsi="Tahoma" w:cs="Tahoma" w:hint="cs"/>
          <w:sz w:val="19"/>
          <w:szCs w:val="19"/>
          <w:rtl/>
        </w:rPr>
        <w:t xml:space="preserve"> ה</w:t>
      </w:r>
      <w:r w:rsidRPr="00236CC3">
        <w:rPr>
          <w:rFonts w:ascii="Tahoma" w:eastAsiaTheme="minorHAnsi" w:hAnsi="Tahoma" w:cs="Tahoma"/>
          <w:sz w:val="19"/>
          <w:szCs w:val="19"/>
          <w:rtl/>
        </w:rPr>
        <w:t xml:space="preserve">בקרה </w:t>
      </w:r>
      <w:r w:rsidRPr="00236CC3">
        <w:rPr>
          <w:rFonts w:ascii="Tahoma" w:eastAsiaTheme="minorHAnsi" w:hAnsi="Tahoma" w:cs="Tahoma" w:hint="cs"/>
          <w:sz w:val="19"/>
          <w:szCs w:val="19"/>
          <w:rtl/>
        </w:rPr>
        <w:t>ה</w:t>
      </w:r>
      <w:r w:rsidRPr="00236CC3">
        <w:rPr>
          <w:rFonts w:ascii="Tahoma" w:eastAsiaTheme="minorHAnsi" w:hAnsi="Tahoma" w:cs="Tahoma"/>
          <w:sz w:val="19"/>
          <w:szCs w:val="19"/>
          <w:rtl/>
        </w:rPr>
        <w:t xml:space="preserve">ידנית </w:t>
      </w:r>
      <w:r w:rsidRPr="00236CC3">
        <w:rPr>
          <w:rFonts w:ascii="Tahoma" w:eastAsiaTheme="minorHAnsi" w:hAnsi="Tahoma" w:cs="Tahoma" w:hint="cs"/>
          <w:sz w:val="19"/>
          <w:szCs w:val="19"/>
          <w:rtl/>
        </w:rPr>
        <w:t xml:space="preserve">על הרישום במערכת התשלומים הממשלתית, </w:t>
      </w:r>
      <w:r w:rsidRPr="00236CC3">
        <w:rPr>
          <w:rFonts w:ascii="Tahoma" w:eastAsiaTheme="minorHAnsi" w:hAnsi="Tahoma" w:cs="Tahoma"/>
          <w:sz w:val="19"/>
          <w:szCs w:val="19"/>
          <w:rtl/>
        </w:rPr>
        <w:t>אין נתיב ביקורת המאפשר לוודא כי תשלומי האגרה שולמו בפועל</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ועל כן אין בדרך הפעולה הקיימת כדי להבטיח איתור מעילה</w:t>
      </w:r>
      <w:r w:rsidRPr="00236CC3">
        <w:rPr>
          <w:rFonts w:ascii="Tahoma" w:eastAsiaTheme="minorHAnsi" w:hAnsi="Tahoma" w:cs="Tahoma" w:hint="cs"/>
          <w:sz w:val="19"/>
          <w:szCs w:val="19"/>
          <w:rtl/>
        </w:rPr>
        <w:t xml:space="preserve"> או לאתר אי תשלום אגרה</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w:t>
      </w:r>
    </w:p>
    <w:p w14:paraId="487F85DB" w14:textId="77777777" w:rsidR="00236CC3" w:rsidRPr="00236CC3" w:rsidRDefault="00000000" w:rsidP="00236CC3">
      <w:pPr>
        <w:numPr>
          <w:ilvl w:val="0"/>
          <w:numId w:val="21"/>
        </w:numPr>
        <w:spacing w:after="240" w:line="288" w:lineRule="auto"/>
        <w:ind w:left="-143" w:right="-567" w:hanging="595"/>
        <w:rPr>
          <w:rFonts w:ascii="Tahoma" w:eastAsiaTheme="minorHAnsi" w:hAnsi="Tahoma" w:cs="Tahoma"/>
          <w:sz w:val="19"/>
          <w:szCs w:val="19"/>
        </w:rPr>
      </w:pPr>
      <w:r w:rsidRPr="00236CC3">
        <w:rPr>
          <w:rFonts w:ascii="Tahoma" w:eastAsiaTheme="minorHAnsi" w:hAnsi="Tahoma" w:cs="Tahoma"/>
          <w:b/>
          <w:bCs/>
          <w:sz w:val="19"/>
          <w:szCs w:val="19"/>
          <w:rtl/>
        </w:rPr>
        <w:t xml:space="preserve">תלונות נגד נהגי מוניות </w:t>
      </w:r>
      <w:r w:rsidRPr="00236CC3">
        <w:rPr>
          <w:rFonts w:ascii="Tahoma" w:eastAsiaTheme="minorHAnsi" w:hAnsi="Tahoma" w:cs="Tahoma"/>
          <w:sz w:val="19"/>
          <w:szCs w:val="19"/>
          <w:rtl/>
        </w:rPr>
        <w:t>-</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בשנים 2019 - 2023 מרבית הפניות</w:t>
      </w:r>
      <w:r w:rsidRPr="00236CC3">
        <w:rPr>
          <w:rFonts w:ascii="Tahoma" w:eastAsiaTheme="minorHAnsi" w:hAnsi="Tahoma" w:cs="Tahoma" w:hint="cs"/>
          <w:sz w:val="19"/>
          <w:szCs w:val="19"/>
          <w:rtl/>
        </w:rPr>
        <w:t xml:space="preserve"> שהוגשו לרשות הארצית לתחבורה ציבורית במשרד התחבורה </w:t>
      </w:r>
      <w:r w:rsidRPr="00236CC3">
        <w:rPr>
          <w:rFonts w:ascii="Tahoma" w:eastAsiaTheme="minorHAnsi" w:hAnsi="Tahoma" w:cs="Tahoma"/>
          <w:sz w:val="19"/>
          <w:szCs w:val="19"/>
          <w:rtl/>
        </w:rPr>
        <w:t>ה</w:t>
      </w:r>
      <w:r w:rsidRPr="00236CC3">
        <w:rPr>
          <w:rFonts w:ascii="Tahoma" w:eastAsiaTheme="minorHAnsi" w:hAnsi="Tahoma" w:cs="Tahoma" w:hint="cs"/>
          <w:sz w:val="19"/>
          <w:szCs w:val="19"/>
          <w:rtl/>
        </w:rPr>
        <w:t>יו</w:t>
      </w:r>
      <w:r w:rsidRPr="00236CC3">
        <w:rPr>
          <w:rFonts w:ascii="Tahoma" w:eastAsiaTheme="minorHAnsi" w:hAnsi="Tahoma" w:cs="Tahoma"/>
          <w:sz w:val="19"/>
          <w:szCs w:val="19"/>
          <w:rtl/>
        </w:rPr>
        <w:t xml:space="preserve"> תלונות הנוגעות ל"הפקעת מחיר" (1,761 תלונות, 26.5%), "אי-הפעלת מונה" (1,448 תלונות, 21.8%), ו"התנהגות הנהג" (1,459 תלונות, 22%)</w:t>
      </w:r>
      <w:r w:rsidRPr="00236CC3">
        <w:rPr>
          <w:rFonts w:ascii="Tahoma" w:eastAsiaTheme="minorHAnsi" w:hAnsi="Tahoma" w:cs="Tahoma" w:hint="cs"/>
          <w:sz w:val="19"/>
          <w:szCs w:val="19"/>
          <w:rtl/>
        </w:rPr>
        <w:t>. תלונות</w:t>
      </w:r>
      <w:r w:rsidRPr="00236CC3">
        <w:rPr>
          <w:rFonts w:ascii="Tahoma" w:eastAsiaTheme="minorHAnsi" w:hAnsi="Tahoma" w:cs="Tahoma"/>
          <w:sz w:val="19"/>
          <w:szCs w:val="19"/>
          <w:rtl/>
        </w:rPr>
        <w:t xml:space="preserve"> אלה לבדן </w:t>
      </w:r>
      <w:r w:rsidRPr="00236CC3">
        <w:rPr>
          <w:rFonts w:ascii="Tahoma" w:eastAsiaTheme="minorHAnsi" w:hAnsi="Tahoma" w:cs="Tahoma" w:hint="cs"/>
          <w:sz w:val="19"/>
          <w:szCs w:val="19"/>
          <w:rtl/>
        </w:rPr>
        <w:t>הן</w:t>
      </w:r>
      <w:r w:rsidRPr="00236CC3">
        <w:rPr>
          <w:rFonts w:ascii="Tahoma" w:eastAsiaTheme="minorHAnsi" w:hAnsi="Tahoma" w:cs="Tahoma"/>
          <w:sz w:val="19"/>
          <w:szCs w:val="19"/>
          <w:rtl/>
        </w:rPr>
        <w:t xml:space="preserve"> כ-70% מסך התלונות בענף המוניות</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עוד עולה כי מספר התלונות בשנים 2022 - 2023 עלה ל</w:t>
      </w:r>
      <w:r w:rsidRPr="00236CC3">
        <w:rPr>
          <w:rFonts w:ascii="Tahoma" w:eastAsiaTheme="minorHAnsi" w:hAnsi="Tahoma" w:cs="Tahoma" w:hint="cs"/>
          <w:sz w:val="19"/>
          <w:szCs w:val="19"/>
          <w:rtl/>
        </w:rPr>
        <w:t>עומת ה</w:t>
      </w:r>
      <w:r w:rsidRPr="00236CC3">
        <w:rPr>
          <w:rFonts w:ascii="Tahoma" w:eastAsiaTheme="minorHAnsi" w:hAnsi="Tahoma" w:cs="Tahoma"/>
          <w:sz w:val="19"/>
          <w:szCs w:val="19"/>
          <w:rtl/>
        </w:rPr>
        <w:t xml:space="preserve">שנים 2019 </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2021</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אף על פי</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שמספר</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הרישיונות להפעלת מונית בסוף שנת 2023 (</w:t>
      </w:r>
      <w:r w:rsidRPr="00236CC3">
        <w:rPr>
          <w:rFonts w:ascii="Tahoma" w:eastAsiaTheme="minorHAnsi" w:hAnsi="Tahoma" w:cs="Tahoma"/>
          <w:sz w:val="19"/>
          <w:szCs w:val="19"/>
          <w:rtl/>
        </w:rPr>
        <w:t>25,050</w:t>
      </w:r>
      <w:r w:rsidRPr="00236CC3">
        <w:rPr>
          <w:rFonts w:ascii="Tahoma" w:eastAsiaTheme="minorHAnsi" w:hAnsi="Tahoma" w:cs="Tahoma" w:hint="cs"/>
          <w:sz w:val="19"/>
          <w:szCs w:val="19"/>
          <w:rtl/>
        </w:rPr>
        <w:t xml:space="preserve">) היה דומה למספרם בסוף שנת 2019 (24,552). </w:t>
      </w:r>
      <w:r w:rsidRPr="00236CC3">
        <w:rPr>
          <w:rFonts w:ascii="Tahoma" w:eastAsiaTheme="minorHAnsi" w:hAnsi="Tahoma" w:cs="Tahoma"/>
          <w:sz w:val="19"/>
          <w:szCs w:val="19"/>
          <w:rtl/>
        </w:rPr>
        <w:t xml:space="preserve">רק </w:t>
      </w:r>
      <w:r w:rsidRPr="00236CC3">
        <w:rPr>
          <w:rFonts w:ascii="Tahoma" w:eastAsiaTheme="minorHAnsi" w:hAnsi="Tahoma" w:cs="Tahoma"/>
          <w:sz w:val="19"/>
          <w:szCs w:val="19"/>
          <w:rtl/>
        </w:rPr>
        <w:br/>
        <w:t>ב-2,346 (כ-35%) מ</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6,641 תלונות נגד נהגי מוניות שהוגשו </w:t>
      </w:r>
      <w:r w:rsidRPr="00236CC3">
        <w:rPr>
          <w:rFonts w:ascii="Tahoma" w:eastAsiaTheme="minorHAnsi" w:hAnsi="Tahoma" w:cs="Tahoma" w:hint="cs"/>
          <w:sz w:val="19"/>
          <w:szCs w:val="19"/>
          <w:rtl/>
        </w:rPr>
        <w:t xml:space="preserve">למשרד התחבורה </w:t>
      </w:r>
      <w:r w:rsidRPr="00236CC3">
        <w:rPr>
          <w:rFonts w:ascii="Tahoma" w:eastAsiaTheme="minorHAnsi" w:hAnsi="Tahoma" w:cs="Tahoma"/>
          <w:sz w:val="19"/>
          <w:szCs w:val="19"/>
          <w:rtl/>
        </w:rPr>
        <w:t xml:space="preserve">בשנים 2019 - 2023, </w:t>
      </w:r>
      <w:r w:rsidRPr="00236CC3">
        <w:rPr>
          <w:rFonts w:ascii="Tahoma" w:eastAsiaTheme="minorHAnsi" w:hAnsi="Tahoma" w:cs="Tahoma" w:hint="cs"/>
          <w:sz w:val="19"/>
          <w:szCs w:val="19"/>
          <w:rtl/>
        </w:rPr>
        <w:t>צוינו פרטים המאפשרים לזהות את מספר הכובע ומספר רישוי הרכב המשמש כמונית,</w:t>
      </w:r>
      <w:r w:rsidRPr="00236CC3">
        <w:rPr>
          <w:rFonts w:ascii="Tahoma" w:eastAsiaTheme="minorHAnsi" w:hAnsi="Tahoma" w:cs="Tahoma"/>
          <w:sz w:val="19"/>
          <w:szCs w:val="19"/>
          <w:rtl/>
        </w:rPr>
        <w:t xml:space="preserve"> שהם תנאי להמשך הטיפול בתלונה. </w:t>
      </w:r>
      <w:r w:rsidRPr="00236CC3">
        <w:rPr>
          <w:rFonts w:ascii="Tahoma" w:eastAsiaTheme="minorHAnsi" w:hAnsi="Tahoma" w:cs="Tahoma"/>
          <w:sz w:val="19"/>
          <w:szCs w:val="19"/>
          <w:rtl/>
        </w:rPr>
        <w:br/>
      </w:r>
      <w:r w:rsidRPr="00236CC3">
        <w:rPr>
          <w:rFonts w:ascii="Tahoma" w:eastAsiaTheme="minorHAnsi" w:hAnsi="Tahoma" w:cs="Tahoma" w:hint="cs"/>
          <w:sz w:val="19"/>
          <w:szCs w:val="19"/>
          <w:rtl/>
        </w:rPr>
        <w:t xml:space="preserve">אשר ל-2,346 תלונות אלה, </w:t>
      </w:r>
      <w:r w:rsidRPr="00236CC3">
        <w:rPr>
          <w:rFonts w:ascii="Tahoma" w:eastAsiaTheme="minorHAnsi" w:hAnsi="Tahoma" w:cs="Tahoma"/>
          <w:sz w:val="19"/>
          <w:szCs w:val="19"/>
          <w:rtl/>
        </w:rPr>
        <w:t xml:space="preserve">ב-2,205 תלונות </w:t>
      </w:r>
      <w:r w:rsidRPr="00236CC3">
        <w:rPr>
          <w:rFonts w:ascii="Tahoma" w:eastAsiaTheme="minorHAnsi" w:hAnsi="Tahoma" w:cs="Tahoma" w:hint="cs"/>
          <w:sz w:val="19"/>
          <w:szCs w:val="19"/>
          <w:rtl/>
        </w:rPr>
        <w:t>מהן</w:t>
      </w:r>
      <w:r w:rsidRPr="00236CC3">
        <w:rPr>
          <w:rFonts w:ascii="Tahoma" w:eastAsiaTheme="minorHAnsi" w:hAnsi="Tahoma" w:cs="Tahoma"/>
          <w:sz w:val="19"/>
          <w:szCs w:val="19"/>
          <w:rtl/>
        </w:rPr>
        <w:t xml:space="preserve"> הביעו המתלוננים הסכמה למתן עדות בשלב הגשת התלונות, אולם רק 1,374 מתלוננים (כ-62% </w:t>
      </w:r>
      <w:r w:rsidRPr="00236CC3">
        <w:rPr>
          <w:rFonts w:ascii="Tahoma" w:eastAsiaTheme="minorHAnsi" w:hAnsi="Tahoma" w:cs="Tahoma" w:hint="cs"/>
          <w:sz w:val="19"/>
          <w:szCs w:val="19"/>
          <w:rtl/>
        </w:rPr>
        <w:t>מהמתלוננים שהביעו הסכמה מוקדמת לתת עדות</w:t>
      </w:r>
      <w:r w:rsidRPr="00236CC3">
        <w:rPr>
          <w:rFonts w:ascii="Tahoma" w:eastAsiaTheme="minorHAnsi" w:hAnsi="Tahoma" w:cs="Tahoma"/>
          <w:sz w:val="19"/>
          <w:szCs w:val="19"/>
          <w:rtl/>
        </w:rPr>
        <w:t xml:space="preserve"> ו-20.6% מכל</w:t>
      </w:r>
      <w:r w:rsidRPr="00236CC3">
        <w:rPr>
          <w:rFonts w:ascii="Tahoma" w:eastAsiaTheme="minorHAnsi" w:hAnsi="Tahoma" w:cs="Tahoma" w:hint="cs"/>
          <w:sz w:val="19"/>
          <w:szCs w:val="19"/>
          <w:rtl/>
        </w:rPr>
        <w:t>ל</w:t>
      </w:r>
      <w:r w:rsidRPr="00236CC3">
        <w:rPr>
          <w:rFonts w:ascii="Tahoma" w:eastAsiaTheme="minorHAnsi" w:hAnsi="Tahoma" w:cs="Tahoma"/>
          <w:sz w:val="19"/>
          <w:szCs w:val="19"/>
          <w:rtl/>
        </w:rPr>
        <w:t xml:space="preserve"> 6,641 התלונות שהתקבלו) הגיעו בפועל להעיד בחקירה. השיעור הנמוך של תלונות הכוללות את הפרטים הנדרשים ושיעור ההתייצבות הנמוך עשויים להעיד על כך שמשרד התחבורה אינו מיידע את הציבור באופן מספק בדבר חובתו לתעד שני פרטים מזהים </w:t>
      </w:r>
      <w:r w:rsidRPr="00236CC3">
        <w:rPr>
          <w:rFonts w:ascii="Tahoma" w:eastAsiaTheme="minorHAnsi" w:hAnsi="Tahoma" w:cs="Tahoma" w:hint="cs"/>
          <w:sz w:val="19"/>
          <w:szCs w:val="19"/>
          <w:rtl/>
        </w:rPr>
        <w:t>כדי</w:t>
      </w:r>
      <w:r w:rsidRPr="00236CC3">
        <w:rPr>
          <w:rFonts w:ascii="Tahoma" w:eastAsiaTheme="minorHAnsi" w:hAnsi="Tahoma" w:cs="Tahoma"/>
          <w:sz w:val="19"/>
          <w:szCs w:val="19"/>
          <w:rtl/>
        </w:rPr>
        <w:t xml:space="preserve"> להגיש תלונה נגד נהג המונית</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ו</w:t>
      </w:r>
      <w:r w:rsidRPr="00236CC3">
        <w:rPr>
          <w:rFonts w:ascii="Tahoma" w:eastAsiaTheme="minorHAnsi" w:hAnsi="Tahoma" w:cs="Tahoma"/>
          <w:sz w:val="19"/>
          <w:szCs w:val="19"/>
          <w:rtl/>
        </w:rPr>
        <w:t xml:space="preserve">על כך שהציבור אינו יודע כי </w:t>
      </w:r>
      <w:r w:rsidRPr="00236CC3">
        <w:rPr>
          <w:rFonts w:ascii="Tahoma" w:eastAsiaTheme="minorHAnsi" w:hAnsi="Tahoma" w:cs="Tahoma" w:hint="cs"/>
          <w:sz w:val="19"/>
          <w:szCs w:val="19"/>
          <w:rtl/>
        </w:rPr>
        <w:t>כדי</w:t>
      </w:r>
      <w:r w:rsidRPr="00236CC3">
        <w:rPr>
          <w:rFonts w:ascii="Tahoma" w:eastAsiaTheme="minorHAnsi" w:hAnsi="Tahoma" w:cs="Tahoma"/>
          <w:sz w:val="19"/>
          <w:szCs w:val="19"/>
          <w:rtl/>
        </w:rPr>
        <w:t xml:space="preserve"> שמשרד התחבורה יטפל בתלונ</w:t>
      </w:r>
      <w:r w:rsidRPr="00236CC3">
        <w:rPr>
          <w:rFonts w:ascii="Tahoma" w:eastAsiaTheme="minorHAnsi" w:hAnsi="Tahoma" w:cs="Tahoma" w:hint="cs"/>
          <w:sz w:val="19"/>
          <w:szCs w:val="19"/>
          <w:rtl/>
        </w:rPr>
        <w:t>ו</w:t>
      </w:r>
      <w:r w:rsidRPr="00236CC3">
        <w:rPr>
          <w:rFonts w:ascii="Tahoma" w:eastAsiaTheme="minorHAnsi" w:hAnsi="Tahoma" w:cs="Tahoma"/>
          <w:sz w:val="19"/>
          <w:szCs w:val="19"/>
          <w:rtl/>
        </w:rPr>
        <w:t xml:space="preserve">ת, חובה </w:t>
      </w:r>
      <w:r w:rsidRPr="00236CC3">
        <w:rPr>
          <w:rFonts w:ascii="Tahoma" w:eastAsiaTheme="minorHAnsi" w:hAnsi="Tahoma" w:cs="Tahoma" w:hint="cs"/>
          <w:sz w:val="19"/>
          <w:szCs w:val="19"/>
          <w:rtl/>
        </w:rPr>
        <w:t xml:space="preserve">על המתלונן </w:t>
      </w:r>
      <w:r w:rsidRPr="00236CC3">
        <w:rPr>
          <w:rFonts w:ascii="Tahoma" w:eastAsiaTheme="minorHAnsi" w:hAnsi="Tahoma" w:cs="Tahoma"/>
          <w:sz w:val="19"/>
          <w:szCs w:val="19"/>
          <w:rtl/>
        </w:rPr>
        <w:t>להתייצב במשרדי מחלקת החקירות לשם מסירת גרסת אירוע. נוסף</w:t>
      </w:r>
      <w:r w:rsidRPr="00236CC3">
        <w:rPr>
          <w:rFonts w:ascii="Tahoma" w:eastAsiaTheme="minorHAnsi" w:hAnsi="Tahoma" w:cs="Tahoma" w:hint="cs"/>
          <w:sz w:val="19"/>
          <w:szCs w:val="19"/>
          <w:rtl/>
        </w:rPr>
        <w:t xml:space="preserve"> על כך</w:t>
      </w:r>
      <w:r w:rsidRPr="00236CC3">
        <w:rPr>
          <w:rFonts w:ascii="Tahoma" w:eastAsiaTheme="minorHAnsi" w:hAnsi="Tahoma" w:cs="Tahoma"/>
          <w:sz w:val="19"/>
          <w:szCs w:val="19"/>
          <w:rtl/>
        </w:rPr>
        <w:t>, י</w:t>
      </w:r>
      <w:r w:rsidRPr="00236CC3">
        <w:rPr>
          <w:rFonts w:ascii="Tahoma" w:eastAsiaTheme="minorHAnsi" w:hAnsi="Tahoma" w:cs="Tahoma" w:hint="cs"/>
          <w:sz w:val="19"/>
          <w:szCs w:val="19"/>
          <w:rtl/>
        </w:rPr>
        <w:t>י</w:t>
      </w:r>
      <w:r w:rsidRPr="00236CC3">
        <w:rPr>
          <w:rFonts w:ascii="Tahoma" w:eastAsiaTheme="minorHAnsi" w:hAnsi="Tahoma" w:cs="Tahoma"/>
          <w:sz w:val="19"/>
          <w:szCs w:val="19"/>
          <w:rtl/>
        </w:rPr>
        <w:t>תכן שעצם חובת מתן העדות הפרונטלית מרתיעה מתלוננים רבים</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והם</w:t>
      </w:r>
      <w:r w:rsidRPr="00236CC3">
        <w:rPr>
          <w:rFonts w:ascii="Tahoma" w:eastAsiaTheme="minorHAnsi" w:hAnsi="Tahoma" w:cs="Tahoma"/>
          <w:sz w:val="19"/>
          <w:szCs w:val="19"/>
          <w:rtl/>
        </w:rPr>
        <w:t xml:space="preserve"> זונחים את התלונה. </w:t>
      </w:r>
    </w:p>
    <w:p w14:paraId="5F3F09A9" w14:textId="77777777" w:rsidR="00236CC3" w:rsidRPr="00236CC3" w:rsidRDefault="00000000" w:rsidP="00236CC3">
      <w:pPr>
        <w:numPr>
          <w:ilvl w:val="0"/>
          <w:numId w:val="21"/>
        </w:numPr>
        <w:spacing w:after="240" w:line="288" w:lineRule="auto"/>
        <w:ind w:left="-143" w:right="-567" w:hanging="595"/>
        <w:rPr>
          <w:rFonts w:ascii="Tahoma" w:eastAsiaTheme="minorHAnsi" w:hAnsi="Tahoma" w:cs="Tahoma"/>
          <w:sz w:val="19"/>
          <w:szCs w:val="19"/>
        </w:rPr>
      </w:pPr>
      <w:r w:rsidRPr="00236CC3">
        <w:rPr>
          <w:rFonts w:ascii="Tahoma" w:eastAsiaTheme="minorHAnsi" w:hAnsi="Tahoma" w:cs="Tahoma" w:hint="cs"/>
          <w:b/>
          <w:bCs/>
          <w:sz w:val="19"/>
          <w:szCs w:val="19"/>
          <w:rtl/>
        </w:rPr>
        <w:t xml:space="preserve">ביצוע </w:t>
      </w:r>
      <w:r w:rsidRPr="00236CC3">
        <w:rPr>
          <w:rFonts w:ascii="Tahoma" w:eastAsiaTheme="minorHAnsi" w:hAnsi="Tahoma" w:cs="Tahoma"/>
          <w:b/>
          <w:bCs/>
          <w:sz w:val="19"/>
          <w:szCs w:val="19"/>
          <w:rtl/>
        </w:rPr>
        <w:t xml:space="preserve">אכיפה במסלול פלילי בלבד </w:t>
      </w:r>
      <w:r w:rsidRPr="00236CC3">
        <w:rPr>
          <w:rFonts w:ascii="Tahoma" w:eastAsiaTheme="minorHAnsi" w:hAnsi="Tahoma" w:cs="Tahoma"/>
          <w:sz w:val="19"/>
          <w:szCs w:val="19"/>
          <w:rtl/>
        </w:rPr>
        <w:t>-</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 xml:space="preserve">בשנת 2023 התקבלו </w:t>
      </w:r>
      <w:r w:rsidRPr="00236CC3">
        <w:rPr>
          <w:rFonts w:ascii="Tahoma" w:eastAsiaTheme="minorHAnsi" w:hAnsi="Tahoma" w:cs="Tahoma" w:hint="cs"/>
          <w:sz w:val="19"/>
          <w:szCs w:val="19"/>
          <w:rtl/>
        </w:rPr>
        <w:t>במשרד התחבורה</w:t>
      </w:r>
      <w:r w:rsidRPr="00236CC3">
        <w:rPr>
          <w:rFonts w:ascii="Tahoma" w:eastAsiaTheme="minorHAnsi" w:hAnsi="Tahoma" w:cs="Tahoma"/>
          <w:sz w:val="19"/>
          <w:szCs w:val="19"/>
          <w:rtl/>
        </w:rPr>
        <w:t xml:space="preserve"> 2,041 תלונות על נהגי מוניות. 760 מהן (כ-37%) כללו את הפרטים הנדרשים להמשך הטיפול, </w:t>
      </w:r>
      <w:r w:rsidRPr="00236CC3">
        <w:rPr>
          <w:rFonts w:ascii="Tahoma" w:eastAsiaTheme="minorHAnsi" w:hAnsi="Tahoma" w:cs="Tahoma" w:hint="cs"/>
          <w:sz w:val="19"/>
          <w:szCs w:val="19"/>
          <w:rtl/>
        </w:rPr>
        <w:t>וב-</w:t>
      </w:r>
      <w:r w:rsidRPr="00236CC3">
        <w:rPr>
          <w:rFonts w:ascii="Tahoma" w:eastAsiaTheme="minorHAnsi" w:hAnsi="Tahoma" w:cs="Tahoma"/>
          <w:sz w:val="19"/>
          <w:szCs w:val="19"/>
          <w:rtl/>
        </w:rPr>
        <w:t xml:space="preserve">643 </w:t>
      </w:r>
      <w:r w:rsidRPr="00236CC3">
        <w:rPr>
          <w:rFonts w:ascii="Tahoma" w:eastAsiaTheme="minorHAnsi" w:hAnsi="Tahoma" w:cs="Tahoma" w:hint="cs"/>
          <w:sz w:val="19"/>
          <w:szCs w:val="19"/>
          <w:rtl/>
        </w:rPr>
        <w:t xml:space="preserve">מהתלונות שכללו את הפרטים הנדרשים כאמור </w:t>
      </w:r>
      <w:r w:rsidRPr="00236CC3">
        <w:rPr>
          <w:rFonts w:ascii="Tahoma" w:eastAsiaTheme="minorHAnsi" w:hAnsi="Tahoma" w:cs="Tahoma"/>
          <w:sz w:val="19"/>
          <w:szCs w:val="19"/>
          <w:rtl/>
        </w:rPr>
        <w:t>(כ-85%)</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הביעו </w:t>
      </w:r>
      <w:r w:rsidRPr="00236CC3">
        <w:rPr>
          <w:rFonts w:ascii="Tahoma" w:eastAsiaTheme="minorHAnsi" w:hAnsi="Tahoma" w:cs="Tahoma" w:hint="cs"/>
          <w:sz w:val="19"/>
          <w:szCs w:val="19"/>
          <w:rtl/>
        </w:rPr>
        <w:t>המתלוננים</w:t>
      </w:r>
      <w:r w:rsidRPr="00236CC3">
        <w:rPr>
          <w:rFonts w:ascii="Tahoma" w:eastAsiaTheme="minorHAnsi" w:hAnsi="Tahoma" w:cs="Tahoma"/>
          <w:sz w:val="19"/>
          <w:szCs w:val="19"/>
          <w:rtl/>
        </w:rPr>
        <w:t xml:space="preserve"> הסכמה להגיע למתן עדות</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שהיא חלק בלתי נפרד מהליך אכיפה פלילי</w:t>
      </w:r>
      <w:r w:rsidRPr="00236CC3">
        <w:rPr>
          <w:rFonts w:ascii="Tahoma" w:eastAsiaTheme="minorHAnsi" w:hAnsi="Tahoma" w:cs="Tahoma"/>
          <w:sz w:val="19"/>
          <w:szCs w:val="19"/>
        </w:rPr>
        <w:t xml:space="preserve"> </w:t>
      </w:r>
      <w:r w:rsidRPr="00236CC3">
        <w:rPr>
          <w:rFonts w:ascii="Tahoma" w:eastAsiaTheme="minorHAnsi" w:hAnsi="Tahoma" w:cs="Tahoma" w:hint="cs"/>
          <w:sz w:val="19"/>
          <w:szCs w:val="19"/>
          <w:rtl/>
        </w:rPr>
        <w:t xml:space="preserve">אשר היה מסלול האכיפה היחיד </w:t>
      </w:r>
      <w:r w:rsidRPr="00236CC3">
        <w:rPr>
          <w:rFonts w:ascii="Tahoma" w:eastAsiaTheme="minorHAnsi" w:hAnsi="Tahoma" w:cs="Tahoma" w:hint="eastAsia"/>
          <w:sz w:val="19"/>
          <w:szCs w:val="19"/>
          <w:rtl/>
        </w:rPr>
        <w:t>שיושם</w:t>
      </w:r>
      <w:r w:rsidRPr="00236CC3">
        <w:rPr>
          <w:rFonts w:ascii="Tahoma" w:eastAsiaTheme="minorHAnsi" w:hAnsi="Tahoma" w:cs="Tahoma" w:hint="cs"/>
          <w:sz w:val="19"/>
          <w:szCs w:val="19"/>
          <w:rtl/>
        </w:rPr>
        <w:t xml:space="preserve"> אז</w:t>
      </w:r>
      <w:r w:rsidRPr="00236CC3">
        <w:rPr>
          <w:rFonts w:ascii="Tahoma" w:eastAsiaTheme="minorHAnsi" w:hAnsi="Tahoma" w:cs="Tahoma"/>
          <w:sz w:val="19"/>
          <w:szCs w:val="19"/>
          <w:rtl/>
        </w:rPr>
        <w:t>. כלומר, רק 643 מ</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2,041 התלונות שהוגשו ב</w:t>
      </w:r>
      <w:r w:rsidRPr="00236CC3">
        <w:rPr>
          <w:rFonts w:ascii="Tahoma" w:eastAsiaTheme="minorHAnsi" w:hAnsi="Tahoma" w:cs="Tahoma" w:hint="cs"/>
          <w:sz w:val="19"/>
          <w:szCs w:val="19"/>
          <w:rtl/>
        </w:rPr>
        <w:t xml:space="preserve">שנת </w:t>
      </w:r>
      <w:r w:rsidRPr="00236CC3">
        <w:rPr>
          <w:rFonts w:ascii="Tahoma" w:eastAsiaTheme="minorHAnsi" w:hAnsi="Tahoma" w:cs="Tahoma"/>
          <w:sz w:val="19"/>
          <w:szCs w:val="19"/>
          <w:rtl/>
        </w:rPr>
        <w:t xml:space="preserve">2023 (כ-32%) הועברו להמשך טיפול, שכן </w:t>
      </w:r>
      <w:r w:rsidRPr="00236CC3">
        <w:rPr>
          <w:rFonts w:ascii="Tahoma" w:eastAsiaTheme="minorHAnsi" w:hAnsi="Tahoma" w:cs="Tahoma" w:hint="cs"/>
          <w:sz w:val="19"/>
          <w:szCs w:val="19"/>
          <w:rtl/>
        </w:rPr>
        <w:t xml:space="preserve">הן </w:t>
      </w:r>
      <w:r w:rsidRPr="00236CC3">
        <w:rPr>
          <w:rFonts w:ascii="Tahoma" w:eastAsiaTheme="minorHAnsi" w:hAnsi="Tahoma" w:cs="Tahoma"/>
          <w:sz w:val="19"/>
          <w:szCs w:val="19"/>
          <w:rtl/>
        </w:rPr>
        <w:t>עמדו בתנאי הסף לפתיחת חקירה. רק 278 מ</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643 מתלוננים (43%) </w:t>
      </w:r>
      <w:r w:rsidRPr="00236CC3">
        <w:rPr>
          <w:rFonts w:ascii="Tahoma" w:eastAsiaTheme="minorHAnsi" w:hAnsi="Tahoma" w:cs="Tahoma" w:hint="cs"/>
          <w:sz w:val="19"/>
          <w:szCs w:val="19"/>
          <w:rtl/>
        </w:rPr>
        <w:t>שהביעו הסכמה</w:t>
      </w:r>
      <w:r w:rsidRPr="00236CC3">
        <w:rPr>
          <w:rFonts w:ascii="Tahoma" w:eastAsiaTheme="minorHAnsi" w:hAnsi="Tahoma" w:cs="Tahoma"/>
          <w:sz w:val="19"/>
          <w:szCs w:val="19"/>
          <w:rtl/>
        </w:rPr>
        <w:t xml:space="preserve"> להגיע למתן עדות</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הגיעו בפועל למתן עדות. במקביל, יחידת הפיקוח, הבקרה ורמת השירות במשרד התחבורה ביצעה </w:t>
      </w:r>
      <w:r w:rsidRPr="00236CC3">
        <w:rPr>
          <w:rFonts w:ascii="Tahoma" w:eastAsiaTheme="minorHAnsi" w:hAnsi="Tahoma" w:cs="Tahoma" w:hint="cs"/>
          <w:sz w:val="19"/>
          <w:szCs w:val="19"/>
          <w:rtl/>
        </w:rPr>
        <w:t xml:space="preserve">2,261 </w:t>
      </w:r>
      <w:r w:rsidRPr="00236CC3">
        <w:rPr>
          <w:rFonts w:ascii="Tahoma" w:eastAsiaTheme="minorHAnsi" w:hAnsi="Tahoma" w:cs="Tahoma"/>
          <w:sz w:val="19"/>
          <w:szCs w:val="19"/>
          <w:rtl/>
        </w:rPr>
        <w:t xml:space="preserve">פעולות אכיפה, </w:t>
      </w:r>
      <w:r w:rsidRPr="00236CC3">
        <w:rPr>
          <w:rFonts w:ascii="Tahoma" w:eastAsiaTheme="minorHAnsi" w:hAnsi="Tahoma" w:cs="Tahoma" w:hint="cs"/>
          <w:sz w:val="19"/>
          <w:szCs w:val="19"/>
          <w:rtl/>
        </w:rPr>
        <w:t>ולגבי</w:t>
      </w:r>
      <w:r w:rsidRPr="00236CC3">
        <w:rPr>
          <w:rFonts w:ascii="Tahoma" w:eastAsiaTheme="minorHAnsi" w:hAnsi="Tahoma" w:cs="Tahoma"/>
          <w:sz w:val="19"/>
          <w:szCs w:val="19"/>
          <w:rtl/>
        </w:rPr>
        <w:t xml:space="preserve"> כ-400 </w:t>
      </w:r>
      <w:r w:rsidRPr="00236CC3">
        <w:rPr>
          <w:rFonts w:ascii="Tahoma" w:eastAsiaTheme="minorHAnsi" w:hAnsi="Tahoma" w:cs="Tahoma" w:hint="cs"/>
          <w:sz w:val="19"/>
          <w:szCs w:val="19"/>
          <w:rtl/>
        </w:rPr>
        <w:t xml:space="preserve">מהן </w:t>
      </w:r>
      <w:r w:rsidRPr="00236CC3">
        <w:rPr>
          <w:rFonts w:ascii="Tahoma" w:eastAsiaTheme="minorHAnsi" w:hAnsi="Tahoma" w:cs="Tahoma"/>
          <w:sz w:val="19"/>
          <w:szCs w:val="19"/>
          <w:rtl/>
        </w:rPr>
        <w:t>הועברו</w:t>
      </w:r>
      <w:r w:rsidRPr="00236CC3">
        <w:rPr>
          <w:rFonts w:ascii="Tahoma" w:eastAsiaTheme="minorHAnsi" w:hAnsi="Tahoma" w:cs="Tahoma" w:hint="cs"/>
          <w:sz w:val="19"/>
          <w:szCs w:val="19"/>
          <w:rtl/>
        </w:rPr>
        <w:t xml:space="preserve"> הממצאים</w:t>
      </w:r>
      <w:r w:rsidRPr="00236CC3">
        <w:rPr>
          <w:rFonts w:ascii="Tahoma" w:eastAsiaTheme="minorHAnsi" w:hAnsi="Tahoma" w:cs="Tahoma"/>
          <w:sz w:val="19"/>
          <w:szCs w:val="19"/>
          <w:rtl/>
        </w:rPr>
        <w:t xml:space="preserve"> לחקירה. בסך הכול התקבלו ביחידת התביעות 1,055 תביעות והוגשו 152 כתבי אישום בלבד</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(כ-14%</w:t>
      </w:r>
      <w:r w:rsidRPr="00236CC3">
        <w:rPr>
          <w:rFonts w:ascii="Tahoma" w:eastAsiaTheme="minorHAnsi" w:hAnsi="Tahoma" w:cs="Tahoma" w:hint="cs"/>
          <w:sz w:val="19"/>
          <w:szCs w:val="19"/>
          <w:rtl/>
        </w:rPr>
        <w:t xml:space="preserve"> מהתביעות</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זאת ל</w:t>
      </w:r>
      <w:r w:rsidRPr="00236CC3">
        <w:rPr>
          <w:rFonts w:ascii="Tahoma" w:eastAsiaTheme="minorHAnsi" w:hAnsi="Tahoma" w:cs="Tahoma" w:hint="cs"/>
          <w:sz w:val="19"/>
          <w:szCs w:val="19"/>
          <w:rtl/>
        </w:rPr>
        <w:t xml:space="preserve">גבי </w:t>
      </w:r>
      <w:r w:rsidRPr="00236CC3">
        <w:rPr>
          <w:rFonts w:ascii="Tahoma" w:eastAsiaTheme="minorHAnsi" w:hAnsi="Tahoma" w:cs="Tahoma"/>
          <w:sz w:val="19"/>
          <w:szCs w:val="19"/>
          <w:rtl/>
        </w:rPr>
        <w:t>כ-72 מיליון נסיעות במוניות בשנה המתבצעות להערכת משרד התחבורה.</w:t>
      </w:r>
    </w:p>
    <w:p w14:paraId="10626FD7" w14:textId="77777777" w:rsidR="00236CC3" w:rsidRPr="00236CC3" w:rsidRDefault="00000000" w:rsidP="00236CC3">
      <w:pPr>
        <w:numPr>
          <w:ilvl w:val="0"/>
          <w:numId w:val="21"/>
        </w:numPr>
        <w:spacing w:after="240" w:line="288" w:lineRule="auto"/>
        <w:ind w:left="-143" w:right="-567" w:hanging="595"/>
        <w:rPr>
          <w:rFonts w:ascii="Tahoma" w:eastAsiaTheme="minorHAnsi" w:hAnsi="Tahoma" w:cs="Tahoma"/>
          <w:sz w:val="19"/>
          <w:szCs w:val="19"/>
        </w:rPr>
      </w:pPr>
      <w:r w:rsidRPr="00236CC3">
        <w:rPr>
          <w:rFonts w:ascii="Tahoma" w:eastAsiaTheme="minorHAnsi" w:hAnsi="Tahoma" w:cs="Tahoma" w:hint="cs"/>
          <w:b/>
          <w:bCs/>
          <w:sz w:val="19"/>
          <w:szCs w:val="19"/>
          <w:rtl/>
        </w:rPr>
        <w:t xml:space="preserve">קידום </w:t>
      </w:r>
      <w:r w:rsidRPr="00236CC3">
        <w:rPr>
          <w:rFonts w:ascii="Tahoma" w:eastAsiaTheme="minorHAnsi" w:hAnsi="Tahoma" w:cs="Tahoma"/>
          <w:b/>
          <w:bCs/>
          <w:sz w:val="19"/>
          <w:szCs w:val="19"/>
          <w:rtl/>
        </w:rPr>
        <w:t>אכיפה בדרך מ</w:t>
      </w:r>
      <w:r w:rsidRPr="00236CC3">
        <w:rPr>
          <w:rFonts w:ascii="Tahoma" w:eastAsiaTheme="minorHAnsi" w:hAnsi="Tahoma" w:cs="Tahoma" w:hint="cs"/>
          <w:b/>
          <w:bCs/>
          <w:sz w:val="19"/>
          <w:szCs w:val="19"/>
          <w:rtl/>
        </w:rPr>
        <w:t>י</w:t>
      </w:r>
      <w:r w:rsidRPr="00236CC3">
        <w:rPr>
          <w:rFonts w:ascii="Tahoma" w:eastAsiaTheme="minorHAnsi" w:hAnsi="Tahoma" w:cs="Tahoma"/>
          <w:b/>
          <w:bCs/>
          <w:sz w:val="19"/>
          <w:szCs w:val="19"/>
          <w:rtl/>
        </w:rPr>
        <w:t xml:space="preserve">נהלית </w:t>
      </w:r>
      <w:r w:rsidRPr="00236CC3">
        <w:rPr>
          <w:rFonts w:ascii="Tahoma" w:eastAsiaTheme="minorHAnsi" w:hAnsi="Tahoma" w:cs="Tahoma"/>
          <w:sz w:val="19"/>
          <w:szCs w:val="19"/>
          <w:rtl/>
        </w:rPr>
        <w:t>-</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 xml:space="preserve">הביקורת העלתה </w:t>
      </w:r>
      <w:r w:rsidRPr="00236CC3">
        <w:rPr>
          <w:rFonts w:ascii="Tahoma" w:eastAsiaTheme="minorHAnsi" w:hAnsi="Tahoma" w:cs="Tahoma" w:hint="cs"/>
          <w:sz w:val="19"/>
          <w:szCs w:val="19"/>
          <w:rtl/>
        </w:rPr>
        <w:t xml:space="preserve">כי </w:t>
      </w:r>
      <w:bookmarkStart w:id="56" w:name="_Hlk175124526"/>
      <w:r w:rsidRPr="00236CC3">
        <w:rPr>
          <w:rFonts w:ascii="Tahoma" w:eastAsiaTheme="minorHAnsi" w:hAnsi="Tahoma" w:cs="Tahoma" w:hint="cs"/>
          <w:sz w:val="19"/>
          <w:szCs w:val="19"/>
          <w:rtl/>
        </w:rPr>
        <w:t>משרד התחבורה ומשרד המשפטים מסכימים שניהם שלאכיפה בדרך מינהלית, בצד אכיפה במסלול פלילי הנהוגה היום, תהיה תועלת רבה יותר והיא צפויה לאפשר אכיפה מהירה ויעילה יותר אשר תיצור הרתעה מביצוע העבירות.</w:t>
      </w:r>
      <w:bookmarkEnd w:id="56"/>
      <w:r w:rsidRPr="00236CC3">
        <w:rPr>
          <w:rFonts w:ascii="Tahoma" w:eastAsiaTheme="minorHAnsi" w:hAnsi="Tahoma" w:cs="Tahoma" w:hint="cs"/>
          <w:color w:val="FFFF00"/>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נמצא כי</w:t>
      </w:r>
      <w:r w:rsidRPr="00236CC3">
        <w:rPr>
          <w:rFonts w:ascii="Tahoma" w:eastAsiaTheme="minorHAnsi" w:hAnsi="Tahoma" w:cs="Tahoma"/>
          <w:sz w:val="19"/>
          <w:szCs w:val="19"/>
          <w:rtl/>
        </w:rPr>
        <w:t xml:space="preserve"> עלו הצעות לתיקוני חקיקה</w:t>
      </w:r>
      <w:r w:rsidRPr="00236CC3">
        <w:rPr>
          <w:rFonts w:ascii="Tahoma" w:eastAsiaTheme="minorHAnsi" w:hAnsi="Tahoma" w:cs="Tahoma" w:hint="cs"/>
          <w:sz w:val="19"/>
          <w:szCs w:val="19"/>
          <w:rtl/>
        </w:rPr>
        <w:t xml:space="preserve"> </w:t>
      </w:r>
      <w:r w:rsidRPr="00236CC3">
        <w:rPr>
          <w:rFonts w:ascii="Tahoma" w:eastAsiaTheme="minorHAnsi" w:hAnsi="Tahoma" w:cs="Tahoma" w:hint="eastAsia"/>
          <w:sz w:val="19"/>
          <w:szCs w:val="19"/>
          <w:rtl/>
        </w:rPr>
        <w:t>שמטרתן</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לממש</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גישה</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זו</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במועד סיום הביקורת (מאי 2024) האכיפה </w:t>
      </w:r>
      <w:r w:rsidRPr="00236CC3">
        <w:rPr>
          <w:rFonts w:ascii="Tahoma" w:eastAsiaTheme="minorHAnsi" w:hAnsi="Tahoma" w:cs="Tahoma" w:hint="cs"/>
          <w:sz w:val="19"/>
          <w:szCs w:val="19"/>
          <w:rtl/>
        </w:rPr>
        <w:t>בתחום</w:t>
      </w:r>
      <w:r w:rsidRPr="00236CC3">
        <w:rPr>
          <w:rFonts w:ascii="Tahoma" w:eastAsiaTheme="minorHAnsi" w:hAnsi="Tahoma" w:cs="Tahoma"/>
          <w:sz w:val="19"/>
          <w:szCs w:val="19"/>
          <w:rtl/>
        </w:rPr>
        <w:t xml:space="preserve"> המוניות </w:t>
      </w:r>
      <w:r w:rsidRPr="00236CC3">
        <w:rPr>
          <w:rFonts w:ascii="Tahoma" w:eastAsiaTheme="minorHAnsi" w:hAnsi="Tahoma" w:cs="Tahoma" w:hint="eastAsia"/>
          <w:sz w:val="19"/>
          <w:szCs w:val="19"/>
          <w:rtl/>
        </w:rPr>
        <w:t>עדיין</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התבצעה</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במסלול פלילי בלבד</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יצוין</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כי</w:t>
      </w:r>
      <w:r w:rsidRPr="00236CC3">
        <w:rPr>
          <w:rFonts w:ascii="Tahoma" w:eastAsiaTheme="minorHAnsi" w:hAnsi="Tahoma" w:cs="Tahoma" w:hint="cs"/>
          <w:sz w:val="19"/>
          <w:szCs w:val="19"/>
          <w:rtl/>
        </w:rPr>
        <w:t xml:space="preserve"> ב-7.8.24</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לאחר מועד סיום הביקורת</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פורסם ברשומות </w:t>
      </w:r>
      <w:r w:rsidRPr="00236CC3">
        <w:rPr>
          <w:rFonts w:ascii="Tahoma" w:eastAsiaTheme="minorHAnsi" w:hAnsi="Tahoma" w:cs="Tahoma"/>
          <w:sz w:val="19"/>
          <w:szCs w:val="19"/>
          <w:rtl/>
        </w:rPr>
        <w:t>חוק הפרות תעבורה מינהליות, התש</w:t>
      </w:r>
      <w:r w:rsidRPr="00236CC3">
        <w:rPr>
          <w:rFonts w:ascii="Tahoma" w:eastAsiaTheme="minorHAnsi" w:hAnsi="Tahoma" w:cs="Tahoma" w:hint="cs"/>
          <w:sz w:val="19"/>
          <w:szCs w:val="19"/>
          <w:rtl/>
        </w:rPr>
        <w:t>פ</w:t>
      </w:r>
      <w:r w:rsidRPr="00236CC3">
        <w:rPr>
          <w:rFonts w:ascii="Tahoma" w:eastAsiaTheme="minorHAnsi" w:hAnsi="Tahoma" w:cs="Tahoma"/>
          <w:sz w:val="19"/>
          <w:szCs w:val="19"/>
          <w:rtl/>
        </w:rPr>
        <w:t>"ד-2024</w:t>
      </w:r>
      <w:r w:rsidRPr="00236CC3">
        <w:rPr>
          <w:rFonts w:ascii="Tahoma" w:eastAsiaTheme="minorHAnsi" w:hAnsi="Tahoma" w:cs="Tahoma" w:hint="cs"/>
          <w:sz w:val="19"/>
          <w:szCs w:val="19"/>
          <w:rtl/>
        </w:rPr>
        <w:t xml:space="preserve"> (</w:t>
      </w:r>
      <w:r w:rsidRPr="00236CC3">
        <w:rPr>
          <w:rFonts w:ascii="Tahoma" w:eastAsiaTheme="minorHAnsi" w:hAnsi="Tahoma" w:cs="Tahoma" w:hint="eastAsia"/>
          <w:sz w:val="19"/>
          <w:szCs w:val="19"/>
          <w:rtl/>
        </w:rPr>
        <w:t>החוק</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החדש</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bookmarkStart w:id="57" w:name="_Hlk174631812"/>
      <w:r w:rsidRPr="00236CC3">
        <w:rPr>
          <w:rFonts w:ascii="Tahoma" w:eastAsiaTheme="minorHAnsi" w:hAnsi="Tahoma" w:cs="Tahoma" w:hint="cs"/>
          <w:sz w:val="19"/>
          <w:szCs w:val="19"/>
          <w:rtl/>
        </w:rPr>
        <w:t>אשר קובע הליך של אכיפה מינהלית כברירת מחדל בנוגע להתנהגויות שמוגדרות בחוק כ"הפרות תעבורה" (כיום הן מוגדרות כ"עבירות ברירת משפט").</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תחילתו של החוק החדש תהיה כעבור 15 חודשים מיום פרסומו</w:t>
      </w:r>
      <w:bookmarkEnd w:id="57"/>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עם זאת, נמצא</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כי</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ה</w:t>
      </w:r>
      <w:r w:rsidRPr="00236CC3">
        <w:rPr>
          <w:rFonts w:ascii="Tahoma" w:eastAsiaTheme="minorHAnsi" w:hAnsi="Tahoma" w:cs="Tahoma" w:hint="eastAsia"/>
          <w:sz w:val="19"/>
          <w:szCs w:val="19"/>
          <w:rtl/>
        </w:rPr>
        <w:t>עבירות</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ה</w:t>
      </w:r>
      <w:r w:rsidRPr="00236CC3">
        <w:rPr>
          <w:rFonts w:ascii="Tahoma" w:eastAsiaTheme="minorHAnsi" w:hAnsi="Tahoma" w:cs="Tahoma" w:hint="eastAsia"/>
          <w:sz w:val="19"/>
          <w:szCs w:val="19"/>
          <w:rtl/>
        </w:rPr>
        <w:t>שכיחות</w:t>
      </w:r>
      <w:r w:rsidRPr="00236CC3">
        <w:rPr>
          <w:rFonts w:ascii="Tahoma" w:eastAsiaTheme="minorHAnsi" w:hAnsi="Tahoma" w:cs="Tahoma"/>
          <w:sz w:val="19"/>
          <w:szCs w:val="19"/>
          <w:rtl/>
        </w:rPr>
        <w:t xml:space="preserve"> בתחום המ</w:t>
      </w:r>
      <w:r w:rsidRPr="00236CC3">
        <w:rPr>
          <w:rFonts w:ascii="Tahoma" w:eastAsiaTheme="minorHAnsi" w:hAnsi="Tahoma" w:cs="Tahoma" w:hint="eastAsia"/>
          <w:sz w:val="19"/>
          <w:szCs w:val="19"/>
          <w:rtl/>
        </w:rPr>
        <w:t>וניות</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כגון</w:t>
      </w:r>
      <w:r w:rsidRPr="00236CC3">
        <w:rPr>
          <w:rFonts w:ascii="Tahoma" w:eastAsiaTheme="minorHAnsi" w:hAnsi="Tahoma" w:cs="Tahoma"/>
          <w:sz w:val="19"/>
          <w:szCs w:val="19"/>
          <w:rtl/>
        </w:rPr>
        <w:t xml:space="preserve"> הפקעת מחיר ואי</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הפעלת מונה</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אינן מוגדרות </w:t>
      </w:r>
      <w:r w:rsidRPr="00236CC3">
        <w:rPr>
          <w:rFonts w:ascii="Tahoma" w:eastAsiaTheme="minorHAnsi" w:hAnsi="Tahoma" w:cs="Tahoma" w:hint="eastAsia"/>
          <w:sz w:val="19"/>
          <w:szCs w:val="19"/>
          <w:rtl/>
        </w:rPr>
        <w:t>בחוק</w:t>
      </w:r>
      <w:r w:rsidRPr="00236CC3">
        <w:rPr>
          <w:rFonts w:ascii="Tahoma" w:eastAsiaTheme="minorHAnsi" w:hAnsi="Tahoma" w:cs="Tahoma"/>
          <w:sz w:val="19"/>
          <w:szCs w:val="19"/>
          <w:rtl/>
        </w:rPr>
        <w:t xml:space="preserve"> החדש </w:t>
      </w:r>
      <w:r w:rsidRPr="00236CC3">
        <w:rPr>
          <w:rFonts w:ascii="Tahoma" w:eastAsiaTheme="minorHAnsi" w:hAnsi="Tahoma" w:cs="Tahoma" w:hint="eastAsia"/>
          <w:sz w:val="19"/>
          <w:szCs w:val="19"/>
          <w:rtl/>
        </w:rPr>
        <w:t>כ</w:t>
      </w:r>
      <w:r w:rsidRPr="00236CC3">
        <w:rPr>
          <w:rFonts w:ascii="Tahoma" w:eastAsiaTheme="minorHAnsi" w:hAnsi="Tahoma" w:cs="Tahoma"/>
          <w:sz w:val="19"/>
          <w:szCs w:val="19"/>
          <w:rtl/>
        </w:rPr>
        <w:t>"</w:t>
      </w:r>
      <w:r w:rsidRPr="00236CC3">
        <w:rPr>
          <w:rFonts w:ascii="Tahoma" w:eastAsiaTheme="minorHAnsi" w:hAnsi="Tahoma" w:cs="Tahoma" w:hint="eastAsia"/>
          <w:sz w:val="19"/>
          <w:szCs w:val="19"/>
          <w:rtl/>
        </w:rPr>
        <w:t>הפרות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תעבורה</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ולכן אכיפתן תיוותר במסלול פלילי מלא.</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עוד נמצא כי</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העבירות השכיחות האלה</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כלולות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בטיוטת</w:t>
      </w:r>
      <w:r w:rsidRPr="00236CC3">
        <w:rPr>
          <w:rFonts w:ascii="Tahoma" w:eastAsiaTheme="minorHAnsi" w:hAnsi="Tahoma" w:cs="Tahoma"/>
          <w:sz w:val="19"/>
          <w:szCs w:val="19"/>
          <w:rtl/>
        </w:rPr>
        <w:t xml:space="preserve"> תקנות </w:t>
      </w:r>
      <w:r w:rsidRPr="00236CC3">
        <w:rPr>
          <w:rFonts w:ascii="Tahoma" w:eastAsiaTheme="minorHAnsi" w:hAnsi="Tahoma" w:cs="Tahoma" w:hint="eastAsia"/>
          <w:sz w:val="19"/>
          <w:szCs w:val="19"/>
          <w:rtl/>
        </w:rPr>
        <w:t>שמשרד</w:t>
      </w:r>
      <w:r w:rsidRPr="00236CC3">
        <w:rPr>
          <w:rFonts w:ascii="Tahoma" w:eastAsiaTheme="minorHAnsi" w:hAnsi="Tahoma" w:cs="Tahoma"/>
          <w:sz w:val="19"/>
          <w:szCs w:val="19"/>
          <w:rtl/>
        </w:rPr>
        <w:t xml:space="preserve"> התחבורה </w:t>
      </w:r>
      <w:r w:rsidRPr="00236CC3">
        <w:rPr>
          <w:rFonts w:ascii="Tahoma" w:eastAsiaTheme="minorHAnsi" w:hAnsi="Tahoma" w:cs="Tahoma" w:hint="cs"/>
          <w:sz w:val="19"/>
          <w:szCs w:val="19"/>
          <w:rtl/>
        </w:rPr>
        <w:t xml:space="preserve">טרם השלים את </w:t>
      </w:r>
      <w:r w:rsidRPr="00236CC3">
        <w:rPr>
          <w:rFonts w:ascii="Tahoma" w:eastAsiaTheme="minorHAnsi" w:hAnsi="Tahoma" w:cs="Tahoma" w:hint="cs"/>
          <w:sz w:val="19"/>
          <w:szCs w:val="19"/>
          <w:rtl/>
        </w:rPr>
        <w:lastRenderedPageBreak/>
        <w:t xml:space="preserve">קידומן במשך שלוש שנים </w:t>
      </w:r>
      <w:r w:rsidRPr="00236CC3">
        <w:rPr>
          <w:rFonts w:ascii="Tahoma" w:eastAsiaTheme="minorHAnsi" w:hAnsi="Tahoma" w:cs="Tahoma" w:hint="eastAsia"/>
          <w:sz w:val="19"/>
          <w:szCs w:val="19"/>
          <w:rtl/>
        </w:rPr>
        <w:t>במטרה</w:t>
      </w:r>
      <w:r w:rsidRPr="00236CC3">
        <w:rPr>
          <w:rFonts w:ascii="Tahoma" w:eastAsiaTheme="minorHAnsi" w:hAnsi="Tahoma" w:cs="Tahoma"/>
          <w:sz w:val="19"/>
          <w:szCs w:val="19"/>
          <w:rtl/>
        </w:rPr>
        <w:t xml:space="preserve"> להגדירן כעבירות </w:t>
      </w:r>
      <w:r w:rsidRPr="00236CC3">
        <w:rPr>
          <w:rFonts w:ascii="Tahoma" w:eastAsiaTheme="minorHAnsi" w:hAnsi="Tahoma" w:cs="Tahoma" w:hint="eastAsia"/>
          <w:sz w:val="19"/>
          <w:szCs w:val="19"/>
          <w:rtl/>
        </w:rPr>
        <w:t>מינהליות</w:t>
      </w:r>
      <w:r w:rsidRPr="00236CC3">
        <w:rPr>
          <w:rFonts w:ascii="Tahoma" w:eastAsiaTheme="minorHAnsi" w:hAnsi="Tahoma" w:cs="Tahoma"/>
          <w:sz w:val="19"/>
          <w:szCs w:val="19"/>
          <w:rtl/>
        </w:rPr>
        <w:t xml:space="preserve"> מכוח חוק העבירות </w:t>
      </w:r>
      <w:r w:rsidRPr="00236CC3">
        <w:rPr>
          <w:rFonts w:ascii="Tahoma" w:eastAsiaTheme="minorHAnsi" w:hAnsi="Tahoma" w:cs="Tahoma" w:hint="eastAsia"/>
          <w:sz w:val="19"/>
          <w:szCs w:val="19"/>
          <w:rtl/>
        </w:rPr>
        <w:t>המינהליות</w:t>
      </w:r>
      <w:r w:rsidRPr="00236CC3">
        <w:rPr>
          <w:rFonts w:ascii="Tahoma" w:eastAsiaTheme="minorHAnsi" w:hAnsi="Tahoma" w:cs="Tahoma"/>
          <w:sz w:val="19"/>
          <w:szCs w:val="19"/>
          <w:rtl/>
        </w:rPr>
        <w:t>, התשמ"ו-1985</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w:t>
      </w:r>
      <w:r w:rsidRPr="00236CC3">
        <w:rPr>
          <w:rFonts w:ascii="Tahoma" w:eastAsiaTheme="minorHAnsi" w:hAnsi="Tahoma" w:cs="Tahoma" w:hint="eastAsia"/>
          <w:sz w:val="19"/>
          <w:szCs w:val="19"/>
          <w:rtl/>
        </w:rPr>
        <w:t>טיוטת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תקנות</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העבירות המינהליות (קנס מינהלי - תעבורה), התשפ"ד-2024</w:t>
      </w:r>
      <w:r w:rsidRPr="00236CC3">
        <w:rPr>
          <w:rFonts w:ascii="Tahoma" w:eastAsiaTheme="minorHAnsi" w:hAnsi="Tahoma" w:cs="Tahoma"/>
          <w:sz w:val="19"/>
          <w:szCs w:val="19"/>
          <w:rtl/>
        </w:rPr>
        <w:t xml:space="preserve">). </w:t>
      </w:r>
    </w:p>
    <w:p w14:paraId="2B693D9C" w14:textId="77777777" w:rsidR="00236CC3" w:rsidRPr="00236CC3" w:rsidRDefault="00000000" w:rsidP="00236CC3">
      <w:pPr>
        <w:numPr>
          <w:ilvl w:val="0"/>
          <w:numId w:val="21"/>
        </w:numPr>
        <w:spacing w:after="240" w:line="288" w:lineRule="auto"/>
        <w:ind w:left="-143" w:right="-567" w:hanging="595"/>
        <w:rPr>
          <w:rFonts w:ascii="Tahoma" w:eastAsiaTheme="minorHAnsi" w:hAnsi="Tahoma" w:cs="Tahoma"/>
          <w:sz w:val="19"/>
          <w:szCs w:val="19"/>
        </w:rPr>
      </w:pPr>
      <w:r w:rsidRPr="00236CC3">
        <w:rPr>
          <w:rFonts w:ascii="Tahoma" w:eastAsiaTheme="minorHAnsi" w:hAnsi="Tahoma" w:cs="Tahoma"/>
          <w:b/>
          <w:bCs/>
          <w:sz w:val="19"/>
          <w:szCs w:val="19"/>
          <w:rtl/>
        </w:rPr>
        <w:t>הסדרת תעריפי הנסיעה</w:t>
      </w:r>
      <w:r w:rsidRPr="00236CC3">
        <w:rPr>
          <w:rFonts w:ascii="Tahoma" w:eastAsiaTheme="minorHAnsi" w:hAnsi="Tahoma" w:cs="Tahoma"/>
          <w:sz w:val="19"/>
          <w:szCs w:val="19"/>
          <w:rtl/>
        </w:rPr>
        <w:t xml:space="preserve"> - הסדרת תעריפי הנסיעה בענף המוניות נקבעת על פי חוק פיקוח על מחירי מצרכים ושירותים, התשנ"ו-1996</w:t>
      </w:r>
      <w:r w:rsidRPr="00236CC3">
        <w:rPr>
          <w:rFonts w:ascii="Tahoma" w:eastAsiaTheme="minorHAnsi" w:hAnsi="Tahoma" w:cs="Tahoma" w:hint="cs"/>
          <w:sz w:val="19"/>
          <w:szCs w:val="19"/>
          <w:rtl/>
        </w:rPr>
        <w:t xml:space="preserve">. חוק זה </w:t>
      </w:r>
      <w:r w:rsidRPr="00236CC3">
        <w:rPr>
          <w:rFonts w:ascii="Tahoma" w:eastAsiaTheme="minorHAnsi" w:hAnsi="Tahoma" w:cs="Tahoma"/>
          <w:sz w:val="19"/>
          <w:szCs w:val="19"/>
          <w:rtl/>
        </w:rPr>
        <w:t xml:space="preserve">קובע כי השר הממונה על התחום </w:t>
      </w:r>
      <w:r w:rsidRPr="00236CC3">
        <w:rPr>
          <w:rFonts w:ascii="Tahoma" w:eastAsiaTheme="minorHAnsi" w:hAnsi="Tahoma" w:cs="Tahoma" w:hint="cs"/>
          <w:sz w:val="19"/>
          <w:szCs w:val="19"/>
          <w:rtl/>
        </w:rPr>
        <w:t>שלגביו</w:t>
      </w:r>
      <w:r w:rsidRPr="00236CC3">
        <w:rPr>
          <w:rFonts w:ascii="Tahoma" w:eastAsiaTheme="minorHAnsi" w:hAnsi="Tahoma" w:cs="Tahoma"/>
          <w:sz w:val="19"/>
          <w:szCs w:val="19"/>
          <w:rtl/>
        </w:rPr>
        <w:t xml:space="preserve"> מופעלת הסמכות לקבוע מחיר מרבי למצרך או לשירות</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בשיתוף</w:t>
      </w:r>
      <w:r w:rsidRPr="00236CC3">
        <w:rPr>
          <w:rFonts w:ascii="Tahoma" w:eastAsiaTheme="minorHAnsi" w:hAnsi="Tahoma" w:cs="Tahoma"/>
          <w:sz w:val="19"/>
          <w:szCs w:val="19"/>
          <w:rtl/>
        </w:rPr>
        <w:t xml:space="preserve"> שר האוצר</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רשאי לקבוע בצו מחיר או מחיר מרבי למצרך או לשירות.</w:t>
      </w:r>
      <w:r w:rsidRPr="00236CC3">
        <w:rPr>
          <w:rFonts w:ascii="Tahoma" w:eastAsiaTheme="minorHAnsi" w:hAnsi="Tahoma" w:cs="Tahoma" w:hint="cs"/>
          <w:sz w:val="19"/>
          <w:szCs w:val="19"/>
          <w:rtl/>
        </w:rPr>
        <w:t xml:space="preserve"> </w:t>
      </w:r>
      <w:r w:rsidRPr="00236CC3">
        <w:rPr>
          <w:rFonts w:ascii="Tahoma" w:eastAsiaTheme="minorHAnsi" w:hAnsi="Tahoma" w:cs="Tahoma" w:hint="eastAsia"/>
          <w:sz w:val="19"/>
          <w:szCs w:val="19"/>
          <w:rtl/>
        </w:rPr>
        <w:t>בדיקת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משרד</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מבקר</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המדינה</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העלתה</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ליקויים</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ב</w:t>
      </w:r>
      <w:r w:rsidRPr="00236CC3">
        <w:rPr>
          <w:rFonts w:ascii="Tahoma" w:eastAsiaTheme="minorHAnsi" w:hAnsi="Tahoma" w:cs="Tahoma" w:hint="eastAsia"/>
          <w:sz w:val="19"/>
          <w:szCs w:val="19"/>
          <w:rtl/>
        </w:rPr>
        <w:t>עבודת</w:t>
      </w:r>
      <w:r w:rsidRPr="00236CC3">
        <w:rPr>
          <w:rFonts w:ascii="Tahoma" w:eastAsiaTheme="minorHAnsi" w:hAnsi="Tahoma" w:cs="Tahoma" w:hint="cs"/>
          <w:sz w:val="19"/>
          <w:szCs w:val="19"/>
          <w:rtl/>
        </w:rPr>
        <w:t>ה של</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ועדת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המחירים</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בנוגע ל</w:t>
      </w:r>
      <w:r w:rsidRPr="00236CC3">
        <w:rPr>
          <w:rFonts w:ascii="Tahoma" w:eastAsiaTheme="minorHAnsi" w:hAnsi="Tahoma" w:cs="Tahoma" w:hint="eastAsia"/>
          <w:sz w:val="19"/>
          <w:szCs w:val="19"/>
          <w:rtl/>
        </w:rPr>
        <w:t>הכנת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בסיס</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התעריפים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לענף</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המוניות</w:t>
      </w:r>
      <w:r w:rsidRPr="00236CC3">
        <w:rPr>
          <w:rFonts w:ascii="Tahoma" w:eastAsiaTheme="minorHAnsi" w:hAnsi="Tahoma" w:cs="Tahoma" w:hint="cs"/>
          <w:sz w:val="19"/>
          <w:szCs w:val="19"/>
          <w:rtl/>
        </w:rPr>
        <w:t>, כמפורט להלן:</w:t>
      </w:r>
    </w:p>
    <w:p w14:paraId="7F6D4D7A" w14:textId="77777777" w:rsidR="00236CC3" w:rsidRPr="00236CC3" w:rsidRDefault="00000000" w:rsidP="00236CC3">
      <w:pPr>
        <w:numPr>
          <w:ilvl w:val="0"/>
          <w:numId w:val="28"/>
        </w:numPr>
        <w:spacing w:after="120" w:line="288" w:lineRule="auto"/>
        <w:ind w:left="284" w:right="-567" w:hanging="403"/>
        <w:rPr>
          <w:rFonts w:ascii="Tahoma" w:eastAsiaTheme="minorHAnsi" w:hAnsi="Tahoma" w:cs="Tahoma"/>
          <w:b/>
          <w:bCs/>
          <w:sz w:val="19"/>
          <w:szCs w:val="19"/>
        </w:rPr>
      </w:pPr>
      <w:r w:rsidRPr="00236CC3">
        <w:rPr>
          <w:rFonts w:ascii="Tahoma" w:eastAsiaTheme="minorHAnsi" w:hAnsi="Tahoma" w:cs="Tahoma"/>
          <w:b/>
          <w:bCs/>
          <w:sz w:val="19"/>
          <w:szCs w:val="19"/>
          <w:rtl/>
        </w:rPr>
        <w:t xml:space="preserve">מסמך כלכלי מסכם </w:t>
      </w:r>
      <w:r w:rsidRPr="00236CC3">
        <w:rPr>
          <w:rFonts w:ascii="Tahoma" w:eastAsiaTheme="minorHAnsi" w:hAnsi="Tahoma" w:cs="Tahoma"/>
          <w:sz w:val="19"/>
          <w:szCs w:val="19"/>
          <w:rtl/>
        </w:rPr>
        <w:t>-</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 xml:space="preserve">ועדת המחירים </w:t>
      </w:r>
      <w:r w:rsidRPr="00236CC3">
        <w:rPr>
          <w:rFonts w:ascii="Tahoma" w:eastAsiaTheme="minorHAnsi" w:hAnsi="Tahoma" w:cs="Tahoma" w:hint="cs"/>
          <w:sz w:val="19"/>
          <w:szCs w:val="19"/>
          <w:rtl/>
        </w:rPr>
        <w:t xml:space="preserve">של משרדי התחבורה והאוצר </w:t>
      </w:r>
      <w:r w:rsidRPr="00236CC3">
        <w:rPr>
          <w:rFonts w:ascii="Tahoma" w:eastAsiaTheme="minorHAnsi" w:hAnsi="Tahoma" w:cs="Tahoma"/>
          <w:sz w:val="19"/>
          <w:szCs w:val="19"/>
          <w:rtl/>
        </w:rPr>
        <w:t xml:space="preserve">לא ערכה מסמך המסכם את המודל הכלכלי שהציגה במרץ 2018. </w:t>
      </w:r>
      <w:r w:rsidRPr="00236CC3">
        <w:rPr>
          <w:rFonts w:ascii="Tahoma" w:eastAsiaTheme="minorHAnsi" w:hAnsi="Tahoma" w:cs="Tahoma" w:hint="cs"/>
          <w:sz w:val="19"/>
          <w:szCs w:val="19"/>
          <w:rtl/>
        </w:rPr>
        <w:t>מסמך</w:t>
      </w:r>
      <w:r w:rsidRPr="00236CC3">
        <w:rPr>
          <w:rFonts w:ascii="Tahoma" w:eastAsiaTheme="minorHAnsi" w:hAnsi="Tahoma" w:cs="Tahoma"/>
          <w:sz w:val="19"/>
          <w:szCs w:val="19"/>
          <w:rtl/>
        </w:rPr>
        <w:t xml:space="preserve"> כזה היה אמור לפרט את בסיס התעריפים המעודכן ואת המתדולוגיה המלאה לקביעת בסיס התעריפים</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חישובים מפורטים </w:t>
      </w:r>
      <w:r w:rsidRPr="00236CC3">
        <w:rPr>
          <w:rFonts w:ascii="Tahoma" w:eastAsiaTheme="minorHAnsi" w:hAnsi="Tahoma" w:cs="Tahoma" w:hint="cs"/>
          <w:sz w:val="19"/>
          <w:szCs w:val="19"/>
          <w:rtl/>
        </w:rPr>
        <w:t>שהביאו</w:t>
      </w:r>
      <w:r w:rsidRPr="00236CC3">
        <w:rPr>
          <w:rFonts w:ascii="Tahoma" w:eastAsiaTheme="minorHAnsi" w:hAnsi="Tahoma" w:cs="Tahoma"/>
          <w:sz w:val="19"/>
          <w:szCs w:val="19"/>
          <w:rtl/>
        </w:rPr>
        <w:t xml:space="preserve"> להחלטות שהתקבלו והנימוקים בבסיס החלטות</w:t>
      </w:r>
      <w:r w:rsidRPr="00236CC3">
        <w:rPr>
          <w:rFonts w:ascii="Tahoma" w:eastAsiaTheme="minorHAnsi" w:hAnsi="Tahoma" w:cs="Tahoma" w:hint="cs"/>
          <w:sz w:val="19"/>
          <w:szCs w:val="19"/>
          <w:rtl/>
        </w:rPr>
        <w:t xml:space="preserve"> אלה</w:t>
      </w:r>
      <w:r w:rsidRPr="00236CC3">
        <w:rPr>
          <w:rFonts w:ascii="Tahoma" w:eastAsiaTheme="minorHAnsi" w:hAnsi="Tahoma" w:cs="Tahoma"/>
          <w:sz w:val="19"/>
          <w:szCs w:val="19"/>
          <w:rtl/>
        </w:rPr>
        <w:t xml:space="preserve">. בהיעדר מסמך מסכם, מידע הרלוונטי לציבור אינו מונגש לו </w:t>
      </w:r>
      <w:r w:rsidRPr="00236CC3">
        <w:rPr>
          <w:rFonts w:ascii="Tahoma" w:eastAsiaTheme="minorHAnsi" w:hAnsi="Tahoma" w:cs="Tahoma" w:hint="cs"/>
          <w:sz w:val="19"/>
          <w:szCs w:val="19"/>
          <w:rtl/>
        </w:rPr>
        <w:t xml:space="preserve">באופן מרוכז ומצריך אותו לחפש את המידע במסמכים ציבוריים רבים. כמו כן, מסמכים משמעותיים להבנת מודל התעריפים אינם ציבוריים, כגון </w:t>
      </w:r>
      <w:r w:rsidRPr="00236CC3">
        <w:rPr>
          <w:rFonts w:ascii="Tahoma" w:eastAsiaTheme="minorHAnsi" w:hAnsi="Tahoma" w:cs="Tahoma"/>
          <w:sz w:val="19"/>
          <w:szCs w:val="19"/>
          <w:rtl/>
        </w:rPr>
        <w:t>דוח הייעוץ הכלכלי בעניין מתווה התעריפים, שביסס חלק ניכר מהנחות העבודה. גם גיליונות החישובים שנערכו על ידי ועדת המחירים אינם ציבוריים.</w:t>
      </w:r>
    </w:p>
    <w:p w14:paraId="1F425049" w14:textId="77777777" w:rsidR="00236CC3" w:rsidRPr="00236CC3" w:rsidRDefault="00000000" w:rsidP="00236CC3">
      <w:pPr>
        <w:numPr>
          <w:ilvl w:val="0"/>
          <w:numId w:val="28"/>
        </w:numPr>
        <w:spacing w:after="120" w:line="288" w:lineRule="auto"/>
        <w:ind w:left="284" w:right="-567" w:hanging="403"/>
        <w:rPr>
          <w:rFonts w:ascii="Tahoma" w:eastAsiaTheme="minorHAnsi" w:hAnsi="Tahoma" w:cs="Tahoma"/>
          <w:b/>
          <w:bCs/>
          <w:sz w:val="19"/>
          <w:szCs w:val="19"/>
          <w:rtl/>
        </w:rPr>
      </w:pPr>
      <w:r w:rsidRPr="00236CC3">
        <w:rPr>
          <w:rFonts w:ascii="Tahoma" w:eastAsiaTheme="minorHAnsi" w:hAnsi="Tahoma" w:cs="Tahoma"/>
          <w:b/>
          <w:bCs/>
          <w:sz w:val="19"/>
          <w:szCs w:val="19"/>
          <w:rtl/>
        </w:rPr>
        <w:t xml:space="preserve">ניצולת ממוצעת למונית </w:t>
      </w:r>
      <w:r w:rsidRPr="00236CC3">
        <w:rPr>
          <w:rFonts w:ascii="Tahoma" w:eastAsiaTheme="minorHAnsi" w:hAnsi="Tahoma" w:cs="Tahoma"/>
          <w:sz w:val="19"/>
          <w:szCs w:val="19"/>
          <w:rtl/>
        </w:rPr>
        <w:t>-</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 xml:space="preserve">אף שנתון הניצולת הוא בעל חשיבות רבה לקביעת התעריפים, בפרוטוקול ועדת המחירים </w:t>
      </w:r>
      <w:r w:rsidRPr="00236CC3">
        <w:rPr>
          <w:rFonts w:ascii="Tahoma" w:eastAsiaTheme="minorHAnsi" w:hAnsi="Tahoma" w:cs="Tahoma" w:hint="cs"/>
          <w:sz w:val="19"/>
          <w:szCs w:val="19"/>
          <w:rtl/>
        </w:rPr>
        <w:t xml:space="preserve">של משרדי התחבורה והאוצר </w:t>
      </w:r>
      <w:r w:rsidRPr="00236CC3">
        <w:rPr>
          <w:rFonts w:ascii="Tahoma" w:eastAsiaTheme="minorHAnsi" w:hAnsi="Tahoma" w:cs="Tahoma"/>
          <w:sz w:val="19"/>
          <w:szCs w:val="19"/>
          <w:rtl/>
        </w:rPr>
        <w:t>אומנם הובא הסבר על עיקרי המתודולוגיה המצויים בבסיס קביעת שיעור</w:t>
      </w:r>
      <w:r w:rsidRPr="00236CC3">
        <w:rPr>
          <w:rFonts w:ascii="Tahoma" w:eastAsiaTheme="minorHAnsi" w:hAnsi="Tahoma" w:cs="Tahoma" w:hint="cs"/>
          <w:sz w:val="19"/>
          <w:szCs w:val="19"/>
          <w:rtl/>
        </w:rPr>
        <w:t>ה</w:t>
      </w:r>
      <w:r w:rsidRPr="00236CC3">
        <w:rPr>
          <w:rFonts w:ascii="Tahoma" w:eastAsiaTheme="minorHAnsi" w:hAnsi="Tahoma" w:cs="Tahoma"/>
          <w:sz w:val="19"/>
          <w:szCs w:val="19"/>
          <w:rtl/>
        </w:rPr>
        <w:t>, אך אופן החישוב של הניצולת וקביעת שיעורה על כ-</w:t>
      </w:r>
      <w:r w:rsidRPr="00236CC3">
        <w:rPr>
          <w:rFonts w:ascii="Tahoma" w:eastAsiaTheme="minorHAnsi" w:hAnsi="Tahoma" w:cs="Tahoma" w:hint="cs"/>
          <w:sz w:val="19"/>
          <w:szCs w:val="19"/>
          <w:rtl/>
        </w:rPr>
        <w:t xml:space="preserve">57.7% </w:t>
      </w:r>
      <w:r w:rsidRPr="00236CC3">
        <w:rPr>
          <w:rFonts w:ascii="Tahoma" w:eastAsiaTheme="minorHAnsi" w:hAnsi="Tahoma" w:cs="Tahoma"/>
          <w:sz w:val="19"/>
          <w:szCs w:val="19"/>
          <w:rtl/>
        </w:rPr>
        <w:t>אינם מופיעים בו.</w:t>
      </w:r>
      <w:r w:rsidRPr="00236CC3">
        <w:rPr>
          <w:rFonts w:eastAsiaTheme="minorHAnsi"/>
          <w:rtl/>
        </w:rPr>
        <w:t xml:space="preserve"> </w:t>
      </w:r>
      <w:r w:rsidRPr="00236CC3">
        <w:rPr>
          <w:rFonts w:ascii="Tahoma" w:eastAsiaTheme="minorHAnsi" w:hAnsi="Tahoma" w:cs="Tahoma" w:hint="cs"/>
          <w:sz w:val="19"/>
          <w:szCs w:val="19"/>
          <w:rtl/>
        </w:rPr>
        <w:t xml:space="preserve">מניתוח ראשוני של מידע על נסיעות של מוניות שנערך עבור משרד התחבורה בשנת 2023, עולה פער ניכר בין ניצולת המונית על פי </w:t>
      </w:r>
      <w:r w:rsidRPr="00236CC3">
        <w:rPr>
          <w:rFonts w:ascii="Tahoma" w:eastAsiaTheme="minorHAnsi" w:hAnsi="Tahoma" w:cs="Tahoma" w:hint="eastAsia"/>
          <w:sz w:val="19"/>
          <w:szCs w:val="19"/>
          <w:rtl/>
        </w:rPr>
        <w:t>מודל</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בסיס</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התעריפים</w:t>
      </w:r>
      <w:r w:rsidRPr="00236CC3">
        <w:rPr>
          <w:rFonts w:ascii="Tahoma" w:eastAsiaTheme="minorHAnsi" w:hAnsi="Tahoma" w:cs="Tahoma" w:hint="cs"/>
          <w:sz w:val="19"/>
          <w:szCs w:val="19"/>
          <w:rtl/>
        </w:rPr>
        <w:t xml:space="preserve"> (לפי המודל של משרד התחבורה 57.7% מהנסיעות מתבצעות עם נוסע) לבין הניצולת על פי ניתוח ראשוני של נתוני הנסיעות בפועל (21.4% מהנסיעות מתבצעות עם נוסע). </w:t>
      </w:r>
      <w:bookmarkStart w:id="58" w:name="_Hlk168487774"/>
      <w:r w:rsidRPr="00236CC3">
        <w:rPr>
          <w:rFonts w:ascii="Tahoma" w:eastAsiaTheme="minorHAnsi" w:hAnsi="Tahoma" w:cs="Tahoma" w:hint="cs"/>
          <w:sz w:val="19"/>
          <w:szCs w:val="19"/>
          <w:rtl/>
        </w:rPr>
        <w:t>המשמעות היא כי הערכת כמות הנסיעות השנתית במודל בסיס התעריפים (6,500 נסיעות בשנה למונית) עלולה להיות גבוהה מדי ולהביא לקביעת תעריף נמוך שאינו מייצג את עלות הנסיעה הטיפוסית במונית.</w:t>
      </w:r>
      <w:bookmarkEnd w:id="58"/>
    </w:p>
    <w:p w14:paraId="4E0EC9E0" w14:textId="77777777" w:rsidR="00236CC3" w:rsidRPr="00236CC3" w:rsidRDefault="00000000" w:rsidP="00236CC3">
      <w:pPr>
        <w:numPr>
          <w:ilvl w:val="0"/>
          <w:numId w:val="28"/>
        </w:numPr>
        <w:spacing w:after="120" w:line="288" w:lineRule="auto"/>
        <w:ind w:left="284" w:right="-567" w:hanging="403"/>
        <w:rPr>
          <w:rFonts w:ascii="Tahoma" w:eastAsiaTheme="minorHAnsi" w:hAnsi="Tahoma" w:cs="Tahoma"/>
          <w:sz w:val="19"/>
          <w:szCs w:val="19"/>
        </w:rPr>
      </w:pPr>
      <w:r w:rsidRPr="00236CC3">
        <w:rPr>
          <w:rFonts w:ascii="Tahoma" w:eastAsiaTheme="minorHAnsi" w:hAnsi="Tahoma" w:cs="Tahoma"/>
          <w:b/>
          <w:bCs/>
          <w:sz w:val="19"/>
          <w:szCs w:val="19"/>
          <w:rtl/>
        </w:rPr>
        <w:t>מחיר הסולר</w:t>
      </w:r>
      <w:r w:rsidRPr="00236CC3">
        <w:rPr>
          <w:rFonts w:ascii="Tahoma" w:eastAsiaTheme="minorHAnsi" w:hAnsi="Tahoma" w:cs="Tahoma"/>
          <w:sz w:val="19"/>
          <w:szCs w:val="19"/>
          <w:rtl/>
        </w:rPr>
        <w:t xml:space="preserve"> - </w:t>
      </w:r>
      <w:r w:rsidRPr="00236CC3">
        <w:rPr>
          <w:rFonts w:ascii="Tahoma" w:eastAsiaTheme="minorHAnsi" w:hAnsi="Tahoma" w:cs="Tahoma" w:hint="cs"/>
          <w:sz w:val="19"/>
          <w:szCs w:val="19"/>
          <w:rtl/>
        </w:rPr>
        <w:t>ועדת המחירים של משרדי התחבורה והאוצר קבעה את מחיר הבסיס של ליטר סולר (5.87 ש"ח) על פי סקר שערכה במרץ 2018 בקרב 19 תחנות דלק, ולא לפי מחיר הסולר שעלה מנתוני הלמ"ס (6.40 ש"ח), הגבוה ב-53 אגורות ממחיר הבסיס שקבעה ועדת המחירים בסופו של דבר על סמך הסקר שערכה.</w:t>
      </w:r>
      <w:r w:rsidRPr="00236CC3">
        <w:rPr>
          <w:rFonts w:eastAsiaTheme="minorHAnsi" w:hint="cs"/>
          <w:b/>
          <w:bCs/>
          <w:rtl/>
        </w:rPr>
        <w:t xml:space="preserve"> </w:t>
      </w:r>
      <w:r w:rsidRPr="00236CC3">
        <w:rPr>
          <w:rFonts w:ascii="Tahoma" w:eastAsiaTheme="minorHAnsi" w:hAnsi="Tahoma" w:cs="Tahoma" w:hint="cs"/>
          <w:sz w:val="19"/>
          <w:szCs w:val="19"/>
          <w:rtl/>
        </w:rPr>
        <w:t xml:space="preserve">תוצאת החישוב שביצע משרד מבקר המדינה (על בסיס מחיר הסולר על פי פרסומי </w:t>
      </w:r>
      <w:r w:rsidRPr="00236CC3">
        <w:rPr>
          <w:rFonts w:ascii="Tahoma" w:eastAsiaTheme="minorHAnsi" w:hAnsi="Tahoma" w:cs="Tahoma" w:hint="eastAsia"/>
          <w:sz w:val="19"/>
          <w:szCs w:val="19"/>
          <w:rtl/>
        </w:rPr>
        <w:t>הלמ</w:t>
      </w:r>
      <w:r w:rsidRPr="00236CC3">
        <w:rPr>
          <w:rFonts w:ascii="Tahoma" w:eastAsiaTheme="minorHAnsi" w:hAnsi="Tahoma" w:cs="Tahoma"/>
          <w:sz w:val="19"/>
          <w:szCs w:val="19"/>
          <w:rtl/>
        </w:rPr>
        <w:t xml:space="preserve">"ס </w:t>
      </w:r>
      <w:r w:rsidRPr="00236CC3">
        <w:rPr>
          <w:rFonts w:ascii="Tahoma" w:eastAsiaTheme="minorHAnsi" w:hAnsi="Tahoma" w:cs="Tahoma" w:hint="eastAsia"/>
          <w:sz w:val="19"/>
          <w:szCs w:val="19"/>
          <w:rtl/>
        </w:rPr>
        <w:t>ושימוש</w:t>
      </w:r>
      <w:r w:rsidRPr="00236CC3">
        <w:rPr>
          <w:rFonts w:ascii="Tahoma" w:eastAsiaTheme="minorHAnsi" w:hAnsi="Tahoma" w:cs="Tahoma" w:hint="cs"/>
          <w:sz w:val="19"/>
          <w:szCs w:val="19"/>
          <w:rtl/>
        </w:rPr>
        <w:t xml:space="preserve"> </w:t>
      </w:r>
      <w:r w:rsidRPr="00236CC3">
        <w:rPr>
          <w:rFonts w:ascii="Tahoma" w:eastAsiaTheme="minorHAnsi" w:hAnsi="Tahoma" w:cs="Tahoma" w:hint="eastAsia"/>
          <w:sz w:val="19"/>
          <w:szCs w:val="19"/>
          <w:rtl/>
        </w:rPr>
        <w:t>בסכום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הה</w:t>
      </w:r>
      <w:r w:rsidRPr="00236CC3">
        <w:rPr>
          <w:rFonts w:ascii="Tahoma" w:eastAsiaTheme="minorHAnsi" w:hAnsi="Tahoma" w:cs="Tahoma" w:hint="cs"/>
          <w:sz w:val="19"/>
          <w:szCs w:val="19"/>
          <w:rtl/>
        </w:rPr>
        <w:t>י</w:t>
      </w:r>
      <w:r w:rsidRPr="00236CC3">
        <w:rPr>
          <w:rFonts w:ascii="Tahoma" w:eastAsiaTheme="minorHAnsi" w:hAnsi="Tahoma" w:cs="Tahoma" w:hint="eastAsia"/>
          <w:sz w:val="19"/>
          <w:szCs w:val="19"/>
          <w:rtl/>
        </w:rPr>
        <w:t>שבון</w:t>
      </w:r>
      <w:r w:rsidRPr="00236CC3">
        <w:rPr>
          <w:rFonts w:ascii="Tahoma" w:eastAsiaTheme="minorHAnsi" w:hAnsi="Tahoma" w:cs="Tahoma"/>
          <w:sz w:val="19"/>
          <w:szCs w:val="19"/>
          <w:rtl/>
        </w:rPr>
        <w:t xml:space="preserve"> הנכון </w:t>
      </w:r>
      <w:r w:rsidRPr="00236CC3">
        <w:rPr>
          <w:rFonts w:ascii="Tahoma" w:eastAsiaTheme="minorHAnsi" w:hAnsi="Tahoma" w:cs="Tahoma" w:hint="cs"/>
          <w:sz w:val="19"/>
          <w:szCs w:val="19"/>
          <w:rtl/>
        </w:rPr>
        <w:t>ל</w:t>
      </w:r>
      <w:r w:rsidRPr="00236CC3">
        <w:rPr>
          <w:rFonts w:ascii="Tahoma" w:eastAsiaTheme="minorHAnsi" w:hAnsi="Tahoma" w:cs="Tahoma"/>
          <w:sz w:val="19"/>
          <w:szCs w:val="19"/>
          <w:rtl/>
        </w:rPr>
        <w:t>שנת 2018</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גבוהה ב</w:t>
      </w:r>
      <w:r w:rsidRPr="00236CC3">
        <w:rPr>
          <w:rFonts w:ascii="Tahoma" w:eastAsiaTheme="minorHAnsi" w:hAnsi="Tahoma" w:cs="Tahoma" w:hint="eastAsia"/>
          <w:sz w:val="19"/>
          <w:szCs w:val="19"/>
          <w:rtl/>
        </w:rPr>
        <w:t>כ</w:t>
      </w:r>
      <w:r w:rsidRPr="00236CC3">
        <w:rPr>
          <w:rFonts w:ascii="Tahoma" w:eastAsiaTheme="minorHAnsi" w:hAnsi="Tahoma" w:cs="Tahoma"/>
          <w:sz w:val="19"/>
          <w:szCs w:val="19"/>
          <w:rtl/>
        </w:rPr>
        <w:t xml:space="preserve">-1,170 ש"ח </w:t>
      </w:r>
      <w:r w:rsidRPr="00236CC3">
        <w:rPr>
          <w:rFonts w:ascii="Tahoma" w:eastAsiaTheme="minorHAnsi" w:hAnsi="Tahoma" w:cs="Tahoma" w:hint="cs"/>
          <w:sz w:val="19"/>
          <w:szCs w:val="19"/>
          <w:rtl/>
        </w:rPr>
        <w:t>מעלות הסולר השנתית שקבעה ועדת המחירים. מכאן,</w:t>
      </w:r>
      <w:r w:rsidRPr="00236CC3">
        <w:rPr>
          <w:rFonts w:ascii="Tahoma" w:eastAsiaTheme="minorHAnsi" w:hAnsi="Tahoma" w:cs="Tahoma"/>
          <w:sz w:val="19"/>
          <w:szCs w:val="19"/>
          <w:rtl/>
        </w:rPr>
        <w:t xml:space="preserve"> שסך עלות הפעלת המונית גדל </w:t>
      </w:r>
      <w:r w:rsidRPr="00236CC3">
        <w:rPr>
          <w:rFonts w:ascii="Tahoma" w:eastAsiaTheme="minorHAnsi" w:hAnsi="Tahoma" w:cs="Tahoma" w:hint="eastAsia"/>
          <w:sz w:val="19"/>
          <w:szCs w:val="19"/>
          <w:rtl/>
        </w:rPr>
        <w:t>בשנת</w:t>
      </w:r>
      <w:r w:rsidRPr="00236CC3">
        <w:rPr>
          <w:rFonts w:ascii="Tahoma" w:eastAsiaTheme="minorHAnsi" w:hAnsi="Tahoma" w:cs="Tahoma"/>
          <w:sz w:val="19"/>
          <w:szCs w:val="19"/>
          <w:rtl/>
        </w:rPr>
        <w:t xml:space="preserve"> 2018 </w:t>
      </w:r>
      <w:r w:rsidRPr="00236CC3">
        <w:rPr>
          <w:rFonts w:ascii="Tahoma" w:eastAsiaTheme="minorHAnsi" w:hAnsi="Tahoma" w:cs="Tahoma" w:hint="eastAsia"/>
          <w:sz w:val="19"/>
          <w:szCs w:val="19"/>
          <w:rtl/>
        </w:rPr>
        <w:t>ב</w:t>
      </w:r>
      <w:r w:rsidRPr="00236CC3">
        <w:rPr>
          <w:rFonts w:ascii="Tahoma" w:eastAsiaTheme="minorHAnsi" w:hAnsi="Tahoma" w:cs="Tahoma"/>
          <w:sz w:val="19"/>
          <w:szCs w:val="19"/>
          <w:rtl/>
        </w:rPr>
        <w:t xml:space="preserve">-1,160 </w:t>
      </w:r>
      <w:r w:rsidRPr="00236CC3">
        <w:rPr>
          <w:rFonts w:ascii="Tahoma" w:eastAsiaTheme="minorHAnsi" w:hAnsi="Tahoma" w:cs="Tahoma" w:hint="eastAsia"/>
          <w:sz w:val="19"/>
          <w:szCs w:val="19"/>
          <w:rtl/>
        </w:rPr>
        <w:t>ש</w:t>
      </w:r>
      <w:r w:rsidRPr="00236CC3">
        <w:rPr>
          <w:rFonts w:ascii="Tahoma" w:eastAsiaTheme="minorHAnsi" w:hAnsi="Tahoma" w:cs="Tahoma"/>
          <w:sz w:val="19"/>
          <w:szCs w:val="19"/>
          <w:rtl/>
        </w:rPr>
        <w:t xml:space="preserve">"ח </w:t>
      </w:r>
      <w:r w:rsidRPr="00236CC3">
        <w:rPr>
          <w:rFonts w:ascii="Tahoma" w:eastAsiaTheme="minorHAnsi" w:hAnsi="Tahoma" w:cs="Tahoma" w:hint="eastAsia"/>
          <w:sz w:val="19"/>
          <w:szCs w:val="19"/>
          <w:rtl/>
        </w:rPr>
        <w:t>לשנה</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ל</w:t>
      </w:r>
      <w:r w:rsidRPr="00236CC3">
        <w:rPr>
          <w:rFonts w:ascii="Tahoma" w:eastAsiaTheme="minorHAnsi" w:hAnsi="Tahoma" w:cs="Tahoma" w:hint="cs"/>
          <w:sz w:val="19"/>
          <w:szCs w:val="19"/>
          <w:rtl/>
        </w:rPr>
        <w:t xml:space="preserve">עומת </w:t>
      </w:r>
      <w:r w:rsidRPr="00236CC3">
        <w:rPr>
          <w:rFonts w:ascii="Tahoma" w:eastAsiaTheme="minorHAnsi" w:hAnsi="Tahoma" w:cs="Tahoma" w:hint="eastAsia"/>
          <w:sz w:val="19"/>
          <w:szCs w:val="19"/>
          <w:rtl/>
        </w:rPr>
        <w:t>מודל</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ועדת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המחירים</w:t>
      </w:r>
      <w:r w:rsidRPr="00236CC3">
        <w:rPr>
          <w:rFonts w:ascii="Tahoma" w:eastAsiaTheme="minorHAnsi" w:hAnsi="Tahoma" w:cs="Tahoma"/>
          <w:sz w:val="19"/>
          <w:szCs w:val="19"/>
          <w:rtl/>
        </w:rPr>
        <w:t xml:space="preserve">. </w:t>
      </w:r>
    </w:p>
    <w:p w14:paraId="2863698C" w14:textId="77777777" w:rsidR="00236CC3" w:rsidRPr="00236CC3" w:rsidRDefault="00000000" w:rsidP="00236CC3">
      <w:pPr>
        <w:numPr>
          <w:ilvl w:val="0"/>
          <w:numId w:val="28"/>
        </w:numPr>
        <w:spacing w:after="120" w:line="288" w:lineRule="auto"/>
        <w:ind w:left="284" w:right="-567" w:hanging="403"/>
        <w:rPr>
          <w:rFonts w:ascii="Tahoma" w:eastAsiaTheme="minorHAnsi" w:hAnsi="Tahoma" w:cs="Tahoma"/>
          <w:b/>
          <w:bCs/>
          <w:sz w:val="19"/>
          <w:szCs w:val="19"/>
          <w:rtl/>
        </w:rPr>
      </w:pPr>
      <w:r w:rsidRPr="00236CC3">
        <w:rPr>
          <w:rFonts w:ascii="Tahoma" w:eastAsiaTheme="minorHAnsi" w:hAnsi="Tahoma" w:cs="Tahoma"/>
          <w:b/>
          <w:bCs/>
          <w:sz w:val="19"/>
          <w:szCs w:val="19"/>
          <w:rtl/>
        </w:rPr>
        <w:t>תשואה להון עצמי</w:t>
      </w:r>
      <w:r w:rsidRPr="00236CC3">
        <w:rPr>
          <w:rFonts w:ascii="Tahoma" w:eastAsiaTheme="minorHAnsi" w:hAnsi="Tahoma" w:cs="Tahoma" w:hint="cs"/>
          <w:b/>
          <w:bCs/>
          <w:sz w:val="19"/>
          <w:szCs w:val="19"/>
          <w:rtl/>
        </w:rPr>
        <w:t xml:space="preserve"> הנובעת מרכישה והפעלה של מונית </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על פי המתודולוגיה לפיקוח על המחירים של משרד האוצר, שיעור התשואה שייקבע יהיה שונה מענף לענף, בהתאם </w:t>
      </w:r>
      <w:r w:rsidRPr="00236CC3">
        <w:rPr>
          <w:rFonts w:ascii="Tahoma" w:eastAsiaTheme="minorHAnsi" w:hAnsi="Tahoma" w:cs="Tahoma" w:hint="eastAsia"/>
          <w:sz w:val="19"/>
          <w:szCs w:val="19"/>
          <w:rtl/>
        </w:rPr>
        <w:t>לרמת</w:t>
      </w:r>
      <w:r w:rsidRPr="00236CC3">
        <w:rPr>
          <w:rFonts w:ascii="Tahoma" w:eastAsiaTheme="minorHAnsi" w:hAnsi="Tahoma" w:cs="Tahoma" w:hint="cs"/>
          <w:sz w:val="19"/>
          <w:szCs w:val="19"/>
          <w:rtl/>
        </w:rPr>
        <w:t xml:space="preserve"> סיכון הפעילות </w:t>
      </w:r>
      <w:r w:rsidRPr="00236CC3">
        <w:rPr>
          <w:rFonts w:ascii="Tahoma" w:eastAsiaTheme="minorHAnsi" w:hAnsi="Tahoma" w:cs="Tahoma" w:hint="eastAsia"/>
          <w:sz w:val="19"/>
          <w:szCs w:val="19"/>
          <w:rtl/>
        </w:rPr>
        <w:t>באותו</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ענף</w:t>
      </w:r>
      <w:r w:rsidRPr="00236CC3">
        <w:rPr>
          <w:rFonts w:ascii="Tahoma" w:eastAsiaTheme="minorHAnsi" w:hAnsi="Tahoma" w:cs="Tahoma" w:hint="cs"/>
          <w:sz w:val="19"/>
          <w:szCs w:val="19"/>
          <w:rtl/>
        </w:rPr>
        <w:t xml:space="preserve">, וכך יתאפשר למשקיע בפירמה מפוקחת </w:t>
      </w:r>
      <w:r w:rsidRPr="00236CC3">
        <w:rPr>
          <w:rFonts w:ascii="Tahoma" w:eastAsiaTheme="minorHAnsi" w:hAnsi="Tahoma" w:cs="Tahoma" w:hint="eastAsia"/>
          <w:sz w:val="19"/>
          <w:szCs w:val="19"/>
          <w:rtl/>
        </w:rPr>
        <w:t>הפועלת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באותו</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ענף</w:t>
      </w:r>
      <w:r w:rsidRPr="00236CC3">
        <w:rPr>
          <w:rFonts w:ascii="Tahoma" w:eastAsiaTheme="minorHAnsi" w:hAnsi="Tahoma" w:cs="Tahoma" w:hint="cs"/>
          <w:sz w:val="19"/>
          <w:szCs w:val="19"/>
          <w:rtl/>
        </w:rPr>
        <w:t xml:space="preserve"> לקבל תשואה (החזר) הוגנת על השקעתו. </w:t>
      </w:r>
      <w:bookmarkStart w:id="59" w:name="_Hlk173331787"/>
      <w:bookmarkStart w:id="60" w:name="_Hlk173331797"/>
      <w:r w:rsidRPr="00236CC3">
        <w:rPr>
          <w:rFonts w:ascii="Tahoma" w:eastAsiaTheme="minorHAnsi" w:hAnsi="Tahoma" w:cs="Tahoma" w:hint="eastAsia"/>
          <w:sz w:val="19"/>
          <w:szCs w:val="19"/>
          <w:rtl/>
        </w:rPr>
        <w:t>עם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זאת</w:t>
      </w:r>
      <w:bookmarkEnd w:id="59"/>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בביקורת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עלה</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כי</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ועדת המחירים </w:t>
      </w:r>
      <w:r w:rsidRPr="00236CC3">
        <w:rPr>
          <w:rFonts w:ascii="Tahoma" w:eastAsiaTheme="minorHAnsi" w:hAnsi="Tahoma" w:cs="Tahoma" w:hint="cs"/>
          <w:sz w:val="19"/>
          <w:szCs w:val="19"/>
          <w:rtl/>
        </w:rPr>
        <w:t xml:space="preserve">של משרדי התחבורה והאוצר </w:t>
      </w:r>
      <w:r w:rsidRPr="00236CC3">
        <w:rPr>
          <w:rFonts w:ascii="Tahoma" w:eastAsiaTheme="minorHAnsi" w:hAnsi="Tahoma" w:cs="Tahoma"/>
          <w:sz w:val="19"/>
          <w:szCs w:val="19"/>
          <w:rtl/>
        </w:rPr>
        <w:t>לא הציגה נתונים תומכים ופירוט מלא ל</w:t>
      </w:r>
      <w:r w:rsidRPr="00236CC3">
        <w:rPr>
          <w:rFonts w:ascii="Tahoma" w:eastAsiaTheme="minorHAnsi" w:hAnsi="Tahoma" w:cs="Tahoma" w:hint="cs"/>
          <w:sz w:val="19"/>
          <w:szCs w:val="19"/>
          <w:rtl/>
        </w:rPr>
        <w:t>גבי ה</w:t>
      </w:r>
      <w:r w:rsidRPr="00236CC3">
        <w:rPr>
          <w:rFonts w:ascii="Tahoma" w:eastAsiaTheme="minorHAnsi" w:hAnsi="Tahoma" w:cs="Tahoma"/>
          <w:sz w:val="19"/>
          <w:szCs w:val="19"/>
          <w:rtl/>
        </w:rPr>
        <w:t>דרך שבה נקבע שיעור התשואה להון עצמי (8%)</w:t>
      </w:r>
      <w:r w:rsidRPr="00236CC3">
        <w:rPr>
          <w:rFonts w:ascii="Tahoma" w:eastAsiaTheme="minorHAnsi" w:hAnsi="Tahoma" w:cs="Tahoma" w:hint="cs"/>
          <w:sz w:val="19"/>
          <w:szCs w:val="19"/>
          <w:rtl/>
        </w:rPr>
        <w:t xml:space="preserve"> </w:t>
      </w:r>
      <w:r w:rsidRPr="00236CC3">
        <w:rPr>
          <w:rFonts w:ascii="Tahoma" w:eastAsiaTheme="minorHAnsi" w:hAnsi="Tahoma" w:cs="Tahoma" w:hint="eastAsia"/>
          <w:sz w:val="19"/>
          <w:szCs w:val="19"/>
          <w:rtl/>
        </w:rPr>
        <w:t>עבור</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רכישת מונית והפעלתה.</w:t>
      </w:r>
      <w:r w:rsidRPr="00236CC3">
        <w:rPr>
          <w:rFonts w:ascii="Tahoma" w:eastAsiaTheme="minorHAnsi" w:hAnsi="Tahoma" w:cs="Tahoma"/>
          <w:sz w:val="19"/>
          <w:szCs w:val="19"/>
          <w:rtl/>
        </w:rPr>
        <w:t xml:space="preserve"> </w:t>
      </w:r>
      <w:bookmarkEnd w:id="60"/>
      <w:r w:rsidRPr="00236CC3">
        <w:rPr>
          <w:rFonts w:ascii="Tahoma" w:eastAsiaTheme="minorHAnsi" w:hAnsi="Tahoma" w:cs="Tahoma"/>
          <w:sz w:val="19"/>
          <w:szCs w:val="19"/>
          <w:rtl/>
        </w:rPr>
        <w:t>היעדר ההנמקה אינו עולה בקנה אחד עם עקרונות המשפט המ</w:t>
      </w:r>
      <w:r w:rsidRPr="00236CC3">
        <w:rPr>
          <w:rFonts w:ascii="Tahoma" w:eastAsiaTheme="minorHAnsi" w:hAnsi="Tahoma" w:cs="Tahoma" w:hint="cs"/>
          <w:sz w:val="19"/>
          <w:szCs w:val="19"/>
          <w:rtl/>
        </w:rPr>
        <w:t>י</w:t>
      </w:r>
      <w:r w:rsidRPr="00236CC3">
        <w:rPr>
          <w:rFonts w:ascii="Tahoma" w:eastAsiaTheme="minorHAnsi" w:hAnsi="Tahoma" w:cs="Tahoma"/>
          <w:sz w:val="19"/>
          <w:szCs w:val="19"/>
          <w:rtl/>
        </w:rPr>
        <w:t>נהלי ועם עקרונות מתודולוגיית הפיקוח</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שכוללים הסברים על האופן שבו נקבע שיעור התשואה להון העצמי, לרבות דרך </w:t>
      </w:r>
      <w:r w:rsidRPr="00236CC3">
        <w:rPr>
          <w:rFonts w:ascii="Tahoma" w:eastAsiaTheme="minorHAnsi" w:hAnsi="Tahoma" w:cs="Tahoma"/>
          <w:sz w:val="19"/>
          <w:szCs w:val="19"/>
          <w:rtl/>
        </w:rPr>
        <w:lastRenderedPageBreak/>
        <w:t xml:space="preserve">קביעת </w:t>
      </w:r>
      <w:r w:rsidRPr="00236CC3">
        <w:rPr>
          <w:rFonts w:ascii="Tahoma" w:eastAsiaTheme="minorHAnsi" w:hAnsi="Tahoma" w:cs="Tahoma" w:hint="cs"/>
          <w:sz w:val="19"/>
          <w:szCs w:val="19"/>
          <w:rtl/>
        </w:rPr>
        <w:t>המשתנים</w:t>
      </w:r>
      <w:r w:rsidRPr="00236CC3">
        <w:rPr>
          <w:rFonts w:ascii="Tahoma" w:eastAsiaTheme="minorHAnsi" w:hAnsi="Tahoma" w:cs="Tahoma"/>
          <w:sz w:val="19"/>
          <w:szCs w:val="19"/>
          <w:rtl/>
        </w:rPr>
        <w:t xml:space="preserve"> המרכיבים אותו.</w:t>
      </w:r>
      <w:r w:rsidRPr="00236CC3">
        <w:rPr>
          <w:rFonts w:ascii="Tahoma" w:eastAsiaTheme="minorHAnsi" w:hAnsi="Tahoma" w:cs="Tahoma" w:hint="cs"/>
          <w:sz w:val="19"/>
          <w:szCs w:val="19"/>
          <w:rtl/>
        </w:rPr>
        <w:t xml:space="preserve"> בהיעדר הנמקה לא ניתן לקבוע אם התשואה להון של בעל המונית שהובאה בחשבון משקפת את התשואה הראויה שהוא אמור לקבל</w:t>
      </w:r>
      <w:r w:rsidRPr="00236CC3">
        <w:rPr>
          <w:rFonts w:ascii="Tahoma" w:eastAsiaTheme="minorHAnsi" w:hAnsi="Tahoma" w:cs="Tahoma"/>
          <w:sz w:val="19"/>
          <w:szCs w:val="19"/>
          <w:rtl/>
        </w:rPr>
        <w:t>.</w:t>
      </w:r>
    </w:p>
    <w:p w14:paraId="08D4EB2A" w14:textId="77777777" w:rsidR="00236CC3" w:rsidRPr="00236CC3" w:rsidRDefault="00000000" w:rsidP="00236CC3">
      <w:pPr>
        <w:numPr>
          <w:ilvl w:val="0"/>
          <w:numId w:val="28"/>
        </w:numPr>
        <w:spacing w:after="120" w:line="288" w:lineRule="auto"/>
        <w:ind w:left="284" w:right="-567" w:hanging="403"/>
        <w:rPr>
          <w:rFonts w:ascii="Tahoma" w:eastAsiaTheme="minorHAnsi" w:hAnsi="Tahoma" w:cs="Tahoma"/>
          <w:sz w:val="19"/>
          <w:szCs w:val="19"/>
        </w:rPr>
      </w:pPr>
      <w:r w:rsidRPr="00236CC3">
        <w:rPr>
          <w:rFonts w:ascii="Tahoma" w:eastAsiaTheme="minorHAnsi" w:hAnsi="Tahoma" w:cs="Tahoma" w:hint="cs"/>
          <w:b/>
          <w:bCs/>
          <w:sz w:val="19"/>
          <w:szCs w:val="19"/>
          <w:rtl/>
        </w:rPr>
        <w:t xml:space="preserve">התשואה להון הזר המושקע ברכש מונית - שינויים בריבית </w:t>
      </w:r>
      <w:r w:rsidRPr="00236CC3">
        <w:rPr>
          <w:rFonts w:ascii="Tahoma" w:eastAsiaTheme="minorHAnsi" w:hAnsi="Tahoma" w:cs="Tahoma"/>
          <w:sz w:val="19"/>
          <w:szCs w:val="19"/>
          <w:rtl/>
        </w:rPr>
        <w:t>-</w:t>
      </w:r>
      <w:r w:rsidRPr="00236CC3">
        <w:rPr>
          <w:rFonts w:ascii="Tahoma" w:eastAsiaTheme="minorHAnsi" w:hAnsi="Tahoma" w:cs="Tahoma" w:hint="cs"/>
          <w:b/>
          <w:bCs/>
          <w:sz w:val="19"/>
          <w:szCs w:val="19"/>
          <w:rtl/>
        </w:rPr>
        <w:t xml:space="preserve"> </w:t>
      </w:r>
      <w:r w:rsidRPr="00236CC3">
        <w:rPr>
          <w:rFonts w:ascii="Tahoma" w:eastAsiaTheme="minorHAnsi" w:hAnsi="Tahoma" w:cs="Tahoma"/>
          <w:sz w:val="19"/>
          <w:szCs w:val="19"/>
          <w:rtl/>
        </w:rPr>
        <w:t>שיעור הריבית במשק משתנה בהתאם להחלטות בנק ישראל</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ו</w:t>
      </w:r>
      <w:r w:rsidRPr="00236CC3">
        <w:rPr>
          <w:rFonts w:ascii="Tahoma" w:eastAsiaTheme="minorHAnsi" w:hAnsi="Tahoma" w:cs="Tahoma" w:hint="eastAsia"/>
          <w:sz w:val="19"/>
          <w:szCs w:val="19"/>
          <w:rtl/>
        </w:rPr>
        <w:t>ככלל</w:t>
      </w:r>
      <w:r w:rsidRPr="00236CC3">
        <w:rPr>
          <w:rFonts w:ascii="Tahoma" w:eastAsiaTheme="minorHAnsi" w:hAnsi="Tahoma" w:cs="Tahoma"/>
          <w:sz w:val="19"/>
          <w:szCs w:val="19"/>
          <w:rtl/>
        </w:rPr>
        <w:t>, הלוואות לרכישת רכב ניתנות בריבית הצמודה לריבית הפריים</w:t>
      </w:r>
      <w:r w:rsidRPr="00236CC3">
        <w:rPr>
          <w:rFonts w:ascii="Tahoma" w:eastAsiaTheme="minorHAnsi" w:hAnsi="Tahoma" w:cs="Tahoma" w:hint="cs"/>
          <w:sz w:val="19"/>
          <w:szCs w:val="19"/>
          <w:rtl/>
        </w:rPr>
        <w:t xml:space="preserve">. </w:t>
      </w:r>
      <w:r w:rsidRPr="00236CC3">
        <w:rPr>
          <w:rFonts w:ascii="Tahoma" w:eastAsiaTheme="minorHAnsi" w:hAnsi="Tahoma" w:cs="Tahoma" w:hint="eastAsia"/>
          <w:sz w:val="19"/>
          <w:szCs w:val="19"/>
          <w:rtl/>
        </w:rPr>
        <w:t>עם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זאת</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w:t>
      </w:r>
      <w:r w:rsidRPr="00236CC3">
        <w:rPr>
          <w:rFonts w:ascii="Tahoma" w:eastAsiaTheme="minorHAnsi" w:hAnsi="Tahoma" w:cs="Tahoma" w:hint="eastAsia"/>
          <w:sz w:val="19"/>
          <w:szCs w:val="19"/>
          <w:rtl/>
        </w:rPr>
        <w:t>בביקורת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עלה</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כי</w:t>
      </w:r>
      <w:r w:rsidRPr="00236CC3">
        <w:rPr>
          <w:rFonts w:ascii="Tahoma" w:eastAsiaTheme="minorHAnsi" w:hAnsi="Tahoma" w:cs="Tahoma"/>
          <w:sz w:val="19"/>
          <w:szCs w:val="19"/>
          <w:rtl/>
        </w:rPr>
        <w:t xml:space="preserve"> מודל הריביות המופיע בעבודת בסיס התעריפים של ועדת המחירים </w:t>
      </w:r>
      <w:r w:rsidRPr="00236CC3">
        <w:rPr>
          <w:rFonts w:ascii="Tahoma" w:eastAsiaTheme="minorHAnsi" w:hAnsi="Tahoma" w:cs="Tahoma" w:hint="cs"/>
          <w:sz w:val="19"/>
          <w:szCs w:val="19"/>
          <w:rtl/>
        </w:rPr>
        <w:t xml:space="preserve">של משרדי התחבורה והאוצר </w:t>
      </w:r>
      <w:r w:rsidRPr="00236CC3">
        <w:rPr>
          <w:rFonts w:ascii="Tahoma" w:eastAsiaTheme="minorHAnsi" w:hAnsi="Tahoma" w:cs="Tahoma"/>
          <w:sz w:val="19"/>
          <w:szCs w:val="19"/>
          <w:rtl/>
        </w:rPr>
        <w:t>אינו כולל מנגנון עדכון הצמוד לשיעור הריבית במשק, אלא למדד המחירים לצרכן בלבד.</w:t>
      </w:r>
      <w:r w:rsidRPr="00236CC3">
        <w:rPr>
          <w:rFonts w:eastAsiaTheme="minorHAnsi" w:hint="cs"/>
          <w:b/>
          <w:bCs/>
          <w:rtl/>
        </w:rPr>
        <w:t xml:space="preserve"> </w:t>
      </w:r>
      <w:r w:rsidRPr="00236CC3">
        <w:rPr>
          <w:rFonts w:ascii="Tahoma" w:eastAsiaTheme="minorHAnsi" w:hAnsi="Tahoma" w:cs="Tahoma" w:hint="cs"/>
          <w:sz w:val="19"/>
          <w:szCs w:val="19"/>
          <w:rtl/>
        </w:rPr>
        <w:t xml:space="preserve">השימוש בהצמדה למדד המחירים לצרכן </w:t>
      </w:r>
      <w:r w:rsidRPr="00236CC3">
        <w:rPr>
          <w:rFonts w:ascii="Tahoma" w:eastAsiaTheme="minorHAnsi" w:hAnsi="Tahoma" w:cs="Tahoma" w:hint="eastAsia"/>
          <w:sz w:val="19"/>
          <w:szCs w:val="19"/>
          <w:rtl/>
        </w:rPr>
        <w:t>בלבד</w:t>
      </w:r>
      <w:r w:rsidRPr="00236CC3">
        <w:rPr>
          <w:rFonts w:ascii="Tahoma" w:eastAsiaTheme="minorHAnsi" w:hAnsi="Tahoma" w:cs="Tahoma" w:hint="cs"/>
          <w:sz w:val="19"/>
          <w:szCs w:val="19"/>
          <w:rtl/>
        </w:rPr>
        <w:t xml:space="preserve"> הביא בפועל לעדכון נמוך של התעריף, לעומת העדכון שהיה מתקבל אילו היו מצמידים את הריבית לתעריף לריבית הפריים. </w:t>
      </w:r>
      <w:r w:rsidRPr="00236CC3">
        <w:rPr>
          <w:rFonts w:ascii="Tahoma" w:eastAsiaTheme="minorHAnsi" w:hAnsi="Tahoma" w:cs="Tahoma" w:hint="eastAsia"/>
          <w:sz w:val="19"/>
          <w:szCs w:val="19"/>
          <w:rtl/>
        </w:rPr>
        <w:t>כך</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אם </w:t>
      </w:r>
      <w:r w:rsidRPr="00236CC3">
        <w:rPr>
          <w:rFonts w:ascii="Tahoma" w:eastAsiaTheme="minorHAnsi" w:hAnsi="Tahoma" w:cs="Tahoma"/>
          <w:sz w:val="19"/>
          <w:szCs w:val="19"/>
          <w:rtl/>
        </w:rPr>
        <w:t>שיעור ריבית הפריים עולה בקצב מהיר משיעור מדד המחירים לצרכן, עשויה להיווצר תוספת עלות שתושת על נהגי המוניות, בגין ריבית על הלוואה לרכישת רכב שאינה מתומחרת במודל הכלכלי.</w:t>
      </w:r>
      <w:r w:rsidRPr="00236CC3">
        <w:rPr>
          <w:rFonts w:eastAsiaTheme="minorHAnsi" w:hint="cs"/>
          <w:b/>
          <w:bCs/>
          <w:rtl/>
        </w:rPr>
        <w:t xml:space="preserve"> </w:t>
      </w:r>
      <w:r w:rsidRPr="00236CC3">
        <w:rPr>
          <w:rFonts w:ascii="Tahoma" w:eastAsiaTheme="minorHAnsi" w:hAnsi="Tahoma" w:cs="Tahoma" w:hint="cs"/>
          <w:sz w:val="19"/>
          <w:szCs w:val="19"/>
          <w:rtl/>
        </w:rPr>
        <w:t xml:space="preserve">מחישוב שערך משרד מבקר המדינה עלה כי הערך העתידי של העלות המוכרת בגין התשואה על הון זר בשנים 2020 - 2023, לפי </w:t>
      </w:r>
      <w:r w:rsidRPr="00236CC3">
        <w:rPr>
          <w:rFonts w:ascii="Tahoma" w:eastAsiaTheme="minorHAnsi" w:hAnsi="Tahoma" w:cs="Tahoma" w:hint="eastAsia"/>
          <w:sz w:val="19"/>
          <w:szCs w:val="19"/>
          <w:rtl/>
        </w:rPr>
        <w:t>מודל</w:t>
      </w:r>
      <w:r w:rsidRPr="00236CC3">
        <w:rPr>
          <w:rFonts w:ascii="Tahoma" w:eastAsiaTheme="minorHAnsi" w:hAnsi="Tahoma" w:cs="Tahoma"/>
          <w:sz w:val="19"/>
          <w:szCs w:val="19"/>
          <w:rtl/>
        </w:rPr>
        <w:t xml:space="preserve"> הוצאות הריבית של ועדת המחירים</w:t>
      </w:r>
      <w:r w:rsidRPr="00236CC3">
        <w:rPr>
          <w:rFonts w:ascii="Tahoma" w:eastAsiaTheme="minorHAnsi" w:hAnsi="Tahoma" w:cs="Tahoma" w:hint="cs"/>
          <w:sz w:val="19"/>
          <w:szCs w:val="19"/>
          <w:rtl/>
        </w:rPr>
        <w:t xml:space="preserve"> לשנת 2023,</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נאמד </w:t>
      </w:r>
      <w:r w:rsidRPr="00236CC3">
        <w:rPr>
          <w:rFonts w:ascii="Tahoma" w:eastAsiaTheme="minorHAnsi" w:hAnsi="Tahoma" w:cs="Tahoma" w:hint="eastAsia"/>
          <w:sz w:val="19"/>
          <w:szCs w:val="19"/>
          <w:rtl/>
        </w:rPr>
        <w:t>בכ</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4,001 ש"ח. לעומת זאת,</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מ</w:t>
      </w:r>
      <w:r w:rsidRPr="00236CC3">
        <w:rPr>
          <w:rFonts w:ascii="Tahoma" w:eastAsiaTheme="minorHAnsi" w:hAnsi="Tahoma" w:cs="Tahoma" w:hint="eastAsia"/>
          <w:sz w:val="19"/>
          <w:szCs w:val="19"/>
          <w:rtl/>
        </w:rPr>
        <w:t>חישוב</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שכולל</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הצמדה</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לריבית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הפריים</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עולה</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אומדן</w:t>
      </w:r>
      <w:r w:rsidRPr="00236CC3">
        <w:rPr>
          <w:rFonts w:ascii="Tahoma" w:eastAsiaTheme="minorHAnsi" w:hAnsi="Tahoma" w:cs="Tahoma"/>
          <w:sz w:val="19"/>
          <w:szCs w:val="19"/>
          <w:rtl/>
        </w:rPr>
        <w:t xml:space="preserve"> הוצאה </w:t>
      </w:r>
      <w:r w:rsidRPr="00236CC3">
        <w:rPr>
          <w:rFonts w:ascii="Tahoma" w:eastAsiaTheme="minorHAnsi" w:hAnsi="Tahoma" w:cs="Tahoma" w:hint="cs"/>
          <w:sz w:val="19"/>
          <w:szCs w:val="19"/>
          <w:rtl/>
        </w:rPr>
        <w:t xml:space="preserve">בערך עתידי בסכום של 5,797 </w:t>
      </w:r>
      <w:r w:rsidRPr="00236CC3">
        <w:rPr>
          <w:rFonts w:ascii="Tahoma" w:eastAsiaTheme="minorHAnsi" w:hAnsi="Tahoma" w:cs="Tahoma"/>
          <w:sz w:val="19"/>
          <w:szCs w:val="19"/>
          <w:rtl/>
        </w:rPr>
        <w:t xml:space="preserve">ש"ח בשנת 2023 בריבית פריים+1% או הוצאה של </w:t>
      </w:r>
      <w:r w:rsidRPr="00236CC3">
        <w:rPr>
          <w:rFonts w:ascii="Tahoma" w:eastAsiaTheme="minorHAnsi" w:hAnsi="Tahoma" w:cs="Tahoma" w:hint="cs"/>
          <w:sz w:val="19"/>
          <w:szCs w:val="19"/>
          <w:rtl/>
        </w:rPr>
        <w:t xml:space="preserve">5,059 </w:t>
      </w:r>
      <w:r w:rsidRPr="00236CC3">
        <w:rPr>
          <w:rFonts w:ascii="Tahoma" w:eastAsiaTheme="minorHAnsi" w:hAnsi="Tahoma" w:cs="Tahoma" w:hint="eastAsia"/>
          <w:sz w:val="19"/>
          <w:szCs w:val="19"/>
          <w:rtl/>
        </w:rPr>
        <w:t>ש</w:t>
      </w:r>
      <w:r w:rsidRPr="00236CC3">
        <w:rPr>
          <w:rFonts w:ascii="Tahoma" w:eastAsiaTheme="minorHAnsi" w:hAnsi="Tahoma" w:cs="Tahoma"/>
          <w:sz w:val="19"/>
          <w:szCs w:val="19"/>
          <w:rtl/>
        </w:rPr>
        <w:t xml:space="preserve">"ח </w:t>
      </w:r>
      <w:r w:rsidRPr="00236CC3">
        <w:rPr>
          <w:rFonts w:ascii="Tahoma" w:eastAsiaTheme="minorHAnsi" w:hAnsi="Tahoma" w:cs="Tahoma" w:hint="eastAsia"/>
          <w:sz w:val="19"/>
          <w:szCs w:val="19"/>
          <w:rtl/>
        </w:rPr>
        <w:t>בריבית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פריים</w:t>
      </w:r>
      <w:r w:rsidRPr="00236CC3">
        <w:rPr>
          <w:rFonts w:ascii="Tahoma" w:eastAsiaTheme="minorHAnsi" w:hAnsi="Tahoma" w:cs="Tahoma"/>
          <w:sz w:val="19"/>
          <w:szCs w:val="19"/>
          <w:rtl/>
        </w:rPr>
        <w:t>+0.5%</w:t>
      </w:r>
      <w:r w:rsidRPr="00236CC3">
        <w:rPr>
          <w:rFonts w:ascii="Tahoma" w:eastAsiaTheme="minorHAnsi" w:hAnsi="Tahoma" w:cs="Tahoma" w:hint="cs"/>
          <w:sz w:val="19"/>
          <w:szCs w:val="19"/>
          <w:rtl/>
        </w:rPr>
        <w:t xml:space="preserve">. סכומים אלו </w:t>
      </w:r>
      <w:r w:rsidRPr="00236CC3">
        <w:rPr>
          <w:rFonts w:ascii="Tahoma" w:eastAsiaTheme="minorHAnsi" w:hAnsi="Tahoma" w:cs="Tahoma"/>
          <w:sz w:val="19"/>
          <w:szCs w:val="19"/>
          <w:rtl/>
        </w:rPr>
        <w:t xml:space="preserve">גבוהים </w:t>
      </w:r>
      <w:r w:rsidRPr="00236CC3">
        <w:rPr>
          <w:rFonts w:ascii="Tahoma" w:eastAsiaTheme="minorHAnsi" w:hAnsi="Tahoma" w:cs="Tahoma" w:hint="cs"/>
          <w:sz w:val="19"/>
          <w:szCs w:val="19"/>
          <w:rtl/>
        </w:rPr>
        <w:t>בכ-1,796 ש"ח ובכ-1,058 ש"ח בהתאמה מאומדן ההוצאות המודל התעריף של ועדת המחירים</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הפרשים אלו מייצגים את תוספת עלות המימון המושתת על נהגי המוניות עבור קבלת הלוואה לרכישת רכב, לעומת המחיר שקבעה ועדת המחירים, ואינה מתבטאת בייקור התעריפים בהתאם.</w:t>
      </w:r>
    </w:p>
    <w:p w14:paraId="6B4E72C9" w14:textId="77777777" w:rsidR="00236CC3" w:rsidRPr="00236CC3" w:rsidRDefault="00000000" w:rsidP="00236CC3">
      <w:pPr>
        <w:numPr>
          <w:ilvl w:val="0"/>
          <w:numId w:val="28"/>
        </w:numPr>
        <w:spacing w:after="120" w:line="288" w:lineRule="auto"/>
        <w:ind w:left="284" w:right="-567" w:hanging="403"/>
        <w:rPr>
          <w:rFonts w:ascii="Tahoma" w:eastAsiaTheme="minorHAnsi" w:hAnsi="Tahoma" w:cs="Tahoma"/>
          <w:sz w:val="19"/>
          <w:szCs w:val="19"/>
        </w:rPr>
      </w:pPr>
      <w:r w:rsidRPr="00236CC3">
        <w:rPr>
          <w:rFonts w:ascii="Tahoma" w:eastAsiaTheme="minorHAnsi" w:hAnsi="Tahoma" w:cs="Tahoma" w:hint="cs"/>
          <w:b/>
          <w:bCs/>
          <w:sz w:val="19"/>
          <w:szCs w:val="19"/>
          <w:rtl/>
        </w:rPr>
        <w:t xml:space="preserve">שינויים טכנולוגיים </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בחינת סוג ההנעה של המוניות מעלה כי בשנת 2018 היה שיעורן של המוניות שמונעות בסולר מכלל המוניות כ-96.1% ושל המוניות ההיברידיות - 3.3%. ואולם בשנת 2022 שיעורן של המוניות המונעות בסולר ירד ל-67.4%, ושיעור המוניות ההיברידיות עלה ל-30.5%. יתר על כן, לצי המוניות נכנסו גם כ-0.4% מוניות חשמליות. </w:t>
      </w:r>
      <w:r w:rsidRPr="00236CC3">
        <w:rPr>
          <w:rFonts w:ascii="Tahoma" w:eastAsiaTheme="minorHAnsi" w:hAnsi="Tahoma" w:cs="Tahoma"/>
          <w:sz w:val="19"/>
          <w:szCs w:val="19"/>
          <w:rtl/>
        </w:rPr>
        <w:t>מונית בהנעה היברידית</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ובפרט בהנעה חשמלית</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שונה ממונית </w:t>
      </w:r>
      <w:r w:rsidRPr="00236CC3">
        <w:rPr>
          <w:rFonts w:ascii="Tahoma" w:eastAsiaTheme="minorHAnsi" w:hAnsi="Tahoma" w:cs="Tahoma" w:hint="cs"/>
          <w:sz w:val="19"/>
          <w:szCs w:val="19"/>
          <w:rtl/>
        </w:rPr>
        <w:t>ה</w:t>
      </w:r>
      <w:r w:rsidRPr="00236CC3">
        <w:rPr>
          <w:rFonts w:ascii="Tahoma" w:eastAsiaTheme="minorHAnsi" w:hAnsi="Tahoma" w:cs="Tahoma"/>
          <w:sz w:val="19"/>
          <w:szCs w:val="19"/>
          <w:rtl/>
        </w:rPr>
        <w:t xml:space="preserve">מונעת בסולר בהיבטי עלות הרכב, צריכת </w:t>
      </w:r>
      <w:r w:rsidRPr="00236CC3">
        <w:rPr>
          <w:rFonts w:ascii="Tahoma" w:eastAsiaTheme="minorHAnsi" w:hAnsi="Tahoma" w:cs="Tahoma" w:hint="cs"/>
          <w:sz w:val="19"/>
          <w:szCs w:val="19"/>
          <w:rtl/>
        </w:rPr>
        <w:t>ה</w:t>
      </w:r>
      <w:r w:rsidRPr="00236CC3">
        <w:rPr>
          <w:rFonts w:ascii="Tahoma" w:eastAsiaTheme="minorHAnsi" w:hAnsi="Tahoma" w:cs="Tahoma"/>
          <w:sz w:val="19"/>
          <w:szCs w:val="19"/>
          <w:rtl/>
        </w:rPr>
        <w:t>אנרגי</w:t>
      </w:r>
      <w:r w:rsidRPr="00236CC3">
        <w:rPr>
          <w:rFonts w:ascii="Tahoma" w:eastAsiaTheme="minorHAnsi" w:hAnsi="Tahoma" w:cs="Tahoma" w:hint="cs"/>
          <w:sz w:val="19"/>
          <w:szCs w:val="19"/>
          <w:rtl/>
        </w:rPr>
        <w:t>י</w:t>
      </w:r>
      <w:r w:rsidRPr="00236CC3">
        <w:rPr>
          <w:rFonts w:ascii="Tahoma" w:eastAsiaTheme="minorHAnsi" w:hAnsi="Tahoma" w:cs="Tahoma"/>
          <w:sz w:val="19"/>
          <w:szCs w:val="19"/>
          <w:rtl/>
        </w:rPr>
        <w:t>ה ו</w:t>
      </w:r>
      <w:r w:rsidRPr="00236CC3">
        <w:rPr>
          <w:rFonts w:ascii="Tahoma" w:eastAsiaTheme="minorHAnsi" w:hAnsi="Tahoma" w:cs="Tahoma" w:hint="cs"/>
          <w:sz w:val="19"/>
          <w:szCs w:val="19"/>
          <w:rtl/>
        </w:rPr>
        <w:t>ה</w:t>
      </w:r>
      <w:r w:rsidRPr="00236CC3">
        <w:rPr>
          <w:rFonts w:ascii="Tahoma" w:eastAsiaTheme="minorHAnsi" w:hAnsi="Tahoma" w:cs="Tahoma"/>
          <w:sz w:val="19"/>
          <w:szCs w:val="19"/>
          <w:rtl/>
        </w:rPr>
        <w:t xml:space="preserve">טיפולים </w:t>
      </w:r>
      <w:r w:rsidRPr="00236CC3">
        <w:rPr>
          <w:rFonts w:ascii="Tahoma" w:eastAsiaTheme="minorHAnsi" w:hAnsi="Tahoma" w:cs="Tahoma" w:hint="cs"/>
          <w:sz w:val="19"/>
          <w:szCs w:val="19"/>
          <w:rtl/>
        </w:rPr>
        <w:t>ה</w:t>
      </w:r>
      <w:r w:rsidRPr="00236CC3">
        <w:rPr>
          <w:rFonts w:ascii="Tahoma" w:eastAsiaTheme="minorHAnsi" w:hAnsi="Tahoma" w:cs="Tahoma"/>
          <w:sz w:val="19"/>
          <w:szCs w:val="19"/>
          <w:rtl/>
        </w:rPr>
        <w:t>שוטפים.</w:t>
      </w:r>
      <w:r w:rsidRPr="00236CC3">
        <w:rPr>
          <w:rFonts w:ascii="David" w:eastAsiaTheme="minorHAnsi" w:hAnsi="David" w:hint="cs"/>
          <w:b/>
          <w:bCs/>
          <w:sz w:val="24"/>
          <w:rtl/>
        </w:rPr>
        <w:t xml:space="preserve"> </w:t>
      </w:r>
      <w:r w:rsidRPr="00236CC3">
        <w:rPr>
          <w:rFonts w:ascii="Tahoma" w:eastAsiaTheme="minorHAnsi" w:hAnsi="Tahoma" w:cs="Tahoma" w:hint="cs"/>
          <w:sz w:val="19"/>
          <w:szCs w:val="19"/>
          <w:rtl/>
        </w:rPr>
        <w:t xml:space="preserve">חרף השינוי הטכנולוגי שחל בענף המוניות, שעיקרו מעבר מרכבים המונעים בסולר למצב שבו כשליש מהרכבים הם היברידיים, המודל הכלכלי של ועדת המחירים של משרדי התחבורה והאוצר שממנו נובעים תעריפי הנסיעה נותר מבוסס על רכב טיפוסי יחיד המונע בסולר. </w:t>
      </w:r>
    </w:p>
    <w:p w14:paraId="3B9682A1" w14:textId="77777777" w:rsidR="00236CC3" w:rsidRPr="008F2D4E" w:rsidRDefault="00000000" w:rsidP="00236CC3">
      <w:pPr>
        <w:numPr>
          <w:ilvl w:val="0"/>
          <w:numId w:val="21"/>
        </w:numPr>
        <w:spacing w:after="240" w:line="288" w:lineRule="auto"/>
        <w:ind w:left="-143" w:right="-567" w:hanging="595"/>
        <w:rPr>
          <w:rFonts w:ascii="Tahoma" w:eastAsiaTheme="minorHAnsi" w:hAnsi="Tahoma" w:cs="Tahoma"/>
          <w:sz w:val="19"/>
          <w:szCs w:val="19"/>
        </w:rPr>
      </w:pPr>
      <w:r w:rsidRPr="008F2D4E">
        <w:rPr>
          <w:rFonts w:ascii="Tahoma" w:eastAsiaTheme="minorHAnsi" w:hAnsi="Tahoma" w:cs="Tahoma" w:hint="cs"/>
          <w:b/>
          <w:bCs/>
          <w:sz w:val="19"/>
          <w:szCs w:val="19"/>
          <w:rtl/>
        </w:rPr>
        <w:t xml:space="preserve">עדכון בסיס התעריפים </w:t>
      </w:r>
      <w:r w:rsidRPr="008F2D4E">
        <w:rPr>
          <w:rFonts w:ascii="Tahoma" w:eastAsiaTheme="minorHAnsi" w:hAnsi="Tahoma" w:cs="Tahoma"/>
          <w:sz w:val="19"/>
          <w:szCs w:val="19"/>
          <w:rtl/>
        </w:rPr>
        <w:t>-</w:t>
      </w:r>
      <w:r w:rsidRPr="008F2D4E">
        <w:rPr>
          <w:rFonts w:ascii="Tahoma" w:eastAsiaTheme="minorHAnsi" w:hAnsi="Tahoma" w:cs="Tahoma" w:hint="cs"/>
          <w:sz w:val="19"/>
          <w:szCs w:val="19"/>
          <w:rtl/>
        </w:rPr>
        <w:t xml:space="preserve"> אף שמתודולוגיית הפיקוח על המחירים ממליצה לעדכן מודל כלכלי המבסס מחירים בפיקוח אחת לשנה עד חמש שנים, ואף שעברו שבע שנים ממועד הכנת העבודה הכלכלית שעסקה בתעריפי הנסיעה במוניות מיוחדות (בשנת 2017), במאי 2024 טרם הושלמה עבודה עדכנית להחלפת בסיס התעריפים הקיים בבסיס תעריפים חדש בענף המוניות המיוחדות על ידי הרשות הארצית לתחבורה ציבורית במשרד התחבורה וּועדת המחירים של משרדי התחבורה והאוצר.</w:t>
      </w:r>
    </w:p>
    <w:p w14:paraId="181E2CD6" w14:textId="77777777" w:rsidR="00236CC3" w:rsidRPr="008F2D4E" w:rsidRDefault="00000000" w:rsidP="00236CC3">
      <w:pPr>
        <w:numPr>
          <w:ilvl w:val="0"/>
          <w:numId w:val="21"/>
        </w:numPr>
        <w:spacing w:after="240" w:line="288" w:lineRule="auto"/>
        <w:ind w:left="-143" w:right="-567" w:hanging="595"/>
        <w:rPr>
          <w:rFonts w:ascii="Tahoma" w:eastAsiaTheme="minorHAnsi" w:hAnsi="Tahoma" w:cs="Tahoma"/>
          <w:sz w:val="19"/>
          <w:szCs w:val="19"/>
        </w:rPr>
      </w:pPr>
      <w:r w:rsidRPr="008F2D4E">
        <w:rPr>
          <w:rFonts w:ascii="Tahoma" w:eastAsiaTheme="minorHAnsi" w:hAnsi="Tahoma" w:cs="Tahoma" w:hint="eastAsia"/>
          <w:b/>
          <w:bCs/>
          <w:sz w:val="19"/>
          <w:szCs w:val="19"/>
          <w:rtl/>
        </w:rPr>
        <w:t>מערכת</w:t>
      </w:r>
      <w:r w:rsidRPr="008F2D4E">
        <w:rPr>
          <w:rFonts w:ascii="Tahoma" w:eastAsiaTheme="minorHAnsi" w:hAnsi="Tahoma" w:cs="Tahoma"/>
          <w:b/>
          <w:bCs/>
          <w:sz w:val="19"/>
          <w:szCs w:val="19"/>
          <w:rtl/>
        </w:rPr>
        <w:t xml:space="preserve"> </w:t>
      </w:r>
      <w:r w:rsidRPr="008F2D4E">
        <w:rPr>
          <w:rFonts w:ascii="Tahoma" w:eastAsiaTheme="minorHAnsi" w:hAnsi="Tahoma" w:cs="Tahoma"/>
          <w:b/>
          <w:bCs/>
          <w:sz w:val="19"/>
          <w:szCs w:val="19"/>
        </w:rPr>
        <w:t>BI</w:t>
      </w:r>
      <w:r w:rsidRPr="008F2D4E">
        <w:rPr>
          <w:rFonts w:ascii="Tahoma" w:eastAsiaTheme="minorHAnsi" w:hAnsi="Tahoma" w:cs="Tahoma"/>
          <w:b/>
          <w:bCs/>
          <w:sz w:val="19"/>
          <w:szCs w:val="19"/>
          <w:rtl/>
        </w:rPr>
        <w:t xml:space="preserve"> לניתוח נתונים מהמונים החדשים</w:t>
      </w:r>
      <w:r w:rsidRPr="008F2D4E">
        <w:rPr>
          <w:rFonts w:ascii="Tahoma" w:eastAsiaTheme="minorHAnsi" w:hAnsi="Tahoma" w:cs="Tahoma"/>
          <w:sz w:val="19"/>
          <w:szCs w:val="19"/>
          <w:rtl/>
        </w:rPr>
        <w:t xml:space="preserve"> - במועד סיום הביקורת (</w:t>
      </w:r>
      <w:r w:rsidRPr="008F2D4E">
        <w:rPr>
          <w:rFonts w:ascii="Tahoma" w:eastAsiaTheme="minorHAnsi" w:hAnsi="Tahoma" w:cs="Tahoma" w:hint="eastAsia"/>
          <w:sz w:val="19"/>
          <w:szCs w:val="19"/>
          <w:rtl/>
        </w:rPr>
        <w:t>מאי</w:t>
      </w:r>
      <w:r w:rsidRPr="008F2D4E">
        <w:rPr>
          <w:rFonts w:ascii="Tahoma" w:eastAsiaTheme="minorHAnsi" w:hAnsi="Tahoma" w:cs="Tahoma"/>
          <w:sz w:val="19"/>
          <w:szCs w:val="19"/>
          <w:rtl/>
        </w:rPr>
        <w:t xml:space="preserve"> 2024), כארבע שנים </w:t>
      </w:r>
      <w:r w:rsidRPr="008F2D4E">
        <w:rPr>
          <w:rFonts w:ascii="Tahoma" w:eastAsiaTheme="minorHAnsi" w:hAnsi="Tahoma" w:cs="Tahoma" w:hint="eastAsia"/>
          <w:sz w:val="19"/>
          <w:szCs w:val="19"/>
          <w:rtl/>
        </w:rPr>
        <w:t>לאחר</w:t>
      </w:r>
      <w:r w:rsidRPr="008F2D4E">
        <w:rPr>
          <w:rFonts w:ascii="Tahoma" w:eastAsiaTheme="minorHAnsi" w:hAnsi="Tahoma" w:cs="Tahoma"/>
          <w:sz w:val="19"/>
          <w:szCs w:val="19"/>
          <w:rtl/>
        </w:rPr>
        <w:t xml:space="preserve"> </w:t>
      </w:r>
      <w:r w:rsidRPr="008F2D4E">
        <w:rPr>
          <w:rFonts w:ascii="Tahoma" w:eastAsiaTheme="minorHAnsi" w:hAnsi="Tahoma" w:cs="Tahoma" w:hint="eastAsia"/>
          <w:sz w:val="19"/>
          <w:szCs w:val="19"/>
          <w:rtl/>
        </w:rPr>
        <w:t>החלת</w:t>
      </w:r>
      <w:r w:rsidRPr="008F2D4E">
        <w:rPr>
          <w:rFonts w:ascii="Tahoma" w:eastAsiaTheme="minorHAnsi" w:hAnsi="Tahoma" w:cs="Tahoma"/>
          <w:sz w:val="19"/>
          <w:szCs w:val="19"/>
          <w:rtl/>
        </w:rPr>
        <w:t xml:space="preserve"> </w:t>
      </w:r>
      <w:r w:rsidRPr="008F2D4E">
        <w:rPr>
          <w:rFonts w:ascii="Tahoma" w:eastAsiaTheme="minorHAnsi" w:hAnsi="Tahoma" w:cs="Tahoma" w:hint="eastAsia"/>
          <w:sz w:val="19"/>
          <w:szCs w:val="19"/>
          <w:rtl/>
        </w:rPr>
        <w:t>החובה</w:t>
      </w:r>
      <w:r w:rsidRPr="008F2D4E">
        <w:rPr>
          <w:rFonts w:ascii="Tahoma" w:eastAsiaTheme="minorHAnsi" w:hAnsi="Tahoma" w:cs="Tahoma"/>
          <w:sz w:val="19"/>
          <w:szCs w:val="19"/>
          <w:rtl/>
        </w:rPr>
        <w:t xml:space="preserve"> </w:t>
      </w:r>
      <w:r w:rsidRPr="008F2D4E">
        <w:rPr>
          <w:rFonts w:ascii="Tahoma" w:eastAsiaTheme="minorHAnsi" w:hAnsi="Tahoma" w:cs="Tahoma" w:hint="eastAsia"/>
          <w:sz w:val="19"/>
          <w:szCs w:val="19"/>
          <w:rtl/>
        </w:rPr>
        <w:t>להתקין</w:t>
      </w:r>
      <w:r w:rsidRPr="008F2D4E">
        <w:rPr>
          <w:rFonts w:ascii="Tahoma" w:eastAsiaTheme="minorHAnsi" w:hAnsi="Tahoma" w:cs="Tahoma"/>
          <w:sz w:val="19"/>
          <w:szCs w:val="19"/>
          <w:rtl/>
        </w:rPr>
        <w:t xml:space="preserve"> </w:t>
      </w:r>
      <w:r w:rsidRPr="008F2D4E">
        <w:rPr>
          <w:rFonts w:ascii="Tahoma" w:eastAsiaTheme="minorHAnsi" w:hAnsi="Tahoma" w:cs="Tahoma" w:hint="eastAsia"/>
          <w:sz w:val="19"/>
          <w:szCs w:val="19"/>
          <w:rtl/>
        </w:rPr>
        <w:t>מונה</w:t>
      </w:r>
      <w:r w:rsidRPr="008F2D4E">
        <w:rPr>
          <w:rFonts w:ascii="Tahoma" w:eastAsiaTheme="minorHAnsi" w:hAnsi="Tahoma" w:cs="Tahoma"/>
          <w:sz w:val="19"/>
          <w:szCs w:val="19"/>
          <w:rtl/>
        </w:rPr>
        <w:t xml:space="preserve"> </w:t>
      </w:r>
      <w:r w:rsidRPr="008F2D4E">
        <w:rPr>
          <w:rFonts w:ascii="Tahoma" w:eastAsiaTheme="minorHAnsi" w:hAnsi="Tahoma" w:cs="Tahoma" w:hint="eastAsia"/>
          <w:sz w:val="19"/>
          <w:szCs w:val="19"/>
          <w:rtl/>
        </w:rPr>
        <w:t>חכם</w:t>
      </w:r>
      <w:r w:rsidRPr="008F2D4E">
        <w:rPr>
          <w:rFonts w:ascii="Tahoma" w:eastAsiaTheme="minorHAnsi" w:hAnsi="Tahoma" w:cs="Tahoma"/>
          <w:sz w:val="19"/>
          <w:szCs w:val="19"/>
          <w:rtl/>
        </w:rPr>
        <w:t xml:space="preserve"> </w:t>
      </w:r>
      <w:r w:rsidRPr="008F2D4E">
        <w:rPr>
          <w:rFonts w:ascii="Tahoma" w:eastAsiaTheme="minorHAnsi" w:hAnsi="Tahoma" w:cs="Tahoma" w:hint="eastAsia"/>
          <w:sz w:val="19"/>
          <w:szCs w:val="19"/>
          <w:rtl/>
        </w:rPr>
        <w:t>המאפשר</w:t>
      </w:r>
      <w:r w:rsidRPr="008F2D4E">
        <w:rPr>
          <w:rFonts w:ascii="Tahoma" w:eastAsiaTheme="minorHAnsi" w:hAnsi="Tahoma" w:cs="Tahoma"/>
          <w:sz w:val="19"/>
          <w:szCs w:val="19"/>
          <w:rtl/>
        </w:rPr>
        <w:t xml:space="preserve"> </w:t>
      </w:r>
      <w:r w:rsidRPr="008F2D4E">
        <w:rPr>
          <w:rFonts w:ascii="Tahoma" w:eastAsiaTheme="minorHAnsi" w:hAnsi="Tahoma" w:cs="Tahoma" w:hint="eastAsia"/>
          <w:sz w:val="19"/>
          <w:szCs w:val="19"/>
          <w:rtl/>
        </w:rPr>
        <w:t>איסוף</w:t>
      </w:r>
      <w:r w:rsidRPr="008F2D4E">
        <w:rPr>
          <w:rFonts w:ascii="Tahoma" w:eastAsiaTheme="minorHAnsi" w:hAnsi="Tahoma" w:cs="Tahoma"/>
          <w:sz w:val="19"/>
          <w:szCs w:val="19"/>
          <w:rtl/>
        </w:rPr>
        <w:t xml:space="preserve"> </w:t>
      </w:r>
      <w:r w:rsidRPr="008F2D4E">
        <w:rPr>
          <w:rFonts w:ascii="Tahoma" w:eastAsiaTheme="minorHAnsi" w:hAnsi="Tahoma" w:cs="Tahoma" w:hint="eastAsia"/>
          <w:sz w:val="19"/>
          <w:szCs w:val="19"/>
          <w:rtl/>
        </w:rPr>
        <w:t>מידע</w:t>
      </w:r>
      <w:r w:rsidRPr="008F2D4E">
        <w:rPr>
          <w:rFonts w:ascii="Tahoma" w:eastAsiaTheme="minorHAnsi" w:hAnsi="Tahoma" w:cs="Tahoma"/>
          <w:sz w:val="19"/>
          <w:szCs w:val="19"/>
          <w:rtl/>
        </w:rPr>
        <w:t xml:space="preserve"> (מאי 2020), טרם הטמיע משרד התחבורה מערכת ממוחשבת (</w:t>
      </w:r>
      <w:r w:rsidRPr="008F2D4E">
        <w:rPr>
          <w:rFonts w:ascii="Tahoma" w:eastAsiaTheme="minorHAnsi" w:hAnsi="Tahoma" w:cs="Tahoma"/>
          <w:sz w:val="19"/>
          <w:szCs w:val="19"/>
        </w:rPr>
        <w:t>BI</w:t>
      </w:r>
      <w:r w:rsidRPr="008F2D4E">
        <w:rPr>
          <w:rFonts w:ascii="Tahoma" w:eastAsiaTheme="minorHAnsi" w:hAnsi="Tahoma" w:cs="Tahoma"/>
          <w:sz w:val="19"/>
          <w:szCs w:val="19"/>
          <w:rtl/>
        </w:rPr>
        <w:t xml:space="preserve">) לשליפה ולניתוח </w:t>
      </w:r>
      <w:r w:rsidRPr="008F2D4E">
        <w:rPr>
          <w:rFonts w:ascii="Tahoma" w:eastAsiaTheme="minorHAnsi" w:hAnsi="Tahoma" w:cs="Tahoma" w:hint="eastAsia"/>
          <w:sz w:val="19"/>
          <w:szCs w:val="19"/>
          <w:rtl/>
        </w:rPr>
        <w:t>של</w:t>
      </w:r>
      <w:r w:rsidRPr="008F2D4E">
        <w:rPr>
          <w:rFonts w:ascii="Tahoma" w:eastAsiaTheme="minorHAnsi" w:hAnsi="Tahoma" w:cs="Tahoma"/>
          <w:sz w:val="19"/>
          <w:szCs w:val="19"/>
          <w:rtl/>
        </w:rPr>
        <w:t xml:space="preserve"> הנתונים שעשויה לאפשר הסקת מסקנות רוחביות על הענף, ולכן טרם בוצע ניתוח הנתונים.</w:t>
      </w:r>
    </w:p>
    <w:p w14:paraId="58AAD91E" w14:textId="77777777" w:rsidR="00236CC3" w:rsidRPr="008F2D4E" w:rsidRDefault="00000000" w:rsidP="00236CC3">
      <w:pPr>
        <w:numPr>
          <w:ilvl w:val="0"/>
          <w:numId w:val="21"/>
        </w:numPr>
        <w:spacing w:after="240" w:line="288" w:lineRule="auto"/>
        <w:ind w:left="-143" w:right="-567" w:hanging="595"/>
        <w:rPr>
          <w:rFonts w:ascii="Tahoma" w:eastAsiaTheme="minorHAnsi" w:hAnsi="Tahoma" w:cs="Tahoma"/>
          <w:sz w:val="19"/>
          <w:szCs w:val="19"/>
        </w:rPr>
      </w:pPr>
      <w:r w:rsidRPr="008F2D4E">
        <w:rPr>
          <w:rFonts w:ascii="Tahoma" w:eastAsiaTheme="minorHAnsi" w:hAnsi="Tahoma" w:cs="Tahoma" w:hint="eastAsia"/>
          <w:b/>
          <w:bCs/>
          <w:sz w:val="19"/>
          <w:szCs w:val="19"/>
          <w:rtl/>
        </w:rPr>
        <w:t>תעריפי</w:t>
      </w:r>
      <w:r w:rsidRPr="008F2D4E">
        <w:rPr>
          <w:rFonts w:ascii="Tahoma" w:eastAsiaTheme="minorHAnsi" w:hAnsi="Tahoma" w:cs="Tahoma"/>
          <w:b/>
          <w:bCs/>
          <w:sz w:val="19"/>
          <w:szCs w:val="19"/>
          <w:rtl/>
        </w:rPr>
        <w:t xml:space="preserve"> </w:t>
      </w:r>
      <w:r w:rsidRPr="008F2D4E">
        <w:rPr>
          <w:rFonts w:ascii="Tahoma" w:eastAsiaTheme="minorHAnsi" w:hAnsi="Tahoma" w:cs="Tahoma" w:hint="eastAsia"/>
          <w:b/>
          <w:bCs/>
          <w:sz w:val="19"/>
          <w:szCs w:val="19"/>
          <w:rtl/>
        </w:rPr>
        <w:t>נסיעה</w:t>
      </w:r>
      <w:r w:rsidRPr="008F2D4E">
        <w:rPr>
          <w:rFonts w:ascii="Tahoma" w:eastAsiaTheme="minorHAnsi" w:hAnsi="Tahoma" w:cs="Tahoma"/>
          <w:b/>
          <w:bCs/>
          <w:sz w:val="19"/>
          <w:szCs w:val="19"/>
          <w:rtl/>
        </w:rPr>
        <w:t xml:space="preserve"> </w:t>
      </w:r>
      <w:r w:rsidRPr="008F2D4E">
        <w:rPr>
          <w:rFonts w:ascii="Tahoma" w:eastAsiaTheme="minorHAnsi" w:hAnsi="Tahoma" w:cs="Tahoma" w:hint="eastAsia"/>
          <w:b/>
          <w:bCs/>
          <w:sz w:val="19"/>
          <w:szCs w:val="19"/>
          <w:rtl/>
        </w:rPr>
        <w:t>מיוחדים</w:t>
      </w:r>
      <w:r w:rsidRPr="008F2D4E">
        <w:rPr>
          <w:rFonts w:ascii="Tahoma" w:eastAsiaTheme="minorHAnsi" w:hAnsi="Tahoma" w:cs="Tahoma"/>
          <w:b/>
          <w:bCs/>
          <w:sz w:val="19"/>
          <w:szCs w:val="19"/>
          <w:rtl/>
        </w:rPr>
        <w:t xml:space="preserve"> </w:t>
      </w:r>
      <w:r w:rsidRPr="008F2D4E">
        <w:rPr>
          <w:rFonts w:ascii="Tahoma" w:eastAsiaTheme="minorHAnsi" w:hAnsi="Tahoma" w:cs="Tahoma" w:hint="eastAsia"/>
          <w:b/>
          <w:bCs/>
          <w:sz w:val="19"/>
          <w:szCs w:val="19"/>
          <w:rtl/>
        </w:rPr>
        <w:t>ליעדים</w:t>
      </w:r>
      <w:r w:rsidRPr="008F2D4E">
        <w:rPr>
          <w:rFonts w:ascii="Tahoma" w:eastAsiaTheme="minorHAnsi" w:hAnsi="Tahoma" w:cs="Tahoma"/>
          <w:b/>
          <w:bCs/>
          <w:sz w:val="19"/>
          <w:szCs w:val="19"/>
          <w:rtl/>
        </w:rPr>
        <w:t xml:space="preserve"> </w:t>
      </w:r>
      <w:r w:rsidRPr="008F2D4E">
        <w:rPr>
          <w:rFonts w:ascii="Tahoma" w:eastAsiaTheme="minorHAnsi" w:hAnsi="Tahoma" w:cs="Tahoma" w:hint="eastAsia"/>
          <w:b/>
          <w:bCs/>
          <w:sz w:val="19"/>
          <w:szCs w:val="19"/>
          <w:rtl/>
        </w:rPr>
        <w:t>מרכזיים</w:t>
      </w:r>
      <w:r w:rsidRPr="008F2D4E">
        <w:rPr>
          <w:rFonts w:ascii="Tahoma" w:eastAsiaTheme="minorHAnsi" w:hAnsi="Tahoma" w:cs="Tahoma"/>
          <w:sz w:val="19"/>
          <w:szCs w:val="19"/>
          <w:rtl/>
        </w:rPr>
        <w:t xml:space="preserve"> - בביקורת עלה כי בשש ערים גדולות בעולם שנסקרו (לונדון, רומא, מדריד, ברצלונה, ברלין </w:t>
      </w:r>
      <w:r w:rsidRPr="008F2D4E">
        <w:rPr>
          <w:rFonts w:ascii="Tahoma" w:eastAsiaTheme="minorHAnsi" w:hAnsi="Tahoma" w:cs="Tahoma" w:hint="eastAsia"/>
          <w:sz w:val="19"/>
          <w:szCs w:val="19"/>
          <w:rtl/>
        </w:rPr>
        <w:t>ונניו</w:t>
      </w:r>
      <w:r w:rsidRPr="008F2D4E">
        <w:rPr>
          <w:rFonts w:ascii="Tahoma" w:eastAsiaTheme="minorHAnsi" w:hAnsi="Tahoma" w:cs="Tahoma"/>
          <w:sz w:val="19"/>
          <w:szCs w:val="19"/>
          <w:rtl/>
        </w:rPr>
        <w:t xml:space="preserve"> יורק), לצד תעריפים רגילים המבוססים על זמן </w:t>
      </w:r>
      <w:r w:rsidRPr="008F2D4E">
        <w:rPr>
          <w:rFonts w:ascii="Tahoma" w:eastAsiaTheme="minorHAnsi" w:hAnsi="Tahoma" w:cs="Tahoma" w:hint="eastAsia"/>
          <w:sz w:val="19"/>
          <w:szCs w:val="19"/>
          <w:rtl/>
        </w:rPr>
        <w:t>ה</w:t>
      </w:r>
      <w:r w:rsidRPr="008F2D4E">
        <w:rPr>
          <w:rFonts w:ascii="Tahoma" w:eastAsiaTheme="minorHAnsi" w:hAnsi="Tahoma" w:cs="Tahoma"/>
          <w:sz w:val="19"/>
          <w:szCs w:val="19"/>
          <w:rtl/>
        </w:rPr>
        <w:t xml:space="preserve">נסיעה, מרחק הנסיעה או </w:t>
      </w:r>
      <w:r w:rsidRPr="008F2D4E">
        <w:rPr>
          <w:rFonts w:ascii="Tahoma" w:eastAsiaTheme="minorHAnsi" w:hAnsi="Tahoma" w:cs="Tahoma"/>
          <w:sz w:val="19"/>
          <w:szCs w:val="19"/>
          <w:rtl/>
        </w:rPr>
        <w:lastRenderedPageBreak/>
        <w:t xml:space="preserve">שילוב ביניהם, קיימים תעריפים מיוחדים ליעדים מרכזיים כגון נמלי תעופה, זאת לרבות </w:t>
      </w:r>
      <w:r w:rsidRPr="008F2D4E">
        <w:rPr>
          <w:rFonts w:ascii="Tahoma" w:eastAsiaTheme="minorHAnsi" w:hAnsi="Tahoma" w:cs="Tahoma" w:hint="eastAsia"/>
          <w:sz w:val="19"/>
          <w:szCs w:val="19"/>
          <w:rtl/>
        </w:rPr>
        <w:t>במטרופולינים</w:t>
      </w:r>
      <w:r w:rsidRPr="008F2D4E">
        <w:rPr>
          <w:rFonts w:ascii="Tahoma" w:eastAsiaTheme="minorHAnsi" w:hAnsi="Tahoma" w:cs="Tahoma"/>
          <w:sz w:val="19"/>
          <w:szCs w:val="19"/>
          <w:rtl/>
        </w:rPr>
        <w:t xml:space="preserve"> שנסקרו ושיש להן מאפיינים דומים למטרופולין תל אביב, כגון מטרופולין ניו יורק ומטרופולין ברצלונה המתאפיינות בריבוי ערים ובאוכלוסייה צפופה. מנגד, בישראל משרד התחבורה וועדת המחירים לא קבעו תעריפים מיוחדים ליעדים מרכזיים, לרבות עבור נסיעה ל</w:t>
      </w:r>
      <w:r w:rsidRPr="008F2D4E">
        <w:rPr>
          <w:rFonts w:ascii="Tahoma" w:eastAsiaTheme="minorHAnsi" w:hAnsi="Tahoma" w:cs="Tahoma" w:hint="eastAsia"/>
          <w:sz w:val="19"/>
          <w:szCs w:val="19"/>
          <w:rtl/>
        </w:rPr>
        <w:t>נמל</w:t>
      </w:r>
      <w:r w:rsidRPr="008F2D4E">
        <w:rPr>
          <w:rFonts w:ascii="Tahoma" w:eastAsiaTheme="minorHAnsi" w:hAnsi="Tahoma" w:cs="Tahoma"/>
          <w:sz w:val="19"/>
          <w:szCs w:val="19"/>
          <w:rtl/>
        </w:rPr>
        <w:t xml:space="preserve"> </w:t>
      </w:r>
      <w:r w:rsidRPr="008F2D4E">
        <w:rPr>
          <w:rFonts w:ascii="Tahoma" w:eastAsiaTheme="minorHAnsi" w:hAnsi="Tahoma" w:cs="Tahoma" w:hint="eastAsia"/>
          <w:sz w:val="19"/>
          <w:szCs w:val="19"/>
          <w:rtl/>
        </w:rPr>
        <w:t>התעופה</w:t>
      </w:r>
      <w:r w:rsidRPr="008F2D4E">
        <w:rPr>
          <w:rFonts w:ascii="Tahoma" w:eastAsiaTheme="minorHAnsi" w:hAnsi="Tahoma" w:cs="Tahoma"/>
          <w:sz w:val="19"/>
          <w:szCs w:val="19"/>
          <w:rtl/>
        </w:rPr>
        <w:t xml:space="preserve"> </w:t>
      </w:r>
      <w:r w:rsidRPr="008F2D4E">
        <w:rPr>
          <w:rFonts w:ascii="Tahoma" w:eastAsiaTheme="minorHAnsi" w:hAnsi="Tahoma" w:cs="Tahoma" w:hint="eastAsia"/>
          <w:sz w:val="19"/>
          <w:szCs w:val="19"/>
          <w:rtl/>
        </w:rPr>
        <w:t>בן</w:t>
      </w:r>
      <w:r w:rsidRPr="008F2D4E">
        <w:rPr>
          <w:rFonts w:ascii="Tahoma" w:eastAsiaTheme="minorHAnsi" w:hAnsi="Tahoma" w:cs="Tahoma"/>
          <w:sz w:val="19"/>
          <w:szCs w:val="19"/>
          <w:rtl/>
        </w:rPr>
        <w:t xml:space="preserve"> </w:t>
      </w:r>
      <w:r w:rsidRPr="008F2D4E">
        <w:rPr>
          <w:rFonts w:ascii="Tahoma" w:eastAsiaTheme="minorHAnsi" w:hAnsi="Tahoma" w:cs="Tahoma" w:hint="eastAsia"/>
          <w:sz w:val="19"/>
          <w:szCs w:val="19"/>
          <w:rtl/>
        </w:rPr>
        <w:t>גוריון</w:t>
      </w:r>
      <w:r w:rsidRPr="008F2D4E">
        <w:rPr>
          <w:rFonts w:ascii="Tahoma" w:eastAsiaTheme="minorHAnsi" w:hAnsi="Tahoma" w:cs="Tahoma"/>
          <w:sz w:val="19"/>
          <w:szCs w:val="19"/>
          <w:rtl/>
        </w:rPr>
        <w:t xml:space="preserve"> (נתב"ג). קיומו של תעריף ייעודי </w:t>
      </w:r>
      <w:r w:rsidRPr="008F2D4E">
        <w:rPr>
          <w:rFonts w:ascii="Tahoma" w:eastAsiaTheme="minorHAnsi" w:hAnsi="Tahoma" w:cs="Tahoma" w:hint="eastAsia"/>
          <w:sz w:val="19"/>
          <w:szCs w:val="19"/>
          <w:rtl/>
        </w:rPr>
        <w:t>לנתב</w:t>
      </w:r>
      <w:r w:rsidRPr="008F2D4E">
        <w:rPr>
          <w:rFonts w:ascii="Tahoma" w:eastAsiaTheme="minorHAnsi" w:hAnsi="Tahoma" w:cs="Tahoma"/>
          <w:sz w:val="19"/>
          <w:szCs w:val="19"/>
          <w:rtl/>
        </w:rPr>
        <w:t xml:space="preserve">"ג עשוי להפיג חששות לגבי עלות הנסיעה מצד תיירים וכן מצד נוסעים ישראלים שאינם בקיאים באופן התשלום עבור נסיעה במונית, לרבות חובת הפעלת מונה. </w:t>
      </w:r>
    </w:p>
    <w:p w14:paraId="2D5849C3" w14:textId="77777777" w:rsidR="00236CC3" w:rsidRPr="008F2D4E" w:rsidRDefault="00000000" w:rsidP="00236CC3">
      <w:pPr>
        <w:numPr>
          <w:ilvl w:val="0"/>
          <w:numId w:val="21"/>
        </w:numPr>
        <w:spacing w:after="240" w:line="288" w:lineRule="auto"/>
        <w:ind w:left="-143" w:right="-567" w:hanging="595"/>
        <w:rPr>
          <w:rFonts w:ascii="Tahoma" w:eastAsiaTheme="minorHAnsi" w:hAnsi="Tahoma" w:cs="Tahoma"/>
          <w:sz w:val="19"/>
          <w:szCs w:val="19"/>
        </w:rPr>
      </w:pPr>
      <w:r w:rsidRPr="008F2D4E">
        <w:rPr>
          <w:rFonts w:ascii="Tahoma" w:eastAsiaTheme="minorHAnsi" w:hAnsi="Tahoma" w:cs="Tahoma" w:hint="eastAsia"/>
          <w:b/>
          <w:bCs/>
          <w:sz w:val="19"/>
          <w:szCs w:val="19"/>
          <w:rtl/>
        </w:rPr>
        <w:t>זיהום</w:t>
      </w:r>
      <w:r w:rsidRPr="008F2D4E">
        <w:rPr>
          <w:rFonts w:ascii="Tahoma" w:eastAsiaTheme="minorHAnsi" w:hAnsi="Tahoma" w:cs="Tahoma"/>
          <w:b/>
          <w:bCs/>
          <w:sz w:val="19"/>
          <w:szCs w:val="19"/>
          <w:rtl/>
        </w:rPr>
        <w:t xml:space="preserve"> </w:t>
      </w:r>
      <w:r w:rsidRPr="008F2D4E">
        <w:rPr>
          <w:rFonts w:ascii="Tahoma" w:eastAsiaTheme="minorHAnsi" w:hAnsi="Tahoma" w:cs="Tahoma" w:hint="eastAsia"/>
          <w:b/>
          <w:bCs/>
          <w:sz w:val="19"/>
          <w:szCs w:val="19"/>
          <w:rtl/>
        </w:rPr>
        <w:t>אוויר</w:t>
      </w:r>
      <w:r w:rsidRPr="008F2D4E">
        <w:rPr>
          <w:rFonts w:ascii="Tahoma" w:eastAsiaTheme="minorHAnsi" w:hAnsi="Tahoma" w:cs="Tahoma"/>
          <w:b/>
          <w:bCs/>
          <w:sz w:val="19"/>
          <w:szCs w:val="19"/>
          <w:rtl/>
        </w:rPr>
        <w:t xml:space="preserve"> </w:t>
      </w:r>
      <w:r w:rsidRPr="008F2D4E">
        <w:rPr>
          <w:rFonts w:ascii="Tahoma" w:eastAsiaTheme="minorHAnsi" w:hAnsi="Tahoma" w:cs="Tahoma" w:hint="eastAsia"/>
          <w:b/>
          <w:bCs/>
          <w:sz w:val="19"/>
          <w:szCs w:val="19"/>
          <w:rtl/>
        </w:rPr>
        <w:t>על</w:t>
      </w:r>
      <w:r w:rsidRPr="008F2D4E">
        <w:rPr>
          <w:rFonts w:ascii="Tahoma" w:eastAsiaTheme="minorHAnsi" w:hAnsi="Tahoma" w:cs="Tahoma"/>
          <w:b/>
          <w:bCs/>
          <w:sz w:val="19"/>
          <w:szCs w:val="19"/>
          <w:rtl/>
        </w:rPr>
        <w:t xml:space="preserve"> </w:t>
      </w:r>
      <w:r w:rsidRPr="008F2D4E">
        <w:rPr>
          <w:rFonts w:ascii="Tahoma" w:eastAsiaTheme="minorHAnsi" w:hAnsi="Tahoma" w:cs="Tahoma" w:hint="eastAsia"/>
          <w:b/>
          <w:bCs/>
          <w:sz w:val="19"/>
          <w:szCs w:val="19"/>
          <w:rtl/>
        </w:rPr>
        <w:t>ידי</w:t>
      </w:r>
      <w:r w:rsidRPr="008F2D4E">
        <w:rPr>
          <w:rFonts w:ascii="Tahoma" w:eastAsiaTheme="minorHAnsi" w:hAnsi="Tahoma" w:cs="Tahoma"/>
          <w:b/>
          <w:bCs/>
          <w:sz w:val="19"/>
          <w:szCs w:val="19"/>
          <w:rtl/>
        </w:rPr>
        <w:t xml:space="preserve"> </w:t>
      </w:r>
      <w:r w:rsidRPr="008F2D4E">
        <w:rPr>
          <w:rFonts w:ascii="Tahoma" w:eastAsiaTheme="minorHAnsi" w:hAnsi="Tahoma" w:cs="Tahoma" w:hint="eastAsia"/>
          <w:b/>
          <w:bCs/>
          <w:sz w:val="19"/>
          <w:szCs w:val="19"/>
          <w:rtl/>
        </w:rPr>
        <w:t>מוניות</w:t>
      </w:r>
      <w:r w:rsidRPr="008F2D4E">
        <w:rPr>
          <w:rFonts w:ascii="Tahoma" w:eastAsiaTheme="minorHAnsi" w:hAnsi="Tahoma" w:cs="Tahoma"/>
          <w:sz w:val="19"/>
          <w:szCs w:val="19"/>
          <w:rtl/>
        </w:rPr>
        <w:t xml:space="preserve"> - המוניות מאופיינות בנסועה גבוהה, עד יותר מפי </w:t>
      </w:r>
      <w:r w:rsidRPr="008F2D4E">
        <w:rPr>
          <w:rFonts w:ascii="Tahoma" w:eastAsiaTheme="minorHAnsi" w:hAnsi="Tahoma" w:cs="Tahoma" w:hint="eastAsia"/>
          <w:sz w:val="19"/>
          <w:szCs w:val="19"/>
          <w:rtl/>
        </w:rPr>
        <w:t>ארבעה</w:t>
      </w:r>
      <w:r w:rsidRPr="008F2D4E">
        <w:rPr>
          <w:rFonts w:ascii="Tahoma" w:eastAsiaTheme="minorHAnsi" w:hAnsi="Tahoma" w:cs="Tahoma"/>
          <w:sz w:val="19"/>
          <w:szCs w:val="19"/>
          <w:rtl/>
        </w:rPr>
        <w:t xml:space="preserve"> ל</w:t>
      </w:r>
      <w:r w:rsidRPr="008F2D4E">
        <w:rPr>
          <w:rFonts w:ascii="Tahoma" w:eastAsiaTheme="minorHAnsi" w:hAnsi="Tahoma" w:cs="Tahoma" w:hint="eastAsia"/>
          <w:sz w:val="19"/>
          <w:szCs w:val="19"/>
          <w:rtl/>
        </w:rPr>
        <w:t>עומת</w:t>
      </w:r>
      <w:r w:rsidRPr="008F2D4E">
        <w:rPr>
          <w:rFonts w:ascii="Tahoma" w:eastAsiaTheme="minorHAnsi" w:hAnsi="Tahoma" w:cs="Tahoma"/>
          <w:sz w:val="19"/>
          <w:szCs w:val="19"/>
          <w:rtl/>
        </w:rPr>
        <w:t xml:space="preserve"> רכב פרטי רגיל, </w:t>
      </w:r>
      <w:r w:rsidRPr="008F2D4E">
        <w:rPr>
          <w:rFonts w:ascii="Tahoma" w:eastAsiaTheme="minorHAnsi" w:hAnsi="Tahoma" w:cs="Tahoma" w:hint="eastAsia"/>
          <w:sz w:val="19"/>
          <w:szCs w:val="19"/>
          <w:rtl/>
        </w:rPr>
        <w:t>ו</w:t>
      </w:r>
      <w:r w:rsidRPr="008F2D4E">
        <w:rPr>
          <w:rFonts w:ascii="Tahoma" w:eastAsiaTheme="minorHAnsi" w:hAnsi="Tahoma" w:cs="Tahoma"/>
          <w:sz w:val="19"/>
          <w:szCs w:val="19"/>
          <w:rtl/>
        </w:rPr>
        <w:t xml:space="preserve">הנסועה הכוללת שלהן </w:t>
      </w:r>
      <w:r w:rsidRPr="008F2D4E">
        <w:rPr>
          <w:rFonts w:ascii="Tahoma" w:eastAsiaTheme="minorHAnsi" w:hAnsi="Tahoma" w:cs="Tahoma" w:hint="eastAsia"/>
          <w:sz w:val="19"/>
          <w:szCs w:val="19"/>
          <w:rtl/>
        </w:rPr>
        <w:t>היא</w:t>
      </w:r>
      <w:r w:rsidRPr="008F2D4E">
        <w:rPr>
          <w:rFonts w:ascii="Tahoma" w:eastAsiaTheme="minorHAnsi" w:hAnsi="Tahoma" w:cs="Tahoma"/>
          <w:sz w:val="19"/>
          <w:szCs w:val="19"/>
          <w:rtl/>
        </w:rPr>
        <w:t xml:space="preserve"> </w:t>
      </w:r>
      <w:r w:rsidRPr="008F2D4E">
        <w:rPr>
          <w:rFonts w:ascii="Tahoma" w:eastAsiaTheme="minorHAnsi" w:hAnsi="Tahoma" w:cs="Tahoma" w:hint="eastAsia"/>
          <w:sz w:val="19"/>
          <w:szCs w:val="19"/>
          <w:rtl/>
        </w:rPr>
        <w:t>כ</w:t>
      </w:r>
      <w:r w:rsidRPr="008F2D4E">
        <w:rPr>
          <w:rFonts w:ascii="Tahoma" w:eastAsiaTheme="minorHAnsi" w:hAnsi="Tahoma" w:cs="Tahoma"/>
          <w:sz w:val="19"/>
          <w:szCs w:val="19"/>
          <w:rtl/>
        </w:rPr>
        <w:t xml:space="preserve">-2.4% מהנסועה הכבישית, </w:t>
      </w:r>
      <w:r w:rsidRPr="008F2D4E">
        <w:rPr>
          <w:rFonts w:ascii="Tahoma" w:eastAsiaTheme="minorHAnsi" w:hAnsi="Tahoma" w:cs="Tahoma" w:hint="eastAsia"/>
          <w:sz w:val="19"/>
          <w:szCs w:val="19"/>
          <w:rtl/>
        </w:rPr>
        <w:t>אף</w:t>
      </w:r>
      <w:r w:rsidRPr="008F2D4E">
        <w:rPr>
          <w:rFonts w:ascii="Tahoma" w:eastAsiaTheme="minorHAnsi" w:hAnsi="Tahoma" w:cs="Tahoma"/>
          <w:sz w:val="19"/>
          <w:szCs w:val="19"/>
          <w:rtl/>
        </w:rPr>
        <w:t xml:space="preserve"> </w:t>
      </w:r>
      <w:r w:rsidRPr="008F2D4E">
        <w:rPr>
          <w:rFonts w:ascii="Tahoma" w:eastAsiaTheme="minorHAnsi" w:hAnsi="Tahoma" w:cs="Tahoma" w:hint="eastAsia"/>
          <w:sz w:val="19"/>
          <w:szCs w:val="19"/>
          <w:rtl/>
        </w:rPr>
        <w:t>על</w:t>
      </w:r>
      <w:r w:rsidRPr="008F2D4E">
        <w:rPr>
          <w:rFonts w:ascii="Tahoma" w:eastAsiaTheme="minorHAnsi" w:hAnsi="Tahoma" w:cs="Tahoma"/>
          <w:sz w:val="19"/>
          <w:szCs w:val="19"/>
          <w:rtl/>
        </w:rPr>
        <w:t xml:space="preserve"> </w:t>
      </w:r>
      <w:r w:rsidRPr="008F2D4E">
        <w:rPr>
          <w:rFonts w:ascii="Tahoma" w:eastAsiaTheme="minorHAnsi" w:hAnsi="Tahoma" w:cs="Tahoma" w:hint="eastAsia"/>
          <w:sz w:val="19"/>
          <w:szCs w:val="19"/>
          <w:rtl/>
        </w:rPr>
        <w:t>פי</w:t>
      </w:r>
      <w:r w:rsidRPr="008F2D4E">
        <w:rPr>
          <w:rFonts w:ascii="Tahoma" w:eastAsiaTheme="minorHAnsi" w:hAnsi="Tahoma" w:cs="Tahoma"/>
          <w:sz w:val="19"/>
          <w:szCs w:val="19"/>
          <w:rtl/>
        </w:rPr>
        <w:t xml:space="preserve"> </w:t>
      </w:r>
      <w:r w:rsidRPr="008F2D4E">
        <w:rPr>
          <w:rFonts w:ascii="Tahoma" w:eastAsiaTheme="minorHAnsi" w:hAnsi="Tahoma" w:cs="Tahoma" w:hint="eastAsia"/>
          <w:sz w:val="19"/>
          <w:szCs w:val="19"/>
          <w:rtl/>
        </w:rPr>
        <w:t>שהן</w:t>
      </w:r>
      <w:r w:rsidRPr="008F2D4E">
        <w:rPr>
          <w:rFonts w:eastAsiaTheme="minorHAnsi"/>
          <w:rtl/>
        </w:rPr>
        <w:t xml:space="preserve"> </w:t>
      </w:r>
      <w:r w:rsidRPr="008F2D4E">
        <w:rPr>
          <w:rFonts w:ascii="Tahoma" w:eastAsiaTheme="minorHAnsi" w:hAnsi="Tahoma" w:cs="Tahoma"/>
          <w:sz w:val="19"/>
          <w:szCs w:val="19"/>
          <w:rtl/>
        </w:rPr>
        <w:t xml:space="preserve">רק כ-0.6% מסך הרכבים. </w:t>
      </w:r>
      <w:r w:rsidRPr="008F2D4E">
        <w:rPr>
          <w:rFonts w:ascii="Tahoma" w:eastAsiaTheme="minorHAnsi" w:hAnsi="Tahoma" w:cs="Tahoma" w:hint="eastAsia"/>
          <w:sz w:val="19"/>
          <w:szCs w:val="19"/>
          <w:rtl/>
        </w:rPr>
        <w:t>ב</w:t>
      </w:r>
      <w:r w:rsidRPr="008F2D4E">
        <w:rPr>
          <w:rFonts w:ascii="Tahoma" w:eastAsiaTheme="minorHAnsi" w:hAnsi="Tahoma" w:cs="Tahoma"/>
          <w:sz w:val="19"/>
          <w:szCs w:val="19"/>
          <w:rtl/>
        </w:rPr>
        <w:t xml:space="preserve">סוף שנת 2022 </w:t>
      </w:r>
      <w:r w:rsidRPr="008F2D4E">
        <w:rPr>
          <w:rFonts w:ascii="Tahoma" w:eastAsiaTheme="minorHAnsi" w:hAnsi="Tahoma" w:cs="Tahoma" w:hint="eastAsia"/>
          <w:sz w:val="19"/>
          <w:szCs w:val="19"/>
          <w:rtl/>
        </w:rPr>
        <w:t>עדיין</w:t>
      </w:r>
      <w:r w:rsidRPr="008F2D4E">
        <w:rPr>
          <w:rFonts w:ascii="Tahoma" w:eastAsiaTheme="minorHAnsi" w:hAnsi="Tahoma" w:cs="Tahoma"/>
          <w:sz w:val="19"/>
          <w:szCs w:val="19"/>
          <w:rtl/>
        </w:rPr>
        <w:t xml:space="preserve"> היו מרבית המוניות (יותר מ-15,000 מוניות, שהן 67% מכ</w:t>
      </w:r>
      <w:r w:rsidRPr="008F2D4E">
        <w:rPr>
          <w:rFonts w:ascii="Tahoma" w:eastAsiaTheme="minorHAnsi" w:hAnsi="Tahoma" w:cs="Tahoma" w:hint="eastAsia"/>
          <w:sz w:val="19"/>
          <w:szCs w:val="19"/>
          <w:rtl/>
        </w:rPr>
        <w:t>ל</w:t>
      </w:r>
      <w:r w:rsidRPr="008F2D4E">
        <w:rPr>
          <w:rFonts w:ascii="Tahoma" w:eastAsiaTheme="minorHAnsi" w:hAnsi="Tahoma" w:cs="Tahoma"/>
          <w:sz w:val="19"/>
          <w:szCs w:val="19"/>
          <w:rtl/>
        </w:rPr>
        <w:t xml:space="preserve">ל המוניות) מונעות באמצעות סולר, הנעה המתאפיינת בזיהום אוויר גבוה במיוחד. מוניות נוסעות לרוב במרכזי הערים בהיקפים גדולים ובמרבית שעות היממה, ותרומתן לסך פליטות תחמוצות החנקן מכלי רכב גדולה בהרבה </w:t>
      </w:r>
      <w:r w:rsidRPr="008F2D4E">
        <w:rPr>
          <w:rFonts w:ascii="Tahoma" w:eastAsiaTheme="minorHAnsi" w:hAnsi="Tahoma" w:cs="Tahoma" w:hint="eastAsia"/>
          <w:sz w:val="19"/>
          <w:szCs w:val="19"/>
          <w:rtl/>
        </w:rPr>
        <w:t>מ</w:t>
      </w:r>
      <w:r w:rsidRPr="008F2D4E">
        <w:rPr>
          <w:rFonts w:ascii="Tahoma" w:eastAsiaTheme="minorHAnsi" w:hAnsi="Tahoma" w:cs="Tahoma"/>
          <w:sz w:val="19"/>
          <w:szCs w:val="19"/>
          <w:rtl/>
        </w:rPr>
        <w:t xml:space="preserve">חלקן </w:t>
      </w:r>
      <w:r w:rsidRPr="008F2D4E">
        <w:rPr>
          <w:rFonts w:ascii="Tahoma" w:eastAsiaTheme="minorHAnsi" w:hAnsi="Tahoma" w:cs="Tahoma" w:hint="eastAsia"/>
          <w:sz w:val="19"/>
          <w:szCs w:val="19"/>
          <w:rtl/>
        </w:rPr>
        <w:t>ב</w:t>
      </w:r>
      <w:r w:rsidRPr="008F2D4E">
        <w:rPr>
          <w:rFonts w:ascii="Tahoma" w:eastAsiaTheme="minorHAnsi" w:hAnsi="Tahoma" w:cs="Tahoma"/>
          <w:sz w:val="19"/>
          <w:szCs w:val="19"/>
          <w:rtl/>
        </w:rPr>
        <w:t>סך מצבת הרכב בישראל.</w:t>
      </w:r>
    </w:p>
    <w:p w14:paraId="2F128CF7" w14:textId="77777777" w:rsidR="00236CC3" w:rsidRPr="00236CC3" w:rsidRDefault="00000000" w:rsidP="00236CC3">
      <w:pPr>
        <w:numPr>
          <w:ilvl w:val="0"/>
          <w:numId w:val="21"/>
        </w:numPr>
        <w:spacing w:after="240" w:line="288" w:lineRule="auto"/>
        <w:ind w:left="-143" w:right="-567" w:hanging="595"/>
        <w:rPr>
          <w:rFonts w:ascii="Tahoma" w:eastAsiaTheme="minorHAnsi" w:hAnsi="Tahoma" w:cs="Tahoma"/>
          <w:sz w:val="19"/>
          <w:szCs w:val="19"/>
        </w:rPr>
      </w:pPr>
      <w:r w:rsidRPr="008F2D4E">
        <w:rPr>
          <w:rFonts w:ascii="Tahoma" w:eastAsiaTheme="minorHAnsi" w:hAnsi="Tahoma" w:cs="Tahoma"/>
          <w:b/>
          <w:bCs/>
          <w:sz w:val="19"/>
          <w:szCs w:val="19"/>
          <w:rtl/>
        </w:rPr>
        <w:t>מוניות מופחתות זיהום</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על פי נתוני הלמ"ס, בסוף שנת 2022 היו בישראל 195 מוניות המונעות בגז או חשמל או מוניות היברידיות נטענות, שהן פחות מ-1% מסך המוניות (כ-22,400). משרד התחבורה</w:t>
      </w:r>
      <w:r w:rsidRPr="00236CC3">
        <w:rPr>
          <w:rFonts w:ascii="Tahoma" w:eastAsiaTheme="minorHAnsi" w:hAnsi="Tahoma" w:cs="Tahoma"/>
          <w:sz w:val="19"/>
          <w:szCs w:val="19"/>
          <w:rtl/>
        </w:rPr>
        <w:t xml:space="preserve"> ומשרד האוצר לא קידמו את </w:t>
      </w:r>
      <w:r w:rsidRPr="00236CC3">
        <w:rPr>
          <w:rFonts w:ascii="Tahoma" w:eastAsiaTheme="minorHAnsi" w:hAnsi="Tahoma" w:cs="Tahoma" w:hint="cs"/>
          <w:sz w:val="19"/>
          <w:szCs w:val="19"/>
          <w:rtl/>
        </w:rPr>
        <w:t>ה</w:t>
      </w:r>
      <w:r w:rsidRPr="00236CC3">
        <w:rPr>
          <w:rFonts w:ascii="Tahoma" w:eastAsiaTheme="minorHAnsi" w:hAnsi="Tahoma" w:cs="Tahoma"/>
          <w:sz w:val="19"/>
          <w:szCs w:val="19"/>
          <w:rtl/>
        </w:rPr>
        <w:t>שימוש במוניות המונעות בהנעה חשמלית מלאה ("רכב נקי") בהתאם להחלטת הממשלה 529, אשר התקבלה בשנת 2015</w:t>
      </w:r>
      <w:r w:rsidRPr="00236CC3">
        <w:rPr>
          <w:rFonts w:ascii="Tahoma" w:eastAsiaTheme="minorHAnsi" w:hAnsi="Tahoma" w:cs="Tahoma" w:hint="cs"/>
          <w:sz w:val="19"/>
          <w:szCs w:val="19"/>
          <w:rtl/>
        </w:rPr>
        <w:t>, ו</w:t>
      </w:r>
      <w:r w:rsidRPr="00236CC3">
        <w:rPr>
          <w:rFonts w:ascii="Tahoma" w:eastAsiaTheme="minorHAnsi" w:hAnsi="Tahoma" w:cs="Tahoma"/>
          <w:sz w:val="19"/>
          <w:szCs w:val="19"/>
          <w:rtl/>
        </w:rPr>
        <w:t xml:space="preserve">מטרתה להקנות זכות ציבורית ל-500 מוניות מיוחדות המונעות בהנעה חשמלית מלאה תמורת </w:t>
      </w:r>
      <w:r w:rsidRPr="00236CC3">
        <w:rPr>
          <w:rFonts w:ascii="Tahoma" w:eastAsiaTheme="minorHAnsi" w:hAnsi="Tahoma" w:cs="Tahoma" w:hint="cs"/>
          <w:sz w:val="19"/>
          <w:szCs w:val="19"/>
          <w:rtl/>
        </w:rPr>
        <w:t>חצי</w:t>
      </w:r>
      <w:r w:rsidRPr="00236CC3">
        <w:rPr>
          <w:rFonts w:ascii="Tahoma" w:eastAsiaTheme="minorHAnsi" w:hAnsi="Tahoma" w:cs="Tahoma"/>
          <w:sz w:val="19"/>
          <w:szCs w:val="19"/>
          <w:rtl/>
        </w:rPr>
        <w:t xml:space="preserve"> מהאגרה. תזכיר חוק ליישו</w:t>
      </w:r>
      <w:r w:rsidRPr="00236CC3">
        <w:rPr>
          <w:rFonts w:ascii="Tahoma" w:eastAsiaTheme="minorHAnsi" w:hAnsi="Tahoma" w:cs="Tahoma" w:hint="cs"/>
          <w:sz w:val="19"/>
          <w:szCs w:val="19"/>
          <w:rtl/>
        </w:rPr>
        <w:t>ם ההחלטה</w:t>
      </w:r>
      <w:r w:rsidRPr="00236CC3">
        <w:rPr>
          <w:rFonts w:ascii="Tahoma" w:eastAsiaTheme="minorHAnsi" w:hAnsi="Tahoma" w:cs="Tahoma"/>
          <w:sz w:val="19"/>
          <w:szCs w:val="19"/>
          <w:rtl/>
        </w:rPr>
        <w:t xml:space="preserve"> פורסם להערות הציבור על ידי משרד התחבורה רק בשנת 2022. נמצא כי ההחלטה נתמכה בהמלצת משרד התחבורה, במסמך </w:t>
      </w:r>
      <w:r w:rsidRPr="00236CC3">
        <w:rPr>
          <w:rFonts w:ascii="Tahoma" w:eastAsiaTheme="minorHAnsi" w:hAnsi="Tahoma" w:cs="Tahoma"/>
          <w:sz w:val="19"/>
          <w:szCs w:val="19"/>
        </w:rPr>
        <w:t>RIA</w:t>
      </w:r>
      <w:r w:rsidRPr="00236CC3">
        <w:rPr>
          <w:rFonts w:ascii="Tahoma" w:eastAsiaTheme="minorHAnsi" w:hAnsi="Tahoma" w:cs="Tahoma"/>
          <w:sz w:val="19"/>
          <w:szCs w:val="19"/>
          <w:rtl/>
        </w:rPr>
        <w:t xml:space="preserve"> משנת 2021 ובהמלצת המשרד להגנת </w:t>
      </w:r>
      <w:r w:rsidRPr="00236CC3">
        <w:rPr>
          <w:rFonts w:ascii="Tahoma" w:eastAsiaTheme="minorHAnsi" w:hAnsi="Tahoma" w:cs="Tahoma"/>
          <w:color w:val="000000" w:themeColor="text1"/>
          <w:sz w:val="19"/>
          <w:szCs w:val="19"/>
          <w:rtl/>
        </w:rPr>
        <w:t>הסביבה משנת 2020</w:t>
      </w:r>
      <w:r w:rsidRPr="00236CC3">
        <w:rPr>
          <w:rFonts w:ascii="Tahoma" w:eastAsiaTheme="minorHAnsi" w:hAnsi="Tahoma" w:cs="Tahoma" w:hint="cs"/>
          <w:color w:val="000000" w:themeColor="text1"/>
          <w:sz w:val="19"/>
          <w:szCs w:val="19"/>
          <w:rtl/>
        </w:rPr>
        <w:t>,</w:t>
      </w:r>
      <w:r w:rsidRPr="00236CC3">
        <w:rPr>
          <w:rFonts w:ascii="Tahoma" w:eastAsiaTheme="minorHAnsi" w:hAnsi="Tahoma" w:cs="Tahoma"/>
          <w:color w:val="000000" w:themeColor="text1"/>
          <w:sz w:val="19"/>
          <w:szCs w:val="19"/>
          <w:rtl/>
        </w:rPr>
        <w:t xml:space="preserve"> אך קודמה כתזכיר חוק בלבד ולא הבשילה להצעת חוק גם </w:t>
      </w:r>
      <w:r w:rsidRPr="00236CC3">
        <w:rPr>
          <w:rFonts w:ascii="Tahoma" w:eastAsiaTheme="minorHAnsi" w:hAnsi="Tahoma" w:cs="Tahoma" w:hint="cs"/>
          <w:color w:val="000000" w:themeColor="text1"/>
          <w:sz w:val="19"/>
          <w:szCs w:val="19"/>
          <w:rtl/>
        </w:rPr>
        <w:t>כעבור</w:t>
      </w:r>
      <w:r w:rsidRPr="00236CC3">
        <w:rPr>
          <w:rFonts w:ascii="Tahoma" w:eastAsiaTheme="minorHAnsi" w:hAnsi="Tahoma" w:cs="Tahoma"/>
          <w:color w:val="000000" w:themeColor="text1"/>
          <w:sz w:val="19"/>
          <w:szCs w:val="19"/>
          <w:rtl/>
        </w:rPr>
        <w:t xml:space="preserve"> תשע שנים מקבלתה. עוד נמצא כי החלטת הממשלה 542, </w:t>
      </w:r>
      <w:r w:rsidRPr="00236CC3">
        <w:rPr>
          <w:rFonts w:ascii="Tahoma" w:eastAsiaTheme="minorHAnsi" w:hAnsi="Tahoma" w:cs="Tahoma" w:hint="cs"/>
          <w:color w:val="000000" w:themeColor="text1"/>
          <w:sz w:val="19"/>
          <w:szCs w:val="19"/>
          <w:rtl/>
        </w:rPr>
        <w:t>ו</w:t>
      </w:r>
      <w:r w:rsidRPr="00236CC3">
        <w:rPr>
          <w:rFonts w:ascii="Tahoma" w:eastAsiaTheme="minorHAnsi" w:hAnsi="Tahoma" w:cs="Tahoma"/>
          <w:color w:val="000000" w:themeColor="text1"/>
          <w:sz w:val="19"/>
          <w:szCs w:val="19"/>
          <w:rtl/>
        </w:rPr>
        <w:t>לפיה משנת 2023 לא יינתן רישיון חדש לנסיעה מיוחדת למונית שאיננה רכב נקי, לא קודמה על ידי משרד התחבורה להצעת חקיקה, זאת בחריגה מלוחות הזמנים שנקבעו בהחלטת הממשלה.</w:t>
      </w:r>
      <w:r w:rsidRPr="00236CC3">
        <w:rPr>
          <w:rFonts w:ascii="Tahoma" w:eastAsiaTheme="minorHAnsi" w:hAnsi="Tahoma" w:cs="Tahoma" w:hint="cs"/>
          <w:color w:val="000000" w:themeColor="text1"/>
          <w:sz w:val="19"/>
          <w:szCs w:val="19"/>
          <w:rtl/>
        </w:rPr>
        <w:t xml:space="preserve"> נוסף </w:t>
      </w:r>
      <w:r w:rsidRPr="00236CC3">
        <w:rPr>
          <w:rFonts w:ascii="Tahoma" w:eastAsiaTheme="minorHAnsi" w:hAnsi="Tahoma" w:cs="Tahoma" w:hint="cs"/>
          <w:sz w:val="19"/>
          <w:szCs w:val="19"/>
          <w:rtl/>
        </w:rPr>
        <w:t>על כך</w:t>
      </w:r>
      <w:r w:rsidRPr="00236CC3">
        <w:rPr>
          <w:rFonts w:ascii="David" w:eastAsiaTheme="minorHAnsi" w:hAnsi="David" w:hint="cs"/>
          <w:b/>
          <w:bCs/>
          <w:sz w:val="24"/>
          <w:rtl/>
        </w:rPr>
        <w:t xml:space="preserve"> </w:t>
      </w:r>
      <w:r w:rsidRPr="00236CC3">
        <w:rPr>
          <w:rFonts w:ascii="Tahoma" w:eastAsiaTheme="minorHAnsi" w:hAnsi="Tahoma" w:cs="Tahoma"/>
          <w:sz w:val="19"/>
          <w:szCs w:val="19"/>
          <w:rtl/>
        </w:rPr>
        <w:t xml:space="preserve">מדיניות מס </w:t>
      </w:r>
      <w:r w:rsidRPr="00236CC3">
        <w:rPr>
          <w:rFonts w:ascii="Tahoma" w:eastAsiaTheme="minorHAnsi" w:hAnsi="Tahoma" w:cs="Tahoma" w:hint="cs"/>
          <w:sz w:val="19"/>
          <w:szCs w:val="19"/>
          <w:rtl/>
        </w:rPr>
        <w:t xml:space="preserve">הקנייה </w:t>
      </w:r>
      <w:r w:rsidRPr="00236CC3">
        <w:rPr>
          <w:rFonts w:ascii="Tahoma" w:eastAsiaTheme="minorHAnsi" w:hAnsi="Tahoma" w:cs="Tahoma"/>
          <w:sz w:val="19"/>
          <w:szCs w:val="19"/>
          <w:rtl/>
        </w:rPr>
        <w:t xml:space="preserve">המיושמת </w:t>
      </w:r>
      <w:r w:rsidRPr="00236CC3">
        <w:rPr>
          <w:rFonts w:ascii="Tahoma" w:eastAsiaTheme="minorHAnsi" w:hAnsi="Tahoma" w:cs="Tahoma" w:hint="eastAsia"/>
          <w:sz w:val="19"/>
          <w:szCs w:val="19"/>
          <w:rtl/>
        </w:rPr>
        <w:t>של</w:t>
      </w:r>
      <w:r w:rsidRPr="00236CC3">
        <w:rPr>
          <w:rFonts w:ascii="Tahoma" w:eastAsiaTheme="minorHAnsi" w:hAnsi="Tahoma" w:cs="Tahoma"/>
          <w:sz w:val="19"/>
          <w:szCs w:val="19"/>
          <w:rtl/>
        </w:rPr>
        <w:t xml:space="preserve"> משרד האוצר ו</w:t>
      </w:r>
      <w:r w:rsidRPr="00236CC3">
        <w:rPr>
          <w:rFonts w:ascii="Tahoma" w:eastAsiaTheme="minorHAnsi" w:hAnsi="Tahoma" w:cs="Tahoma" w:hint="eastAsia"/>
          <w:sz w:val="19"/>
          <w:szCs w:val="19"/>
          <w:rtl/>
        </w:rPr>
        <w:t>רשות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המיסים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אשר</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גובשה</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לאחר</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ת</w:t>
      </w:r>
      <w:r w:rsidRPr="00236CC3">
        <w:rPr>
          <w:rFonts w:ascii="Tahoma" w:eastAsiaTheme="minorHAnsi" w:hAnsi="Tahoma" w:cs="Tahoma" w:hint="cs"/>
          <w:sz w:val="19"/>
          <w:szCs w:val="19"/>
          <w:rtl/>
        </w:rPr>
        <w:t>י</w:t>
      </w:r>
      <w:r w:rsidRPr="00236CC3">
        <w:rPr>
          <w:rFonts w:ascii="Tahoma" w:eastAsiaTheme="minorHAnsi" w:hAnsi="Tahoma" w:cs="Tahoma" w:hint="eastAsia"/>
          <w:sz w:val="19"/>
          <w:szCs w:val="19"/>
          <w:rtl/>
        </w:rPr>
        <w:t>אום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עם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משרד</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התחבורה</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אינה מעניקה תמריץ מיסוי ממשי שיעודד קניית מוניות נקיות יותר. מדיניות מס זו, אשר מותירה את המס </w:t>
      </w:r>
      <w:r w:rsidRPr="00236CC3">
        <w:rPr>
          <w:rFonts w:ascii="Tahoma" w:eastAsiaTheme="minorHAnsi" w:hAnsi="Tahoma" w:cs="Tahoma" w:hint="cs"/>
          <w:sz w:val="19"/>
          <w:szCs w:val="19"/>
          <w:rtl/>
        </w:rPr>
        <w:t xml:space="preserve">המירבי </w:t>
      </w:r>
      <w:r w:rsidRPr="00236CC3">
        <w:rPr>
          <w:rFonts w:ascii="Tahoma" w:eastAsiaTheme="minorHAnsi" w:hAnsi="Tahoma" w:cs="Tahoma"/>
          <w:sz w:val="19"/>
          <w:szCs w:val="19"/>
          <w:rtl/>
        </w:rPr>
        <w:t xml:space="preserve">המשולם </w:t>
      </w:r>
      <w:r w:rsidRPr="00236CC3">
        <w:rPr>
          <w:rFonts w:ascii="Tahoma" w:eastAsiaTheme="minorHAnsi" w:hAnsi="Tahoma" w:cs="Tahoma" w:hint="cs"/>
          <w:sz w:val="19"/>
          <w:szCs w:val="19"/>
          <w:rtl/>
        </w:rPr>
        <w:t>על שיעור של 8% לכל היותר לעומת שיעור מס קנייה מירבי של 83% לרכב פרטי, גורמת לכך שבפועל אין תמריץ מיסוי ממשי לקניית מונית מופחתת זיהום, מאחר שגם אם הציון הירוק הוא נמוך עדיין ישולם מס בשיעור של 8% לכל היותר.</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הדבר אינו עולה </w:t>
      </w:r>
      <w:r w:rsidRPr="00236CC3">
        <w:rPr>
          <w:rFonts w:ascii="Tahoma" w:eastAsiaTheme="minorHAnsi" w:hAnsi="Tahoma" w:cs="Tahoma"/>
          <w:sz w:val="19"/>
          <w:szCs w:val="19"/>
          <w:rtl/>
        </w:rPr>
        <w:t>בקנה אחד עם החלטות הממשלה לצמצום זיהום האוויר ופליטות גזי החממה ולמעבר לכלכלה דלת פחמן.</w:t>
      </w:r>
      <w:r w:rsidRPr="00236CC3">
        <w:rPr>
          <w:rFonts w:ascii="Tahoma" w:eastAsiaTheme="minorHAnsi" w:hAnsi="Tahoma" w:cs="Tahoma" w:hint="cs"/>
          <w:sz w:val="19"/>
          <w:szCs w:val="19"/>
          <w:rtl/>
        </w:rPr>
        <w:t xml:space="preserve"> </w:t>
      </w:r>
    </w:p>
    <w:p w14:paraId="75B6B260" w14:textId="77777777" w:rsidR="00236CC3" w:rsidRPr="00236CC3" w:rsidRDefault="00000000" w:rsidP="00236CC3">
      <w:pPr>
        <w:numPr>
          <w:ilvl w:val="0"/>
          <w:numId w:val="21"/>
        </w:numPr>
        <w:spacing w:after="240" w:line="288" w:lineRule="auto"/>
        <w:ind w:left="-143" w:right="-567" w:hanging="595"/>
        <w:rPr>
          <w:rFonts w:ascii="Tahoma" w:eastAsiaTheme="minorHAnsi" w:hAnsi="Tahoma" w:cs="Tahoma"/>
          <w:sz w:val="19"/>
          <w:szCs w:val="19"/>
        </w:rPr>
      </w:pPr>
      <w:r w:rsidRPr="00236CC3">
        <w:rPr>
          <w:rFonts w:ascii="Tahoma" w:eastAsiaTheme="minorHAnsi" w:hAnsi="Tahoma" w:cs="Tahoma" w:hint="cs"/>
          <w:b/>
          <w:bCs/>
          <w:sz w:val="19"/>
          <w:szCs w:val="19"/>
          <w:rtl/>
        </w:rPr>
        <w:t xml:space="preserve">תמריצים למעבר למוניות חשמליות </w:t>
      </w:r>
      <w:r w:rsidRPr="00236CC3">
        <w:rPr>
          <w:rFonts w:ascii="Tahoma" w:eastAsiaTheme="minorHAnsi" w:hAnsi="Tahoma" w:cs="Tahoma"/>
          <w:sz w:val="19"/>
          <w:szCs w:val="19"/>
          <w:rtl/>
        </w:rPr>
        <w:t>-</w:t>
      </w:r>
      <w:r w:rsidRPr="00236CC3">
        <w:rPr>
          <w:rFonts w:ascii="Tahoma" w:eastAsiaTheme="minorHAnsi" w:hAnsi="Tahoma" w:cs="Tahoma" w:hint="cs"/>
          <w:b/>
          <w:bCs/>
          <w:sz w:val="19"/>
          <w:szCs w:val="19"/>
          <w:rtl/>
        </w:rPr>
        <w:t xml:space="preserve"> </w:t>
      </w:r>
      <w:r w:rsidRPr="00236CC3">
        <w:rPr>
          <w:rFonts w:ascii="Tahoma" w:eastAsiaTheme="minorHAnsi" w:hAnsi="Tahoma" w:cs="Tahoma"/>
          <w:sz w:val="19"/>
          <w:szCs w:val="19"/>
          <w:rtl/>
        </w:rPr>
        <w:t xml:space="preserve">ערים שונות בעולם </w:t>
      </w:r>
      <w:r w:rsidRPr="00236CC3">
        <w:rPr>
          <w:rFonts w:ascii="Tahoma" w:eastAsiaTheme="minorHAnsi" w:hAnsi="Tahoma" w:cs="Tahoma" w:hint="cs"/>
          <w:sz w:val="19"/>
          <w:szCs w:val="19"/>
          <w:rtl/>
        </w:rPr>
        <w:t xml:space="preserve">(לונדון, ברצלונה, סטוקהולם, אמסטרדם) וכן ממשלת קנדה </w:t>
      </w:r>
      <w:r w:rsidRPr="00236CC3">
        <w:rPr>
          <w:rFonts w:ascii="Tahoma" w:eastAsiaTheme="minorHAnsi" w:hAnsi="Tahoma" w:cs="Tahoma"/>
          <w:sz w:val="19"/>
          <w:szCs w:val="19"/>
          <w:rtl/>
        </w:rPr>
        <w:t xml:space="preserve">מקדמות מעבר למוניות חשמליות באמצעות מתן תמריצים כספיים שונים לנהגים </w:t>
      </w:r>
      <w:r w:rsidRPr="00236CC3">
        <w:rPr>
          <w:rFonts w:ascii="Tahoma" w:eastAsiaTheme="minorHAnsi" w:hAnsi="Tahoma" w:cs="Tahoma" w:hint="cs"/>
          <w:sz w:val="19"/>
          <w:szCs w:val="19"/>
          <w:rtl/>
        </w:rPr>
        <w:t>ו</w:t>
      </w:r>
      <w:r w:rsidRPr="00236CC3">
        <w:rPr>
          <w:rFonts w:ascii="Tahoma" w:eastAsiaTheme="minorHAnsi" w:hAnsi="Tahoma" w:cs="Tahoma"/>
          <w:sz w:val="19"/>
          <w:szCs w:val="19"/>
          <w:rtl/>
        </w:rPr>
        <w:t>בניית תשתית להטענת המוניות במרחב הציבורי</w:t>
      </w:r>
      <w:r w:rsidRPr="00236CC3">
        <w:rPr>
          <w:rFonts w:ascii="Tahoma" w:eastAsiaTheme="minorHAnsi" w:hAnsi="Tahoma" w:cs="Tahoma" w:hint="cs"/>
          <w:sz w:val="19"/>
          <w:szCs w:val="19"/>
          <w:rtl/>
        </w:rPr>
        <w:t xml:space="preserve">. בישראל לא קודמה חקיקה שתכליתה </w:t>
      </w:r>
      <w:r w:rsidRPr="00236CC3">
        <w:rPr>
          <w:rFonts w:ascii="Tahoma" w:eastAsiaTheme="minorHAnsi" w:hAnsi="Tahoma" w:cs="Tahoma"/>
          <w:sz w:val="19"/>
          <w:szCs w:val="19"/>
          <w:rtl/>
        </w:rPr>
        <w:t>תמיכה בהחלפת מוני</w:t>
      </w:r>
      <w:r w:rsidRPr="00236CC3">
        <w:rPr>
          <w:rFonts w:ascii="Tahoma" w:eastAsiaTheme="minorHAnsi" w:hAnsi="Tahoma" w:cs="Tahoma" w:hint="cs"/>
          <w:sz w:val="19"/>
          <w:szCs w:val="19"/>
          <w:rtl/>
        </w:rPr>
        <w:t>ו</w:t>
      </w:r>
      <w:r w:rsidRPr="00236CC3">
        <w:rPr>
          <w:rFonts w:ascii="Tahoma" w:eastAsiaTheme="minorHAnsi" w:hAnsi="Tahoma" w:cs="Tahoma"/>
          <w:sz w:val="19"/>
          <w:szCs w:val="19"/>
          <w:rtl/>
        </w:rPr>
        <w:t>ת קיימ</w:t>
      </w:r>
      <w:r w:rsidRPr="00236CC3">
        <w:rPr>
          <w:rFonts w:ascii="Tahoma" w:eastAsiaTheme="minorHAnsi" w:hAnsi="Tahoma" w:cs="Tahoma" w:hint="cs"/>
          <w:sz w:val="19"/>
          <w:szCs w:val="19"/>
          <w:rtl/>
        </w:rPr>
        <w:t>ות</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למוניות</w:t>
      </w:r>
      <w:r w:rsidRPr="00236CC3">
        <w:rPr>
          <w:rFonts w:ascii="Tahoma" w:eastAsiaTheme="minorHAnsi" w:hAnsi="Tahoma" w:cs="Tahoma"/>
          <w:sz w:val="19"/>
          <w:szCs w:val="19"/>
          <w:rtl/>
        </w:rPr>
        <w:t xml:space="preserve"> מאופס</w:t>
      </w:r>
      <w:r w:rsidRPr="00236CC3">
        <w:rPr>
          <w:rFonts w:ascii="Tahoma" w:eastAsiaTheme="minorHAnsi" w:hAnsi="Tahoma" w:cs="Tahoma" w:hint="cs"/>
          <w:sz w:val="19"/>
          <w:szCs w:val="19"/>
          <w:rtl/>
        </w:rPr>
        <w:t>ות</w:t>
      </w:r>
      <w:r w:rsidRPr="00236CC3">
        <w:rPr>
          <w:rFonts w:ascii="Tahoma" w:eastAsiaTheme="minorHAnsi" w:hAnsi="Tahoma" w:cs="Tahoma"/>
          <w:sz w:val="19"/>
          <w:szCs w:val="19"/>
          <w:rtl/>
        </w:rPr>
        <w:t xml:space="preserve"> פליטה</w:t>
      </w:r>
      <w:r w:rsidRPr="00236CC3">
        <w:rPr>
          <w:rFonts w:ascii="Tahoma" w:eastAsiaTheme="minorHAnsi" w:hAnsi="Tahoma" w:cs="Tahoma" w:hint="cs"/>
          <w:sz w:val="19"/>
          <w:szCs w:val="19"/>
          <w:rtl/>
        </w:rPr>
        <w:t>.</w:t>
      </w:r>
    </w:p>
    <w:p w14:paraId="7CE5F41F" w14:textId="77777777" w:rsidR="00236CC3" w:rsidRPr="00236CC3" w:rsidRDefault="00236CC3" w:rsidP="00236CC3">
      <w:pPr>
        <w:spacing w:after="240" w:line="288" w:lineRule="auto"/>
        <w:ind w:left="-143" w:right="-567"/>
        <w:rPr>
          <w:rFonts w:ascii="Tahoma" w:eastAsiaTheme="minorHAnsi" w:hAnsi="Tahoma" w:cs="Tahoma"/>
          <w:sz w:val="19"/>
          <w:szCs w:val="19"/>
        </w:rPr>
      </w:pPr>
    </w:p>
    <w:p w14:paraId="1CD35528" w14:textId="77777777" w:rsidR="00236CC3" w:rsidRPr="00236CC3" w:rsidRDefault="00000000" w:rsidP="00236CC3">
      <w:pPr>
        <w:bidi w:val="0"/>
        <w:spacing w:after="160" w:line="259" w:lineRule="auto"/>
        <w:jc w:val="left"/>
        <w:rPr>
          <w:rFonts w:eastAsiaTheme="minorHAnsi"/>
        </w:rPr>
      </w:pPr>
      <w:r w:rsidRPr="00236CC3">
        <w:rPr>
          <w:rFonts w:eastAsiaTheme="minorHAnsi"/>
        </w:rPr>
        <w:br w:type="page"/>
      </w:r>
    </w:p>
    <w:p w14:paraId="727697CD" w14:textId="77777777" w:rsidR="00236CC3" w:rsidRPr="00236CC3" w:rsidRDefault="00000000" w:rsidP="00236CC3">
      <w:pPr>
        <w:spacing w:before="200" w:line="288" w:lineRule="auto"/>
        <w:ind w:left="-851"/>
        <w:rPr>
          <w:rFonts w:ascii="Tahoma" w:eastAsiaTheme="minorHAnsi" w:hAnsi="Tahoma" w:cs="Tahoma"/>
          <w:b/>
          <w:bCs/>
          <w:rtl/>
        </w:rPr>
      </w:pPr>
      <w:r w:rsidRPr="00236CC3">
        <w:rPr>
          <w:rFonts w:ascii="Tahoma" w:eastAsiaTheme="minorHAnsi" w:hAnsi="Tahoma" w:cs="Tahoma"/>
          <w:b/>
          <w:bCs/>
          <w:noProof/>
          <w:rtl/>
        </w:rPr>
        <w:lastRenderedPageBreak/>
        <w:t>מוניות שירות:</w:t>
      </w:r>
    </w:p>
    <w:p w14:paraId="4AAA7D1F" w14:textId="77777777" w:rsidR="00236CC3" w:rsidRPr="00236CC3" w:rsidRDefault="00236CC3" w:rsidP="00236CC3">
      <w:pPr>
        <w:ind w:left="-710" w:right="-567"/>
        <w:rPr>
          <w:rFonts w:eastAsiaTheme="minorHAnsi"/>
          <w:sz w:val="4"/>
          <w:szCs w:val="8"/>
          <w:rtl/>
        </w:rPr>
      </w:pPr>
    </w:p>
    <w:p w14:paraId="098EEC9A" w14:textId="77777777" w:rsidR="00236CC3" w:rsidRPr="00236CC3" w:rsidRDefault="00000000" w:rsidP="00236CC3">
      <w:pPr>
        <w:numPr>
          <w:ilvl w:val="0"/>
          <w:numId w:val="21"/>
        </w:numPr>
        <w:spacing w:after="240" w:line="288" w:lineRule="auto"/>
        <w:ind w:left="-143" w:right="-567" w:hanging="595"/>
        <w:rPr>
          <w:rFonts w:ascii="Tahoma" w:eastAsiaTheme="minorHAnsi" w:hAnsi="Tahoma" w:cs="Tahoma"/>
          <w:sz w:val="19"/>
          <w:szCs w:val="19"/>
        </w:rPr>
      </w:pPr>
      <w:r w:rsidRPr="00236CC3">
        <w:rPr>
          <w:rFonts w:ascii="Tahoma" w:eastAsiaTheme="minorHAnsi" w:hAnsi="Tahoma" w:cs="Tahoma"/>
          <w:b/>
          <w:bCs/>
          <w:sz w:val="19"/>
          <w:szCs w:val="19"/>
          <w:rtl/>
        </w:rPr>
        <w:t xml:space="preserve">הרפורמה בענף מוניות השירות </w:t>
      </w:r>
      <w:r w:rsidRPr="00236CC3">
        <w:rPr>
          <w:rFonts w:ascii="Tahoma" w:eastAsiaTheme="minorHAnsi" w:hAnsi="Tahoma" w:cs="Tahoma"/>
          <w:sz w:val="19"/>
          <w:szCs w:val="19"/>
          <w:rtl/>
        </w:rPr>
        <w:t>-</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 xml:space="preserve">הרפורמה </w:t>
      </w:r>
      <w:r w:rsidRPr="00236CC3">
        <w:rPr>
          <w:rFonts w:ascii="Tahoma" w:eastAsiaTheme="minorHAnsi" w:hAnsi="Tahoma" w:cs="Tahoma" w:hint="cs"/>
          <w:sz w:val="19"/>
          <w:szCs w:val="19"/>
          <w:rtl/>
        </w:rPr>
        <w:t>שקידם משרד התחבורה</w:t>
      </w:r>
      <w:r w:rsidRPr="00236CC3">
        <w:rPr>
          <w:rFonts w:ascii="Tahoma" w:eastAsiaTheme="minorHAnsi" w:hAnsi="Tahoma" w:cs="Tahoma"/>
          <w:sz w:val="19"/>
          <w:szCs w:val="19"/>
          <w:rtl/>
        </w:rPr>
        <w:t xml:space="preserve"> בענף מוניות השירות, שנועדה להפוך את מגמת הדעיכה</w:t>
      </w:r>
      <w:r w:rsidRPr="00236CC3">
        <w:rPr>
          <w:rFonts w:ascii="Tahoma" w:eastAsiaTheme="minorHAnsi" w:hAnsi="Tahoma" w:cs="Tahoma" w:hint="cs"/>
          <w:sz w:val="19"/>
          <w:szCs w:val="19"/>
          <w:rtl/>
        </w:rPr>
        <w:t xml:space="preserve"> בפעילותן</w:t>
      </w:r>
      <w:r w:rsidRPr="00236CC3">
        <w:rPr>
          <w:rFonts w:ascii="Tahoma" w:eastAsiaTheme="minorHAnsi" w:hAnsi="Tahoma" w:cs="Tahoma"/>
          <w:sz w:val="19"/>
          <w:szCs w:val="19"/>
          <w:rtl/>
        </w:rPr>
        <w:t xml:space="preserve"> ולהגדיל את מספר</w:t>
      </w:r>
      <w:r w:rsidRPr="00236CC3">
        <w:rPr>
          <w:rFonts w:ascii="Tahoma" w:eastAsiaTheme="minorHAnsi" w:hAnsi="Tahoma" w:cs="Tahoma" w:hint="cs"/>
          <w:sz w:val="19"/>
          <w:szCs w:val="19"/>
          <w:rtl/>
        </w:rPr>
        <w:t>ן</w:t>
      </w:r>
      <w:r w:rsidRPr="00236CC3">
        <w:rPr>
          <w:rFonts w:ascii="Tahoma" w:eastAsiaTheme="minorHAnsi" w:hAnsi="Tahoma" w:cs="Tahoma"/>
          <w:sz w:val="19"/>
          <w:szCs w:val="19"/>
          <w:rtl/>
        </w:rPr>
        <w:t xml:space="preserve"> עד פי שלושה, ל-2,500 מוניות, </w:t>
      </w:r>
      <w:r w:rsidRPr="00236CC3">
        <w:rPr>
          <w:rFonts w:ascii="Tahoma" w:eastAsiaTheme="minorHAnsi" w:hAnsi="Tahoma" w:cs="Tahoma"/>
          <w:b/>
          <w:bCs/>
          <w:sz w:val="19"/>
          <w:szCs w:val="19"/>
          <w:rtl/>
        </w:rPr>
        <w:t>נכשלה</w:t>
      </w:r>
      <w:r w:rsidRPr="00236CC3">
        <w:rPr>
          <w:rFonts w:ascii="Tahoma" w:eastAsiaTheme="minorHAnsi" w:hAnsi="Tahoma" w:cs="Tahoma"/>
          <w:sz w:val="19"/>
          <w:szCs w:val="19"/>
          <w:rtl/>
        </w:rPr>
        <w:t xml:space="preserve"> ולא השיגה את מטרותיה. נהפוך הוא, </w:t>
      </w:r>
      <w:r w:rsidRPr="00236CC3">
        <w:rPr>
          <w:rFonts w:ascii="Tahoma" w:eastAsiaTheme="minorHAnsi" w:hAnsi="Tahoma" w:cs="Tahoma"/>
          <w:b/>
          <w:bCs/>
          <w:sz w:val="19"/>
          <w:szCs w:val="19"/>
          <w:rtl/>
        </w:rPr>
        <w:t>מספר מוניות השירות צנח ב-93%</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 מ-844 ב</w:t>
      </w:r>
      <w:r w:rsidRPr="00236CC3">
        <w:rPr>
          <w:rFonts w:ascii="Tahoma" w:eastAsiaTheme="minorHAnsi" w:hAnsi="Tahoma" w:cs="Tahoma" w:hint="cs"/>
          <w:sz w:val="19"/>
          <w:szCs w:val="19"/>
          <w:rtl/>
        </w:rPr>
        <w:t xml:space="preserve">שנת </w:t>
      </w:r>
      <w:r w:rsidRPr="00236CC3">
        <w:rPr>
          <w:rFonts w:ascii="Tahoma" w:eastAsiaTheme="minorHAnsi" w:hAnsi="Tahoma" w:cs="Tahoma"/>
          <w:sz w:val="19"/>
          <w:szCs w:val="19"/>
          <w:rtl/>
        </w:rPr>
        <w:t>2017 ל-59 ב</w:t>
      </w:r>
      <w:r w:rsidRPr="00236CC3">
        <w:rPr>
          <w:rFonts w:ascii="Tahoma" w:eastAsiaTheme="minorHAnsi" w:hAnsi="Tahoma" w:cs="Tahoma" w:hint="cs"/>
          <w:sz w:val="19"/>
          <w:szCs w:val="19"/>
          <w:rtl/>
        </w:rPr>
        <w:t xml:space="preserve">שנת </w:t>
      </w:r>
      <w:r w:rsidRPr="00236CC3">
        <w:rPr>
          <w:rFonts w:ascii="Tahoma" w:eastAsiaTheme="minorHAnsi" w:hAnsi="Tahoma" w:cs="Tahoma"/>
          <w:sz w:val="19"/>
          <w:szCs w:val="19"/>
          <w:rtl/>
        </w:rPr>
        <w:t>2023</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הירידה בפעילות נמשכה בשנים 2018 </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2023, וביתר שאת מינואר 2022. ב-31.12.21 קווים רבים לא עברו תהליך מכרז ופעלו במתכונת הישנה, על סמך רישיונות הפעלה ותיקים. בעקבות כישלונו של משרד התחבורה בהשלמת ההליכים התחרותיים במועד, ובעקבות אי-הארכה של ההסדר </w:t>
      </w:r>
      <w:r w:rsidRPr="00236CC3">
        <w:rPr>
          <w:rFonts w:ascii="Tahoma" w:eastAsiaTheme="minorHAnsi" w:hAnsi="Tahoma" w:cs="Tahoma" w:hint="cs"/>
          <w:sz w:val="19"/>
          <w:szCs w:val="19"/>
          <w:rtl/>
        </w:rPr>
        <w:t>הקודם</w:t>
      </w:r>
      <w:r w:rsidRPr="00236CC3">
        <w:rPr>
          <w:rFonts w:ascii="Tahoma" w:eastAsiaTheme="minorHAnsi" w:hAnsi="Tahoma" w:cs="Tahoma"/>
          <w:sz w:val="19"/>
          <w:szCs w:val="19"/>
          <w:rtl/>
        </w:rPr>
        <w:t xml:space="preserve"> מעבר ל-31.12.21, </w:t>
      </w:r>
      <w:r w:rsidRPr="00236CC3">
        <w:rPr>
          <w:rFonts w:ascii="Tahoma" w:eastAsiaTheme="minorHAnsi" w:hAnsi="Tahoma" w:cs="Tahoma"/>
          <w:b/>
          <w:bCs/>
          <w:sz w:val="19"/>
          <w:szCs w:val="19"/>
          <w:rtl/>
        </w:rPr>
        <w:t>עשרות נהגי מוניות שירות שפעלו בעבר על סמך רישיון מהמדינה הפכו בעל כורחם למפעילים בלתי חוקיים,</w:t>
      </w:r>
      <w:r w:rsidRPr="00236CC3">
        <w:rPr>
          <w:rFonts w:ascii="Tahoma" w:eastAsiaTheme="minorHAnsi" w:hAnsi="Tahoma" w:cs="Tahoma"/>
          <w:sz w:val="19"/>
          <w:szCs w:val="19"/>
          <w:rtl/>
        </w:rPr>
        <w:t xml:space="preserve"> וזאת בטרם ניתנה לחלקם אפשרות להסדיר את מעמדם באמצעות מכרזים. </w:t>
      </w:r>
      <w:r w:rsidRPr="00236CC3">
        <w:rPr>
          <w:rFonts w:ascii="Tahoma" w:eastAsiaTheme="minorHAnsi" w:hAnsi="Tahoma" w:cs="Tahoma" w:hint="cs"/>
          <w:sz w:val="19"/>
          <w:szCs w:val="19"/>
          <w:rtl/>
        </w:rPr>
        <w:t>עקב</w:t>
      </w:r>
      <w:r w:rsidRPr="00236CC3">
        <w:rPr>
          <w:rFonts w:ascii="Tahoma" w:eastAsiaTheme="minorHAnsi" w:hAnsi="Tahoma" w:cs="Tahoma"/>
          <w:sz w:val="19"/>
          <w:szCs w:val="19"/>
          <w:rtl/>
        </w:rPr>
        <w:t xml:space="preserve"> כישלון הרפורמה, מוניות השירות אינן מספקות מענה תחבורתי משלים באזורים נרחבים במדינת ישראל.</w:t>
      </w:r>
      <w:r w:rsidRPr="00236CC3">
        <w:rPr>
          <w:rFonts w:ascii="Tahoma" w:eastAsiaTheme="minorHAnsi" w:hAnsi="Tahoma" w:cs="Tahoma" w:hint="cs"/>
          <w:sz w:val="19"/>
          <w:szCs w:val="19"/>
          <w:rtl/>
        </w:rPr>
        <w:t xml:space="preserve"> </w:t>
      </w:r>
    </w:p>
    <w:p w14:paraId="4B17775B" w14:textId="77777777" w:rsidR="00236CC3" w:rsidRPr="00236CC3" w:rsidRDefault="00000000" w:rsidP="00236CC3">
      <w:pPr>
        <w:numPr>
          <w:ilvl w:val="0"/>
          <w:numId w:val="21"/>
        </w:numPr>
        <w:spacing w:after="240" w:line="288" w:lineRule="auto"/>
        <w:ind w:left="-143" w:right="-567" w:hanging="595"/>
        <w:rPr>
          <w:rFonts w:ascii="Tahoma" w:eastAsiaTheme="minorHAnsi" w:hAnsi="Tahoma" w:cs="Tahoma"/>
          <w:sz w:val="19"/>
          <w:szCs w:val="19"/>
          <w:rtl/>
        </w:rPr>
      </w:pPr>
      <w:r w:rsidRPr="00236CC3">
        <w:rPr>
          <w:rFonts w:ascii="Tahoma" w:eastAsiaTheme="minorHAnsi" w:hAnsi="Tahoma" w:cs="Tahoma" w:hint="cs"/>
          <w:b/>
          <w:bCs/>
          <w:sz w:val="19"/>
          <w:szCs w:val="19"/>
          <w:rtl/>
        </w:rPr>
        <w:t xml:space="preserve">הפעלת מוניות שירות בחלוקה גיאוגרפית </w:t>
      </w:r>
      <w:r w:rsidRPr="00236CC3">
        <w:rPr>
          <w:rFonts w:ascii="Tahoma" w:eastAsiaTheme="minorHAnsi" w:hAnsi="Tahoma" w:cs="Tahoma"/>
          <w:sz w:val="19"/>
          <w:szCs w:val="19"/>
          <w:rtl/>
        </w:rPr>
        <w:t>- במסגרת הרפורמה בענף מוניות השירות נבחרו על ידי משרד</w:t>
      </w:r>
      <w:r w:rsidRPr="00236CC3">
        <w:rPr>
          <w:rFonts w:ascii="Tahoma" w:eastAsiaTheme="minorHAnsi" w:hAnsi="Tahoma" w:cs="Tahoma" w:hint="cs"/>
          <w:sz w:val="19"/>
          <w:szCs w:val="19"/>
          <w:rtl/>
        </w:rPr>
        <w:t xml:space="preserve"> התחבורה</w:t>
      </w:r>
      <w:r w:rsidRPr="00236CC3">
        <w:rPr>
          <w:rFonts w:ascii="Tahoma" w:eastAsiaTheme="minorHAnsi" w:hAnsi="Tahoma" w:cs="Tahoma"/>
          <w:sz w:val="19"/>
          <w:szCs w:val="19"/>
          <w:rtl/>
        </w:rPr>
        <w:t xml:space="preserve"> זוכים להפעלת</w:t>
      </w:r>
      <w:r w:rsidRPr="00236CC3">
        <w:rPr>
          <w:rFonts w:ascii="Tahoma" w:eastAsiaTheme="minorHAnsi" w:hAnsi="Tahoma" w:cs="Tahoma" w:hint="cs"/>
          <w:sz w:val="19"/>
          <w:szCs w:val="19"/>
          <w:rtl/>
        </w:rPr>
        <w:t xml:space="preserve"> מוניות שירות</w:t>
      </w:r>
      <w:r w:rsidRPr="00236CC3">
        <w:rPr>
          <w:rFonts w:ascii="Tahoma" w:eastAsiaTheme="minorHAnsi" w:hAnsi="Tahoma" w:cs="Tahoma"/>
          <w:sz w:val="19"/>
          <w:szCs w:val="19"/>
          <w:rtl/>
        </w:rPr>
        <w:t xml:space="preserve"> בעשרה אשכולות</w:t>
      </w:r>
      <w:r w:rsidRPr="00236CC3">
        <w:rPr>
          <w:rFonts w:ascii="Tahoma" w:eastAsiaTheme="minorHAnsi" w:hAnsi="Tahoma" w:cs="Tahoma" w:hint="cs"/>
          <w:sz w:val="19"/>
          <w:szCs w:val="19"/>
          <w:rtl/>
        </w:rPr>
        <w:t xml:space="preserve"> גיאוגרפיים</w:t>
      </w:r>
      <w:r w:rsidRPr="00236CC3">
        <w:rPr>
          <w:rFonts w:ascii="Tahoma" w:eastAsiaTheme="minorHAnsi" w:hAnsi="Tahoma" w:cs="Tahoma"/>
          <w:sz w:val="19"/>
          <w:szCs w:val="19"/>
          <w:rtl/>
        </w:rPr>
        <w:t xml:space="preserve"> מתוך 24 (42%). </w:t>
      </w:r>
      <w:r w:rsidRPr="00236CC3">
        <w:rPr>
          <w:rFonts w:ascii="Tahoma" w:eastAsiaTheme="minorHAnsi" w:hAnsi="Tahoma" w:cs="Tahoma" w:hint="cs"/>
          <w:sz w:val="19"/>
          <w:szCs w:val="19"/>
          <w:rtl/>
        </w:rPr>
        <w:t>במועד סיום הביקורת (מאי 2024)</w:t>
      </w:r>
      <w:r w:rsidRPr="00236CC3">
        <w:rPr>
          <w:rFonts w:ascii="Tahoma" w:eastAsiaTheme="minorHAnsi" w:hAnsi="Tahoma" w:cs="Tahoma"/>
          <w:sz w:val="19"/>
          <w:szCs w:val="19"/>
          <w:rtl/>
        </w:rPr>
        <w:t xml:space="preserve"> </w:t>
      </w:r>
      <w:r w:rsidRPr="00236CC3">
        <w:rPr>
          <w:rFonts w:ascii="Tahoma" w:eastAsiaTheme="minorHAnsi" w:hAnsi="Tahoma" w:cs="Tahoma"/>
          <w:b/>
          <w:bCs/>
          <w:sz w:val="19"/>
          <w:szCs w:val="19"/>
          <w:rtl/>
        </w:rPr>
        <w:t xml:space="preserve">פעילות </w:t>
      </w:r>
      <w:r w:rsidRPr="00236CC3">
        <w:rPr>
          <w:rFonts w:ascii="Tahoma" w:eastAsiaTheme="minorHAnsi" w:hAnsi="Tahoma" w:cs="Tahoma" w:hint="cs"/>
          <w:b/>
          <w:bCs/>
          <w:sz w:val="19"/>
          <w:szCs w:val="19"/>
          <w:rtl/>
        </w:rPr>
        <w:t xml:space="preserve">רק </w:t>
      </w:r>
      <w:r w:rsidRPr="00236CC3">
        <w:rPr>
          <w:rFonts w:ascii="Tahoma" w:eastAsiaTheme="minorHAnsi" w:hAnsi="Tahoma" w:cs="Tahoma"/>
          <w:b/>
          <w:bCs/>
          <w:sz w:val="19"/>
          <w:szCs w:val="19"/>
          <w:rtl/>
        </w:rPr>
        <w:t>59 מ</w:t>
      </w:r>
      <w:r w:rsidRPr="00236CC3">
        <w:rPr>
          <w:rFonts w:ascii="Tahoma" w:eastAsiaTheme="minorHAnsi" w:hAnsi="Tahoma" w:cs="Tahoma" w:hint="cs"/>
          <w:b/>
          <w:bCs/>
          <w:sz w:val="19"/>
          <w:szCs w:val="19"/>
          <w:rtl/>
        </w:rPr>
        <w:t>-</w:t>
      </w:r>
      <w:r w:rsidRPr="00236CC3">
        <w:rPr>
          <w:rFonts w:ascii="Tahoma" w:eastAsiaTheme="minorHAnsi" w:hAnsi="Tahoma" w:cs="Tahoma"/>
          <w:b/>
          <w:bCs/>
          <w:sz w:val="19"/>
          <w:szCs w:val="19"/>
          <w:rtl/>
        </w:rPr>
        <w:t xml:space="preserve">400 </w:t>
      </w:r>
      <w:r w:rsidRPr="00236CC3">
        <w:rPr>
          <w:rFonts w:ascii="Tahoma" w:eastAsiaTheme="minorHAnsi" w:hAnsi="Tahoma" w:cs="Tahoma" w:hint="cs"/>
          <w:b/>
          <w:bCs/>
          <w:sz w:val="19"/>
          <w:szCs w:val="19"/>
          <w:rtl/>
        </w:rPr>
        <w:t>ה</w:t>
      </w:r>
      <w:r w:rsidRPr="00236CC3">
        <w:rPr>
          <w:rFonts w:ascii="Tahoma" w:eastAsiaTheme="minorHAnsi" w:hAnsi="Tahoma" w:cs="Tahoma"/>
          <w:b/>
          <w:bCs/>
          <w:sz w:val="19"/>
          <w:szCs w:val="19"/>
          <w:rtl/>
        </w:rPr>
        <w:t>מוניות</w:t>
      </w:r>
      <w:r w:rsidRPr="00236CC3">
        <w:rPr>
          <w:rFonts w:ascii="Tahoma" w:eastAsiaTheme="minorHAnsi" w:hAnsi="Tahoma" w:cs="Tahoma" w:hint="cs"/>
          <w:b/>
          <w:bCs/>
          <w:sz w:val="19"/>
          <w:szCs w:val="19"/>
          <w:rtl/>
        </w:rPr>
        <w:t xml:space="preserve"> </w:t>
      </w:r>
      <w:r w:rsidRPr="00236CC3">
        <w:rPr>
          <w:rFonts w:ascii="Tahoma" w:eastAsiaTheme="minorHAnsi" w:hAnsi="Tahoma" w:cs="Tahoma"/>
          <w:b/>
          <w:bCs/>
          <w:sz w:val="19"/>
          <w:szCs w:val="19"/>
          <w:rtl/>
        </w:rPr>
        <w:t xml:space="preserve">(15%) שאמורות לשרת את </w:t>
      </w:r>
      <w:r w:rsidRPr="00236CC3">
        <w:rPr>
          <w:rFonts w:ascii="Tahoma" w:eastAsiaTheme="minorHAnsi" w:hAnsi="Tahoma" w:cs="Tahoma" w:hint="cs"/>
          <w:b/>
          <w:bCs/>
          <w:sz w:val="19"/>
          <w:szCs w:val="19"/>
          <w:rtl/>
        </w:rPr>
        <w:t>הציבור</w:t>
      </w:r>
      <w:r w:rsidRPr="00236CC3">
        <w:rPr>
          <w:rFonts w:ascii="Tahoma" w:eastAsiaTheme="minorHAnsi" w:hAnsi="Tahoma" w:cs="Tahoma"/>
          <w:sz w:val="19"/>
          <w:szCs w:val="19"/>
          <w:rtl/>
        </w:rPr>
        <w:t xml:space="preserve"> באשכולות אלה. מתוך עשרת האשכולות שבהם בוצע הליך מכרזי ונבחרו זוכים, </w:t>
      </w:r>
      <w:r w:rsidRPr="00236CC3">
        <w:rPr>
          <w:rFonts w:ascii="Tahoma" w:eastAsiaTheme="minorHAnsi" w:hAnsi="Tahoma" w:cs="Tahoma" w:hint="cs"/>
          <w:sz w:val="19"/>
          <w:szCs w:val="19"/>
          <w:rtl/>
        </w:rPr>
        <w:t>שישה</w:t>
      </w:r>
      <w:r w:rsidRPr="00236CC3">
        <w:rPr>
          <w:rFonts w:ascii="Tahoma" w:eastAsiaTheme="minorHAnsi" w:hAnsi="Tahoma" w:cs="Tahoma"/>
          <w:sz w:val="19"/>
          <w:szCs w:val="19"/>
          <w:rtl/>
        </w:rPr>
        <w:t xml:space="preserve"> אשכולות לא החלו כל פעילות</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ו</w:t>
      </w:r>
      <w:r w:rsidRPr="00236CC3">
        <w:rPr>
          <w:rFonts w:ascii="Tahoma" w:eastAsiaTheme="minorHAnsi" w:hAnsi="Tahoma" w:cs="Tahoma" w:hint="cs"/>
          <w:sz w:val="19"/>
          <w:szCs w:val="19"/>
          <w:rtl/>
        </w:rPr>
        <w:t>ארבעה</w:t>
      </w:r>
      <w:r w:rsidRPr="00236CC3">
        <w:rPr>
          <w:rFonts w:ascii="Tahoma" w:eastAsiaTheme="minorHAnsi" w:hAnsi="Tahoma" w:cs="Tahoma"/>
          <w:sz w:val="19"/>
          <w:szCs w:val="19"/>
          <w:rtl/>
        </w:rPr>
        <w:t xml:space="preserve"> אשכולות החלו בפעילות חלקית. אף שמשרד התחבורה תכנן אשכולות בפריסה גיאוגרפית רחבה, מנהרי</w:t>
      </w:r>
      <w:r w:rsidRPr="00236CC3">
        <w:rPr>
          <w:rFonts w:ascii="Tahoma" w:eastAsiaTheme="minorHAnsi" w:hAnsi="Tahoma" w:cs="Tahoma" w:hint="cs"/>
          <w:sz w:val="19"/>
          <w:szCs w:val="19"/>
          <w:rtl/>
        </w:rPr>
        <w:t>י</w:t>
      </w:r>
      <w:r w:rsidRPr="00236CC3">
        <w:rPr>
          <w:rFonts w:ascii="Tahoma" w:eastAsiaTheme="minorHAnsi" w:hAnsi="Tahoma" w:cs="Tahoma"/>
          <w:sz w:val="19"/>
          <w:szCs w:val="19"/>
          <w:rtl/>
        </w:rPr>
        <w:t>ה עד אילת, הופעלו בשנת 2023 מוניות שירות ברישיון רק בארבעה מ</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24 האשכולות המתוכננים. כל האשכולות הפעילים הם </w:t>
      </w:r>
      <w:r w:rsidRPr="00236CC3">
        <w:rPr>
          <w:rFonts w:ascii="Tahoma" w:eastAsiaTheme="minorHAnsi" w:hAnsi="Tahoma" w:cs="Tahoma" w:hint="cs"/>
          <w:sz w:val="19"/>
          <w:szCs w:val="19"/>
          <w:rtl/>
        </w:rPr>
        <w:t xml:space="preserve">רק </w:t>
      </w:r>
      <w:r w:rsidRPr="00236CC3">
        <w:rPr>
          <w:rFonts w:ascii="Tahoma" w:eastAsiaTheme="minorHAnsi" w:hAnsi="Tahoma" w:cs="Tahoma"/>
          <w:sz w:val="19"/>
          <w:szCs w:val="19"/>
          <w:rtl/>
        </w:rPr>
        <w:t>באזור תל אביב והמרכז</w:t>
      </w:r>
      <w:r w:rsidRPr="00236CC3">
        <w:rPr>
          <w:rFonts w:ascii="Tahoma" w:eastAsiaTheme="minorHAnsi" w:hAnsi="Tahoma" w:cs="Tahoma" w:hint="cs"/>
          <w:sz w:val="19"/>
          <w:szCs w:val="19"/>
          <w:rtl/>
        </w:rPr>
        <w:t>. באשכולות האלה:</w:t>
      </w:r>
      <w:r w:rsidRPr="00236CC3">
        <w:rPr>
          <w:rFonts w:ascii="Tahoma" w:eastAsiaTheme="minorHAnsi" w:hAnsi="Tahoma" w:cs="Tahoma"/>
          <w:sz w:val="19"/>
          <w:szCs w:val="19"/>
          <w:rtl/>
        </w:rPr>
        <w:t xml:space="preserve"> אילת, אשקלון-אשדוד, באר שבע וצפון הנגב, </w:t>
      </w:r>
      <w:r w:rsidRPr="00236CC3">
        <w:rPr>
          <w:rFonts w:ascii="Tahoma" w:eastAsiaTheme="minorHAnsi" w:hAnsi="Tahoma" w:cs="Tahoma" w:hint="cs"/>
          <w:sz w:val="19"/>
          <w:szCs w:val="19"/>
          <w:rtl/>
        </w:rPr>
        <w:t>תל אביב</w:t>
      </w:r>
      <w:r w:rsidRPr="00236CC3">
        <w:rPr>
          <w:rFonts w:ascii="Tahoma" w:eastAsiaTheme="minorHAnsi" w:hAnsi="Tahoma" w:cs="Tahoma"/>
          <w:sz w:val="19"/>
          <w:szCs w:val="19"/>
          <w:rtl/>
        </w:rPr>
        <w:t>-ירושלים, ירושלים עירוני, חיפה</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נצרת, טבריה, מרחב עכו</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נהרי</w:t>
      </w:r>
      <w:r w:rsidRPr="00236CC3">
        <w:rPr>
          <w:rFonts w:ascii="Tahoma" w:eastAsiaTheme="minorHAnsi" w:hAnsi="Tahoma" w:cs="Tahoma" w:hint="cs"/>
          <w:sz w:val="19"/>
          <w:szCs w:val="19"/>
          <w:rtl/>
        </w:rPr>
        <w:t>י</w:t>
      </w:r>
      <w:r w:rsidRPr="00236CC3">
        <w:rPr>
          <w:rFonts w:ascii="Tahoma" w:eastAsiaTheme="minorHAnsi" w:hAnsi="Tahoma" w:cs="Tahoma"/>
          <w:sz w:val="19"/>
          <w:szCs w:val="19"/>
          <w:rtl/>
        </w:rPr>
        <w:t>ה, בקעת אונו, השרון, נתניה עירוני, נתניה בין-עירוני, נתניה אזורי, פתח תקווה, ראשון לציון עירוני, רחובות עירוני ומרחבי, גוש עציון-ירושלים, ירושלים-גשר אלנבי, נתב"ג</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אזור ירושלים, נתב"ג</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אזור המרכז</w:t>
      </w:r>
      <w:r w:rsidRPr="00236CC3">
        <w:rPr>
          <w:rFonts w:ascii="Tahoma" w:eastAsiaTheme="minorHAnsi" w:hAnsi="Tahoma" w:cs="Tahoma" w:hint="cs"/>
          <w:sz w:val="19"/>
          <w:szCs w:val="19"/>
          <w:rtl/>
        </w:rPr>
        <w:t xml:space="preserve"> לא פועלים קווי השירות. </w:t>
      </w:r>
    </w:p>
    <w:p w14:paraId="5E4ACCBA" w14:textId="77777777" w:rsidR="00236CC3" w:rsidRPr="00236CC3" w:rsidRDefault="00000000" w:rsidP="00236CC3">
      <w:pPr>
        <w:numPr>
          <w:ilvl w:val="0"/>
          <w:numId w:val="21"/>
        </w:numPr>
        <w:spacing w:after="240" w:line="288" w:lineRule="auto"/>
        <w:ind w:left="-143" w:right="-567" w:hanging="595"/>
        <w:rPr>
          <w:rFonts w:ascii="Tahoma" w:eastAsiaTheme="minorHAnsi" w:hAnsi="Tahoma" w:cs="Tahoma"/>
          <w:sz w:val="19"/>
          <w:szCs w:val="19"/>
          <w:rtl/>
        </w:rPr>
      </w:pPr>
      <w:r w:rsidRPr="00236CC3">
        <w:rPr>
          <w:rFonts w:ascii="Tahoma" w:eastAsiaTheme="minorHAnsi" w:hAnsi="Tahoma" w:cs="Tahoma"/>
          <w:b/>
          <w:bCs/>
          <w:sz w:val="19"/>
          <w:szCs w:val="19"/>
          <w:rtl/>
        </w:rPr>
        <w:t xml:space="preserve">פיקוח על מוניות השירות </w:t>
      </w:r>
      <w:r w:rsidRPr="00236CC3">
        <w:rPr>
          <w:rFonts w:ascii="Tahoma" w:eastAsiaTheme="minorHAnsi" w:hAnsi="Tahoma" w:cs="Tahoma"/>
          <w:sz w:val="19"/>
          <w:szCs w:val="19"/>
          <w:rtl/>
        </w:rPr>
        <w:t>-</w:t>
      </w:r>
      <w:r w:rsidRPr="00236CC3">
        <w:rPr>
          <w:rFonts w:ascii="Tahoma" w:eastAsiaTheme="minorHAnsi" w:hAnsi="Tahoma" w:cs="Tahoma" w:hint="cs"/>
          <w:b/>
          <w:bCs/>
          <w:sz w:val="19"/>
          <w:szCs w:val="19"/>
          <w:rtl/>
        </w:rPr>
        <w:t xml:space="preserve"> </w:t>
      </w:r>
      <w:r w:rsidRPr="00236CC3">
        <w:rPr>
          <w:rFonts w:ascii="Tahoma" w:eastAsiaTheme="minorHAnsi" w:hAnsi="Tahoma" w:cs="Tahoma" w:hint="cs"/>
          <w:sz w:val="19"/>
          <w:szCs w:val="19"/>
          <w:rtl/>
        </w:rPr>
        <w:t>נמצא כי ישנן</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 xml:space="preserve">165 מוניות שירות </w:t>
      </w:r>
      <w:r w:rsidRPr="00236CC3">
        <w:rPr>
          <w:rFonts w:ascii="Tahoma" w:eastAsiaTheme="minorHAnsi" w:hAnsi="Tahoma" w:cs="Tahoma" w:hint="cs"/>
          <w:sz w:val="19"/>
          <w:szCs w:val="19"/>
          <w:rtl/>
        </w:rPr>
        <w:t xml:space="preserve">שאין להן רישיון מתאים לנסיעה בקו שירות כנדרש לפי </w:t>
      </w:r>
      <w:r w:rsidRPr="00236CC3">
        <w:rPr>
          <w:rFonts w:ascii="Tahoma" w:eastAsiaTheme="minorHAnsi" w:hAnsi="Tahoma" w:cs="Tahoma"/>
          <w:sz w:val="19"/>
          <w:szCs w:val="19"/>
          <w:rtl/>
        </w:rPr>
        <w:t>תיקון 120 לפקודת התעבורה עברו מבחן רישוי שנתי ב-31 מכוני רישוי המפוקחים על ידי אגף הרכב במשרד התחבורה</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זאת בניגוד להוראות הפקודה ותקנותיה. </w:t>
      </w:r>
      <w:r w:rsidRPr="00236CC3">
        <w:rPr>
          <w:rFonts w:ascii="Tahoma" w:eastAsiaTheme="minorHAnsi" w:hAnsi="Tahoma" w:cs="Tahoma"/>
          <w:sz w:val="19"/>
          <w:szCs w:val="19"/>
          <w:rtl/>
        </w:rPr>
        <w:t xml:space="preserve">עוד עלה כי אין כלי בקרה ממוחשב </w:t>
      </w:r>
      <w:r w:rsidRPr="00236CC3">
        <w:rPr>
          <w:rFonts w:ascii="Tahoma" w:eastAsiaTheme="minorHAnsi" w:hAnsi="Tahoma" w:cs="Tahoma" w:hint="cs"/>
          <w:sz w:val="19"/>
          <w:szCs w:val="19"/>
          <w:rtl/>
        </w:rPr>
        <w:t>ש</w:t>
      </w:r>
      <w:r w:rsidRPr="00236CC3">
        <w:rPr>
          <w:rFonts w:ascii="Tahoma" w:eastAsiaTheme="minorHAnsi" w:hAnsi="Tahoma" w:cs="Tahoma"/>
          <w:sz w:val="19"/>
          <w:szCs w:val="19"/>
          <w:rtl/>
        </w:rPr>
        <w:t xml:space="preserve">באמצעותו </w:t>
      </w:r>
      <w:r w:rsidRPr="00236CC3">
        <w:rPr>
          <w:rFonts w:ascii="Tahoma" w:eastAsiaTheme="minorHAnsi" w:hAnsi="Tahoma" w:cs="Tahoma" w:hint="cs"/>
          <w:sz w:val="19"/>
          <w:szCs w:val="19"/>
          <w:rtl/>
        </w:rPr>
        <w:t xml:space="preserve">אפשר </w:t>
      </w:r>
      <w:r w:rsidRPr="00236CC3">
        <w:rPr>
          <w:rFonts w:ascii="Tahoma" w:eastAsiaTheme="minorHAnsi" w:hAnsi="Tahoma" w:cs="Tahoma"/>
          <w:sz w:val="19"/>
          <w:szCs w:val="19"/>
          <w:rtl/>
        </w:rPr>
        <w:t xml:space="preserve">לוודא כי למוניות השירות יש רישיון פעיל בהתאם להוראות המעודכנות. </w:t>
      </w:r>
    </w:p>
    <w:p w14:paraId="769CE045" w14:textId="77777777" w:rsidR="00236CC3" w:rsidRPr="00236CC3" w:rsidRDefault="00236CC3" w:rsidP="00236CC3">
      <w:pPr>
        <w:bidi w:val="0"/>
        <w:spacing w:after="160" w:line="259" w:lineRule="auto"/>
        <w:jc w:val="left"/>
        <w:rPr>
          <w:rFonts w:eastAsiaTheme="minorHAnsi"/>
        </w:rPr>
      </w:pPr>
    </w:p>
    <w:p w14:paraId="7B54BC10" w14:textId="77777777" w:rsidR="00236CC3" w:rsidRPr="00236CC3" w:rsidRDefault="00000000" w:rsidP="00236CC3">
      <w:pPr>
        <w:spacing w:line="360" w:lineRule="auto"/>
        <w:ind w:left="-851" w:right="-567"/>
        <w:rPr>
          <w:rFonts w:ascii="Tahoma" w:eastAsiaTheme="minorHAnsi" w:hAnsi="Tahoma" w:cs="Tahoma"/>
          <w:b/>
          <w:bCs/>
          <w:sz w:val="19"/>
          <w:szCs w:val="19"/>
          <w:rtl/>
        </w:rPr>
      </w:pPr>
      <w:r w:rsidRPr="00236CC3">
        <w:rPr>
          <w:rFonts w:ascii="Tahoma" w:eastAsiaTheme="minorHAnsi" w:hAnsi="Tahoma" w:cs="Tahoma"/>
          <w:b/>
          <w:bCs/>
          <w:rtl/>
        </w:rPr>
        <w:t>המוניות בנתב"ג:</w:t>
      </w:r>
    </w:p>
    <w:p w14:paraId="7CBF9B88" w14:textId="77777777" w:rsidR="00236CC3" w:rsidRPr="00236CC3" w:rsidRDefault="00000000" w:rsidP="00236CC3">
      <w:pPr>
        <w:numPr>
          <w:ilvl w:val="0"/>
          <w:numId w:val="21"/>
        </w:numPr>
        <w:spacing w:after="240" w:line="288" w:lineRule="auto"/>
        <w:ind w:left="-143" w:right="-567" w:hanging="595"/>
        <w:rPr>
          <w:rFonts w:ascii="Tahoma" w:eastAsiaTheme="minorHAnsi" w:hAnsi="Tahoma" w:cs="Tahoma"/>
          <w:sz w:val="19"/>
          <w:szCs w:val="19"/>
        </w:rPr>
      </w:pPr>
      <w:r w:rsidRPr="00236CC3">
        <w:rPr>
          <w:rFonts w:ascii="Tahoma" w:eastAsiaTheme="minorHAnsi" w:hAnsi="Tahoma" w:cs="Tahoma"/>
          <w:b/>
          <w:bCs/>
          <w:sz w:val="19"/>
          <w:szCs w:val="19"/>
          <w:rtl/>
        </w:rPr>
        <w:t xml:space="preserve">פעילות המוניות המיוחדות בנתב"ג </w:t>
      </w:r>
      <w:r w:rsidRPr="00236CC3">
        <w:rPr>
          <w:rFonts w:ascii="Tahoma" w:eastAsiaTheme="minorHAnsi" w:hAnsi="Tahoma" w:cs="Tahoma"/>
          <w:sz w:val="19"/>
          <w:szCs w:val="19"/>
          <w:rtl/>
        </w:rPr>
        <w:t>-</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 xml:space="preserve">בעקבות כישלון המכרז </w:t>
      </w:r>
      <w:r w:rsidRPr="00236CC3">
        <w:rPr>
          <w:rFonts w:ascii="Tahoma" w:eastAsiaTheme="minorHAnsi" w:hAnsi="Tahoma" w:cs="Tahoma" w:hint="cs"/>
          <w:sz w:val="19"/>
          <w:szCs w:val="19"/>
          <w:rtl/>
        </w:rPr>
        <w:t>שערכה רש"ת</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ל</w:t>
      </w:r>
      <w:r w:rsidRPr="00236CC3">
        <w:rPr>
          <w:rFonts w:ascii="Tahoma" w:eastAsiaTheme="minorHAnsi" w:hAnsi="Tahoma" w:cs="Tahoma"/>
          <w:sz w:val="19"/>
          <w:szCs w:val="19"/>
          <w:rtl/>
        </w:rPr>
        <w:t>ניהול והפעל</w:t>
      </w:r>
      <w:r w:rsidRPr="00236CC3">
        <w:rPr>
          <w:rFonts w:ascii="Tahoma" w:eastAsiaTheme="minorHAnsi" w:hAnsi="Tahoma" w:cs="Tahoma" w:hint="cs"/>
          <w:sz w:val="19"/>
          <w:szCs w:val="19"/>
          <w:rtl/>
        </w:rPr>
        <w:t>ה של</w:t>
      </w:r>
      <w:r w:rsidRPr="00236CC3">
        <w:rPr>
          <w:rFonts w:ascii="Tahoma" w:eastAsiaTheme="minorHAnsi" w:hAnsi="Tahoma" w:cs="Tahoma"/>
          <w:sz w:val="19"/>
          <w:szCs w:val="19"/>
          <w:rtl/>
        </w:rPr>
        <w:t xml:space="preserve"> מערך כולל של הסעות נוסעים במוניות מנתב"ג לכל רחבי הארץ, פעלו המוניות המיוחדות בנתב"ג במשך שש שנים (יוני 2017 - אוגוסט 2023) במתכונת של "שוק פתוח", </w:t>
      </w:r>
      <w:bookmarkStart w:id="61" w:name="_Hlk173332225"/>
      <w:r w:rsidRPr="00236CC3">
        <w:rPr>
          <w:rFonts w:ascii="Tahoma" w:eastAsiaTheme="minorHAnsi" w:hAnsi="Tahoma" w:cs="Tahoma" w:hint="cs"/>
          <w:sz w:val="19"/>
          <w:szCs w:val="19"/>
          <w:rtl/>
        </w:rPr>
        <w:t xml:space="preserve">כלומר ישירות על ידי רש"ת </w:t>
      </w:r>
      <w:r w:rsidRPr="00236CC3">
        <w:rPr>
          <w:rFonts w:ascii="Tahoma" w:eastAsiaTheme="minorHAnsi" w:hAnsi="Tahoma" w:cs="Tahoma"/>
          <w:sz w:val="19"/>
          <w:szCs w:val="19"/>
          <w:rtl/>
        </w:rPr>
        <w:t>ללא תאגיד המנהל אותן</w:t>
      </w:r>
      <w:r w:rsidRPr="00236CC3">
        <w:rPr>
          <w:rFonts w:ascii="Tahoma" w:eastAsiaTheme="minorHAnsi" w:hAnsi="Tahoma" w:cs="Tahoma" w:hint="cs"/>
          <w:sz w:val="19"/>
          <w:szCs w:val="19"/>
          <w:rtl/>
        </w:rPr>
        <w:t xml:space="preserve"> </w:t>
      </w:r>
      <w:bookmarkEnd w:id="61"/>
      <w:r w:rsidRPr="00236CC3">
        <w:rPr>
          <w:rFonts w:ascii="Tahoma" w:eastAsiaTheme="minorHAnsi" w:hAnsi="Tahoma" w:cs="Tahoma" w:hint="cs"/>
          <w:sz w:val="19"/>
          <w:szCs w:val="19"/>
          <w:rtl/>
        </w:rPr>
        <w:t>וניהול פעילות המוניות בנתב"ג בוצע על ידי רש"ת.</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היעדר התקשרות עם תאגיד מוניות</w:t>
      </w:r>
      <w:r w:rsidRPr="00236CC3">
        <w:rPr>
          <w:rFonts w:ascii="Tahoma" w:eastAsiaTheme="minorHAnsi" w:hAnsi="Tahoma" w:cs="Tahoma"/>
          <w:sz w:val="19"/>
          <w:szCs w:val="19"/>
          <w:rtl/>
        </w:rPr>
        <w:t xml:space="preserve"> תרם הלכה למעשה לעלייה בפעילות מוניות לא מורשות ("חאפרים") בנתב"ג. בהיעדר תאגיד המנהל את מערך המוניות חלה ירידה באיכות השירות לנוסע ועלייה בעבירות שונות של נהגי מוניות, ואף </w:t>
      </w:r>
      <w:r w:rsidRPr="00236CC3">
        <w:rPr>
          <w:rFonts w:ascii="Tahoma" w:eastAsiaTheme="minorHAnsi" w:hAnsi="Tahoma" w:cs="Tahoma" w:hint="cs"/>
          <w:sz w:val="19"/>
          <w:szCs w:val="19"/>
          <w:rtl/>
        </w:rPr>
        <w:t>נמצא</w:t>
      </w:r>
      <w:r w:rsidRPr="00236CC3">
        <w:rPr>
          <w:rFonts w:ascii="Tahoma" w:eastAsiaTheme="minorHAnsi" w:hAnsi="Tahoma" w:cs="Tahoma"/>
          <w:sz w:val="19"/>
          <w:szCs w:val="19"/>
          <w:rtl/>
        </w:rPr>
        <w:t xml:space="preserve"> קושי באכיפה.</w:t>
      </w:r>
      <w:r w:rsidRPr="00236CC3">
        <w:rPr>
          <w:rFonts w:ascii="Tahoma" w:eastAsiaTheme="minorHAnsi" w:hAnsi="Tahoma" w:cs="Tahoma" w:hint="cs"/>
          <w:sz w:val="19"/>
          <w:szCs w:val="19"/>
          <w:rtl/>
        </w:rPr>
        <w:t xml:space="preserve"> </w:t>
      </w:r>
    </w:p>
    <w:p w14:paraId="5DBEBBFF" w14:textId="77777777" w:rsidR="00236CC3" w:rsidRPr="00236CC3" w:rsidRDefault="00000000" w:rsidP="00236CC3">
      <w:pPr>
        <w:numPr>
          <w:ilvl w:val="0"/>
          <w:numId w:val="21"/>
        </w:numPr>
        <w:spacing w:after="240" w:line="288" w:lineRule="auto"/>
        <w:ind w:left="-143" w:right="-567" w:hanging="595"/>
        <w:rPr>
          <w:rFonts w:ascii="Tahoma" w:eastAsiaTheme="minorHAnsi" w:hAnsi="Tahoma" w:cs="Tahoma"/>
          <w:sz w:val="19"/>
          <w:szCs w:val="19"/>
          <w:rtl/>
        </w:rPr>
      </w:pPr>
      <w:r w:rsidRPr="00236CC3">
        <w:rPr>
          <w:rFonts w:ascii="Tahoma" w:eastAsiaTheme="minorHAnsi" w:hAnsi="Tahoma" w:cs="Tahoma"/>
          <w:b/>
          <w:bCs/>
          <w:sz w:val="19"/>
          <w:szCs w:val="19"/>
          <w:rtl/>
        </w:rPr>
        <w:lastRenderedPageBreak/>
        <w:t xml:space="preserve">האכיפה מצד רשות שדות התעופה </w:t>
      </w:r>
      <w:r w:rsidRPr="00236CC3">
        <w:rPr>
          <w:rFonts w:ascii="Tahoma" w:eastAsiaTheme="minorHAnsi" w:hAnsi="Tahoma" w:cs="Tahoma" w:hint="cs"/>
          <w:b/>
          <w:bCs/>
          <w:sz w:val="19"/>
          <w:szCs w:val="19"/>
          <w:rtl/>
        </w:rPr>
        <w:t>בכל הנוגע</w:t>
      </w:r>
      <w:r w:rsidRPr="00236CC3">
        <w:rPr>
          <w:rFonts w:ascii="Tahoma" w:eastAsiaTheme="minorHAnsi" w:hAnsi="Tahoma" w:cs="Tahoma"/>
          <w:b/>
          <w:bCs/>
          <w:sz w:val="19"/>
          <w:szCs w:val="19"/>
          <w:rtl/>
        </w:rPr>
        <w:t xml:space="preserve"> </w:t>
      </w:r>
      <w:r w:rsidRPr="00236CC3">
        <w:rPr>
          <w:rFonts w:ascii="Tahoma" w:eastAsiaTheme="minorHAnsi" w:hAnsi="Tahoma" w:cs="Tahoma" w:hint="cs"/>
          <w:b/>
          <w:bCs/>
          <w:sz w:val="19"/>
          <w:szCs w:val="19"/>
          <w:rtl/>
        </w:rPr>
        <w:t>ל</w:t>
      </w:r>
      <w:r w:rsidRPr="00236CC3">
        <w:rPr>
          <w:rFonts w:ascii="Tahoma" w:eastAsiaTheme="minorHAnsi" w:hAnsi="Tahoma" w:cs="Tahoma"/>
          <w:b/>
          <w:bCs/>
          <w:sz w:val="19"/>
          <w:szCs w:val="19"/>
          <w:rtl/>
        </w:rPr>
        <w:t>התנהגות נהגי המוניות המיוחדות בנתב"ג</w:t>
      </w:r>
      <w:r w:rsidRPr="00236CC3">
        <w:rPr>
          <w:rFonts w:ascii="Tahoma" w:eastAsiaTheme="minorHAnsi" w:hAnsi="Tahoma" w:cs="Tahoma" w:hint="cs"/>
          <w:b/>
          <w:bCs/>
          <w:sz w:val="19"/>
          <w:szCs w:val="19"/>
          <w:rtl/>
        </w:rPr>
        <w:t xml:space="preserve"> </w:t>
      </w:r>
      <w:r w:rsidRPr="00236CC3">
        <w:rPr>
          <w:rFonts w:ascii="Tahoma" w:eastAsiaTheme="minorHAnsi" w:hAnsi="Tahoma" w:cs="Tahoma" w:hint="cs"/>
          <w:sz w:val="19"/>
          <w:szCs w:val="19"/>
          <w:rtl/>
        </w:rPr>
        <w:t>- רש"ת</w:t>
      </w:r>
      <w:r w:rsidRPr="00236CC3">
        <w:rPr>
          <w:rFonts w:ascii="Tahoma" w:eastAsiaTheme="minorHAnsi" w:hAnsi="Tahoma" w:cs="Tahoma"/>
          <w:sz w:val="19"/>
          <w:szCs w:val="19"/>
          <w:rtl/>
        </w:rPr>
        <w:t xml:space="preserve"> מתמודדת בשנים האחרונות עם </w:t>
      </w:r>
      <w:r w:rsidRPr="00236CC3">
        <w:rPr>
          <w:rFonts w:ascii="Tahoma" w:eastAsiaTheme="minorHAnsi" w:hAnsi="Tahoma" w:cs="Tahoma"/>
          <w:b/>
          <w:bCs/>
          <w:sz w:val="19"/>
          <w:szCs w:val="19"/>
          <w:rtl/>
        </w:rPr>
        <w:t>עבירות חוזרות ונשנות של נהגי מוניות</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 שידול נוסעים על ידי הנהגים</w:t>
      </w:r>
      <w:r w:rsidRPr="00236CC3">
        <w:rPr>
          <w:rFonts w:ascii="Tahoma" w:eastAsiaTheme="minorHAnsi" w:hAnsi="Tahoma" w:cs="Tahoma" w:hint="cs"/>
          <w:sz w:val="19"/>
          <w:szCs w:val="19"/>
          <w:rtl/>
        </w:rPr>
        <w:t xml:space="preserve"> או מי מטעמם, סירוב לבצע נסיעות, אי-הפעלת מונה, הפקעת מחירים </w:t>
      </w:r>
      <w:r w:rsidRPr="00236CC3">
        <w:rPr>
          <w:rFonts w:ascii="Tahoma" w:eastAsiaTheme="minorHAnsi" w:hAnsi="Tahoma" w:cs="Tahoma"/>
          <w:sz w:val="19"/>
          <w:szCs w:val="19"/>
          <w:rtl/>
        </w:rPr>
        <w:t>ו</w:t>
      </w:r>
      <w:r w:rsidRPr="00236CC3">
        <w:rPr>
          <w:rFonts w:ascii="Tahoma" w:eastAsiaTheme="minorHAnsi" w:hAnsi="Tahoma" w:cs="Tahoma" w:hint="cs"/>
          <w:sz w:val="19"/>
          <w:szCs w:val="19"/>
          <w:rtl/>
        </w:rPr>
        <w:t xml:space="preserve">אפילו </w:t>
      </w:r>
      <w:r w:rsidRPr="00236CC3">
        <w:rPr>
          <w:rFonts w:ascii="Tahoma" w:eastAsiaTheme="minorHAnsi" w:hAnsi="Tahoma" w:cs="Tahoma"/>
          <w:sz w:val="19"/>
          <w:szCs w:val="19"/>
          <w:rtl/>
        </w:rPr>
        <w:t xml:space="preserve">תופעות של אלימות. </w:t>
      </w:r>
      <w:r w:rsidRPr="00236CC3">
        <w:rPr>
          <w:rFonts w:ascii="Tahoma" w:eastAsiaTheme="minorHAnsi" w:hAnsi="Tahoma" w:cs="Tahoma" w:hint="cs"/>
          <w:sz w:val="19"/>
          <w:szCs w:val="19"/>
          <w:rtl/>
        </w:rPr>
        <w:t>המסמכים שרש"ת העבירה למשרד מבקר המדינה העלו כי היא</w:t>
      </w:r>
      <w:r w:rsidRPr="00236CC3">
        <w:rPr>
          <w:rFonts w:ascii="Tahoma" w:eastAsiaTheme="minorHAnsi" w:hAnsi="Tahoma" w:cs="Tahoma"/>
          <w:sz w:val="19"/>
          <w:szCs w:val="19"/>
          <w:rtl/>
        </w:rPr>
        <w:t xml:space="preserve"> אינה ממצה את אמצעי האכיפה העומדים לרשותה</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וכי חסרות לה סמ</w:t>
      </w:r>
      <w:r w:rsidRPr="00236CC3">
        <w:rPr>
          <w:rFonts w:ascii="Tahoma" w:eastAsiaTheme="minorHAnsi" w:hAnsi="Tahoma" w:cs="Tahoma"/>
          <w:sz w:val="19"/>
          <w:szCs w:val="19"/>
          <w:rtl/>
        </w:rPr>
        <w:t xml:space="preserve">כויות אכיפה נגד חלק מהעבירות </w:t>
      </w:r>
      <w:r w:rsidRPr="00236CC3">
        <w:rPr>
          <w:rFonts w:ascii="Tahoma" w:eastAsiaTheme="minorHAnsi" w:hAnsi="Tahoma" w:cs="Tahoma" w:hint="cs"/>
          <w:sz w:val="19"/>
          <w:szCs w:val="19"/>
          <w:rtl/>
        </w:rPr>
        <w:t>המתבצעות בשטחה</w:t>
      </w:r>
      <w:r w:rsidRPr="00236CC3">
        <w:rPr>
          <w:rFonts w:ascii="Tahoma" w:eastAsiaTheme="minorHAnsi" w:hAnsi="Tahoma" w:cs="Tahoma"/>
          <w:sz w:val="19"/>
          <w:szCs w:val="19"/>
          <w:rtl/>
        </w:rPr>
        <w:t>.</w:t>
      </w:r>
    </w:p>
    <w:p w14:paraId="793F0EC2" w14:textId="77777777" w:rsidR="00236CC3" w:rsidRPr="00236CC3" w:rsidRDefault="00000000" w:rsidP="00236CC3">
      <w:pPr>
        <w:numPr>
          <w:ilvl w:val="0"/>
          <w:numId w:val="21"/>
        </w:numPr>
        <w:spacing w:after="240" w:line="288" w:lineRule="auto"/>
        <w:ind w:left="-143" w:right="-567" w:hanging="595"/>
        <w:rPr>
          <w:rFonts w:ascii="Tahoma" w:eastAsiaTheme="minorHAnsi" w:hAnsi="Tahoma" w:cs="Tahoma"/>
          <w:sz w:val="19"/>
          <w:szCs w:val="19"/>
        </w:rPr>
      </w:pPr>
      <w:r w:rsidRPr="00236CC3">
        <w:rPr>
          <w:rFonts w:ascii="Tahoma" w:eastAsiaTheme="minorHAnsi" w:hAnsi="Tahoma" w:cs="Tahoma"/>
          <w:b/>
          <w:bCs/>
          <w:sz w:val="19"/>
          <w:szCs w:val="19"/>
          <w:rtl/>
        </w:rPr>
        <w:t>עיכובים במכרזים למוניות שירות בנתב"ג</w:t>
      </w:r>
      <w:r w:rsidRPr="00236CC3">
        <w:rPr>
          <w:rFonts w:ascii="Tahoma" w:eastAsiaTheme="minorHAnsi" w:hAnsi="Tahoma" w:cs="Tahoma"/>
          <w:sz w:val="19"/>
          <w:szCs w:val="19"/>
          <w:rtl/>
        </w:rPr>
        <w:t xml:space="preserve"> - הרפורמה בענף מוניות השירות הותנעה בשנת 2018, אולם עד לסוף</w:t>
      </w:r>
      <w:r w:rsidRPr="00236CC3">
        <w:rPr>
          <w:rFonts w:ascii="Tahoma" w:eastAsiaTheme="minorHAnsi" w:hAnsi="Tahoma" w:cs="Tahoma" w:hint="cs"/>
          <w:sz w:val="19"/>
          <w:szCs w:val="19"/>
          <w:rtl/>
        </w:rPr>
        <w:t xml:space="preserve"> שנת</w:t>
      </w:r>
      <w:r w:rsidRPr="00236CC3">
        <w:rPr>
          <w:rFonts w:ascii="Tahoma" w:eastAsiaTheme="minorHAnsi" w:hAnsi="Tahoma" w:cs="Tahoma"/>
          <w:sz w:val="19"/>
          <w:szCs w:val="19"/>
          <w:rtl/>
        </w:rPr>
        <w:t xml:space="preserve"> 2023 משרד התחבורה לא פרסם מכרז עבור קווי השירות בנתב"ג.</w:t>
      </w:r>
      <w:r w:rsidRPr="00236CC3">
        <w:rPr>
          <w:rFonts w:ascii="Tahoma" w:eastAsiaTheme="minorHAnsi" w:hAnsi="Tahoma" w:cs="Tahoma" w:hint="cs"/>
          <w:sz w:val="19"/>
          <w:szCs w:val="19"/>
          <w:rtl/>
        </w:rPr>
        <w:t xml:space="preserve"> בשנת 2018</w:t>
      </w:r>
      <w:r w:rsidRPr="00236CC3">
        <w:rPr>
          <w:rFonts w:ascii="Tahoma" w:eastAsiaTheme="minorHAnsi" w:hAnsi="Tahoma" w:cs="Tahoma"/>
          <w:sz w:val="19"/>
          <w:szCs w:val="19"/>
          <w:rtl/>
        </w:rPr>
        <w:t xml:space="preserve"> משרד התחבורה </w:t>
      </w:r>
      <w:r w:rsidRPr="00236CC3">
        <w:rPr>
          <w:rFonts w:ascii="Tahoma" w:eastAsiaTheme="minorHAnsi" w:hAnsi="Tahoma" w:cs="Tahoma" w:hint="cs"/>
          <w:sz w:val="19"/>
          <w:szCs w:val="19"/>
          <w:rtl/>
        </w:rPr>
        <w:t>החל ב</w:t>
      </w:r>
      <w:r w:rsidRPr="00236CC3">
        <w:rPr>
          <w:rFonts w:ascii="Tahoma" w:eastAsiaTheme="minorHAnsi" w:hAnsi="Tahoma" w:cs="Tahoma"/>
          <w:sz w:val="19"/>
          <w:szCs w:val="19"/>
          <w:rtl/>
        </w:rPr>
        <w:t>תכנ</w:t>
      </w:r>
      <w:r w:rsidRPr="00236CC3">
        <w:rPr>
          <w:rFonts w:ascii="Tahoma" w:eastAsiaTheme="minorHAnsi" w:hAnsi="Tahoma" w:cs="Tahoma" w:hint="cs"/>
          <w:sz w:val="19"/>
          <w:szCs w:val="19"/>
          <w:rtl/>
        </w:rPr>
        <w:t>ו</w:t>
      </w:r>
      <w:r w:rsidRPr="00236CC3">
        <w:rPr>
          <w:rFonts w:ascii="Tahoma" w:eastAsiaTheme="minorHAnsi" w:hAnsi="Tahoma" w:cs="Tahoma"/>
          <w:sz w:val="19"/>
          <w:szCs w:val="19"/>
          <w:rtl/>
        </w:rPr>
        <w:t>ן מכרזים</w:t>
      </w:r>
      <w:r w:rsidRPr="00236CC3">
        <w:rPr>
          <w:rFonts w:ascii="Tahoma" w:eastAsiaTheme="minorHAnsi" w:hAnsi="Tahoma" w:cs="Tahoma" w:hint="cs"/>
          <w:sz w:val="19"/>
          <w:szCs w:val="19"/>
          <w:rtl/>
        </w:rPr>
        <w:t xml:space="preserve"> לקווי שירות</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בכל הארץ, ובכלל זה </w:t>
      </w:r>
      <w:r w:rsidRPr="00236CC3">
        <w:rPr>
          <w:rFonts w:ascii="Tahoma" w:eastAsiaTheme="minorHAnsi" w:hAnsi="Tahoma" w:cs="Tahoma"/>
          <w:sz w:val="19"/>
          <w:szCs w:val="19"/>
          <w:rtl/>
        </w:rPr>
        <w:t>מנתב"ג לאזור ירושלים ולאזור המרכז</w:t>
      </w:r>
      <w:r w:rsidRPr="00236CC3">
        <w:rPr>
          <w:rFonts w:ascii="Tahoma" w:eastAsiaTheme="minorHAnsi" w:hAnsi="Tahoma" w:cs="Tahoma" w:hint="cs"/>
          <w:sz w:val="19"/>
          <w:szCs w:val="19"/>
          <w:rtl/>
        </w:rPr>
        <w:t xml:space="preserve"> בלבד. בביקורת עלה כי לא תוכנן מכרז לאזור חיפה והצפון</w:t>
      </w:r>
      <w:r w:rsidRPr="00236CC3">
        <w:rPr>
          <w:rFonts w:ascii="Tahoma" w:eastAsiaTheme="minorHAnsi" w:hAnsi="Tahoma" w:cs="Tahoma"/>
          <w:sz w:val="19"/>
          <w:szCs w:val="19"/>
          <w:rtl/>
        </w:rPr>
        <w:t>, אף על פי ש</w:t>
      </w:r>
      <w:r w:rsidRPr="00236CC3">
        <w:rPr>
          <w:rFonts w:ascii="Tahoma" w:eastAsiaTheme="minorHAnsi" w:hAnsi="Tahoma" w:cs="Tahoma" w:hint="cs"/>
          <w:sz w:val="19"/>
          <w:szCs w:val="19"/>
          <w:rtl/>
        </w:rPr>
        <w:t xml:space="preserve">פועל </w:t>
      </w:r>
      <w:r w:rsidRPr="00236CC3">
        <w:rPr>
          <w:rFonts w:ascii="Tahoma" w:eastAsiaTheme="minorHAnsi" w:hAnsi="Tahoma" w:cs="Tahoma"/>
          <w:sz w:val="19"/>
          <w:szCs w:val="19"/>
          <w:rtl/>
        </w:rPr>
        <w:t xml:space="preserve">גם קו שירות לאזור </w:t>
      </w:r>
      <w:r w:rsidRPr="00236CC3">
        <w:rPr>
          <w:rFonts w:ascii="Tahoma" w:eastAsiaTheme="minorHAnsi" w:hAnsi="Tahoma" w:cs="Tahoma" w:hint="cs"/>
          <w:sz w:val="19"/>
          <w:szCs w:val="19"/>
          <w:rtl/>
        </w:rPr>
        <w:t>זה שגם אותו נדרש להסדיר</w:t>
      </w:r>
      <w:r w:rsidRPr="00236CC3">
        <w:rPr>
          <w:rFonts w:ascii="Tahoma" w:eastAsiaTheme="minorHAnsi" w:hAnsi="Tahoma" w:cs="Tahoma"/>
          <w:sz w:val="19"/>
          <w:szCs w:val="19"/>
          <w:rtl/>
        </w:rPr>
        <w:t>. אי</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הארכת תוקף </w:t>
      </w:r>
      <w:r w:rsidRPr="00236CC3">
        <w:rPr>
          <w:rFonts w:ascii="Tahoma" w:eastAsiaTheme="minorHAnsi" w:hAnsi="Tahoma" w:cs="Tahoma" w:hint="cs"/>
          <w:sz w:val="19"/>
          <w:szCs w:val="19"/>
          <w:rtl/>
        </w:rPr>
        <w:t>הוראות המעבר</w:t>
      </w:r>
      <w:r w:rsidRPr="00236CC3">
        <w:rPr>
          <w:rFonts w:ascii="Tahoma" w:eastAsiaTheme="minorHAnsi" w:hAnsi="Tahoma" w:cs="Tahoma"/>
          <w:sz w:val="19"/>
          <w:szCs w:val="19"/>
          <w:rtl/>
        </w:rPr>
        <w:t xml:space="preserve"> שא</w:t>
      </w:r>
      <w:r w:rsidRPr="00236CC3">
        <w:rPr>
          <w:rFonts w:ascii="Tahoma" w:eastAsiaTheme="minorHAnsi" w:hAnsi="Tahoma" w:cs="Tahoma" w:hint="cs"/>
          <w:sz w:val="19"/>
          <w:szCs w:val="19"/>
          <w:rtl/>
        </w:rPr>
        <w:t>י</w:t>
      </w:r>
      <w:r w:rsidRPr="00236CC3">
        <w:rPr>
          <w:rFonts w:ascii="Tahoma" w:eastAsiaTheme="minorHAnsi" w:hAnsi="Tahoma" w:cs="Tahoma"/>
          <w:sz w:val="19"/>
          <w:szCs w:val="19"/>
          <w:rtl/>
        </w:rPr>
        <w:t>פשר</w:t>
      </w:r>
      <w:r w:rsidRPr="00236CC3">
        <w:rPr>
          <w:rFonts w:ascii="Tahoma" w:eastAsiaTheme="minorHAnsi" w:hAnsi="Tahoma" w:cs="Tahoma" w:hint="cs"/>
          <w:sz w:val="19"/>
          <w:szCs w:val="19"/>
          <w:rtl/>
        </w:rPr>
        <w:t>ו</w:t>
      </w:r>
      <w:r w:rsidRPr="00236CC3">
        <w:rPr>
          <w:rFonts w:ascii="Tahoma" w:eastAsiaTheme="minorHAnsi" w:hAnsi="Tahoma" w:cs="Tahoma"/>
          <w:sz w:val="19"/>
          <w:szCs w:val="19"/>
          <w:rtl/>
        </w:rPr>
        <w:t xml:space="preserve"> את הפעלת קווי מוניות השירות במתכונת הישנה בסוף</w:t>
      </w:r>
      <w:r w:rsidRPr="00236CC3">
        <w:rPr>
          <w:rFonts w:ascii="Tahoma" w:eastAsiaTheme="minorHAnsi" w:hAnsi="Tahoma" w:cs="Tahoma" w:hint="cs"/>
          <w:sz w:val="19"/>
          <w:szCs w:val="19"/>
          <w:rtl/>
        </w:rPr>
        <w:t xml:space="preserve"> שנת</w:t>
      </w:r>
      <w:r w:rsidRPr="00236CC3">
        <w:rPr>
          <w:rFonts w:ascii="Tahoma" w:eastAsiaTheme="minorHAnsi" w:hAnsi="Tahoma" w:cs="Tahoma"/>
          <w:sz w:val="19"/>
          <w:szCs w:val="19"/>
          <w:rtl/>
        </w:rPr>
        <w:t xml:space="preserve"> 2021 ועיכוב תהליכים מכרזיים להסדרת הקווים על פי המתכונת החדשה, הפכו את מפעילי קווי השירות - ובכללם קווי השירות בנתב"ג - למפעילים בלתי חוקיים, וטרם ניתנה לחלקם אפשרות להסדיר את מעמדם באמצעות מכרזים. בין </w:t>
      </w:r>
      <w:r w:rsidRPr="00236CC3">
        <w:rPr>
          <w:rFonts w:ascii="Tahoma" w:eastAsiaTheme="minorHAnsi" w:hAnsi="Tahoma" w:cs="Tahoma" w:hint="cs"/>
          <w:sz w:val="19"/>
          <w:szCs w:val="19"/>
          <w:rtl/>
        </w:rPr>
        <w:t>רש"ת</w:t>
      </w:r>
      <w:r w:rsidRPr="00236CC3">
        <w:rPr>
          <w:rFonts w:ascii="Tahoma" w:eastAsiaTheme="minorHAnsi" w:hAnsi="Tahoma" w:cs="Tahoma"/>
          <w:sz w:val="19"/>
          <w:szCs w:val="19"/>
          <w:rtl/>
        </w:rPr>
        <w:t xml:space="preserve"> למשרד התחבורה התנהלו מגעים להסדרת קווי השירות באזור נתב"ג, אולם אלו לא הבשילו לכדי הסדרת הקווים, </w:t>
      </w:r>
      <w:r w:rsidRPr="00236CC3">
        <w:rPr>
          <w:rFonts w:ascii="Tahoma" w:eastAsiaTheme="minorHAnsi" w:hAnsi="Tahoma" w:cs="Tahoma" w:hint="cs"/>
          <w:sz w:val="19"/>
          <w:szCs w:val="19"/>
          <w:rtl/>
        </w:rPr>
        <w:t xml:space="preserve">והם </w:t>
      </w:r>
      <w:r w:rsidRPr="00236CC3">
        <w:rPr>
          <w:rFonts w:ascii="Tahoma" w:eastAsiaTheme="minorHAnsi" w:hAnsi="Tahoma" w:cs="Tahoma"/>
          <w:sz w:val="19"/>
          <w:szCs w:val="19"/>
          <w:rtl/>
        </w:rPr>
        <w:t>פועלים ללא מסגרת חוקית.</w:t>
      </w:r>
    </w:p>
    <w:p w14:paraId="0326229D" w14:textId="77777777" w:rsidR="00236CC3" w:rsidRPr="00236CC3" w:rsidRDefault="00000000" w:rsidP="00236CC3">
      <w:pPr>
        <w:numPr>
          <w:ilvl w:val="0"/>
          <w:numId w:val="21"/>
        </w:numPr>
        <w:spacing w:after="240" w:line="288" w:lineRule="auto"/>
        <w:ind w:left="-143" w:right="-567" w:hanging="595"/>
        <w:rPr>
          <w:rFonts w:ascii="Tahoma" w:eastAsiaTheme="minorHAnsi" w:hAnsi="Tahoma" w:cs="Tahoma"/>
          <w:sz w:val="19"/>
          <w:szCs w:val="19"/>
        </w:rPr>
      </w:pPr>
      <w:r w:rsidRPr="00236CC3">
        <w:rPr>
          <w:rFonts w:ascii="Tahoma" w:eastAsiaTheme="minorHAnsi" w:hAnsi="Tahoma" w:cs="Tahoma"/>
          <w:b/>
          <w:bCs/>
          <w:sz w:val="19"/>
          <w:szCs w:val="19"/>
          <w:rtl/>
        </w:rPr>
        <w:t xml:space="preserve">חלופה חוקית בעלות נמוכה מעלות </w:t>
      </w:r>
      <w:r w:rsidRPr="00236CC3">
        <w:rPr>
          <w:rFonts w:ascii="Tahoma" w:eastAsiaTheme="minorHAnsi" w:hAnsi="Tahoma" w:cs="Tahoma" w:hint="cs"/>
          <w:b/>
          <w:bCs/>
          <w:sz w:val="19"/>
          <w:szCs w:val="19"/>
          <w:rtl/>
        </w:rPr>
        <w:t>ה</w:t>
      </w:r>
      <w:r w:rsidRPr="00236CC3">
        <w:rPr>
          <w:rFonts w:ascii="Tahoma" w:eastAsiaTheme="minorHAnsi" w:hAnsi="Tahoma" w:cs="Tahoma"/>
          <w:b/>
          <w:bCs/>
          <w:sz w:val="19"/>
          <w:szCs w:val="19"/>
          <w:rtl/>
        </w:rPr>
        <w:t>נסיעה במונית מיוחדת</w:t>
      </w:r>
      <w:r w:rsidRPr="00236CC3">
        <w:rPr>
          <w:rFonts w:ascii="Tahoma" w:eastAsiaTheme="minorHAnsi" w:hAnsi="Tahoma" w:cs="Tahoma" w:hint="cs"/>
          <w:b/>
          <w:bCs/>
          <w:sz w:val="19"/>
          <w:szCs w:val="19"/>
          <w:rtl/>
        </w:rPr>
        <w:t xml:space="preserve"> </w:t>
      </w:r>
      <w:r w:rsidRPr="00236CC3">
        <w:rPr>
          <w:rFonts w:ascii="Tahoma" w:eastAsiaTheme="minorHAnsi" w:hAnsi="Tahoma" w:cs="Tahoma"/>
          <w:sz w:val="19"/>
          <w:szCs w:val="19"/>
          <w:rtl/>
        </w:rPr>
        <w:t>-</w:t>
      </w:r>
      <w:r w:rsidRPr="00236CC3">
        <w:rPr>
          <w:rFonts w:ascii="Tahoma" w:eastAsiaTheme="minorHAnsi" w:hAnsi="Tahoma" w:cs="Tahoma"/>
          <w:b/>
          <w:bCs/>
          <w:sz w:val="19"/>
          <w:szCs w:val="19"/>
          <w:rtl/>
        </w:rPr>
        <w:t xml:space="preserve"> </w:t>
      </w:r>
      <w:r w:rsidRPr="00236CC3">
        <w:rPr>
          <w:rFonts w:ascii="Tahoma" w:eastAsiaTheme="minorHAnsi" w:hAnsi="Tahoma" w:cs="Tahoma" w:hint="cs"/>
          <w:sz w:val="19"/>
          <w:szCs w:val="19"/>
          <w:rtl/>
        </w:rPr>
        <w:t>אף</w:t>
      </w:r>
      <w:r w:rsidRPr="00236CC3">
        <w:rPr>
          <w:rFonts w:ascii="Tahoma" w:eastAsiaTheme="minorHAnsi" w:hAnsi="Tahoma" w:cs="Tahoma"/>
          <w:sz w:val="19"/>
          <w:szCs w:val="19"/>
          <w:rtl/>
        </w:rPr>
        <w:t xml:space="preserve"> שנמל התעופה בן גוריון פועל </w:t>
      </w:r>
      <w:r w:rsidRPr="00236CC3">
        <w:rPr>
          <w:rFonts w:ascii="Tahoma" w:eastAsiaTheme="minorHAnsi" w:hAnsi="Tahoma" w:cs="Tahoma" w:hint="cs"/>
          <w:sz w:val="19"/>
          <w:szCs w:val="19"/>
          <w:rtl/>
        </w:rPr>
        <w:t>במשך</w:t>
      </w:r>
      <w:r w:rsidRPr="00236CC3">
        <w:rPr>
          <w:rFonts w:ascii="Tahoma" w:eastAsiaTheme="minorHAnsi" w:hAnsi="Tahoma" w:cs="Tahoma"/>
          <w:sz w:val="19"/>
          <w:szCs w:val="19"/>
          <w:rtl/>
        </w:rPr>
        <w:t xml:space="preserve"> כל שעות היממה ובכל ימות השבוע, </w:t>
      </w:r>
      <w:r w:rsidRPr="00236CC3">
        <w:rPr>
          <w:rFonts w:ascii="Tahoma" w:eastAsiaTheme="minorHAnsi" w:hAnsi="Tahoma" w:cs="Tahoma" w:hint="cs"/>
          <w:sz w:val="19"/>
          <w:szCs w:val="19"/>
          <w:rtl/>
        </w:rPr>
        <w:t>ואילו</w:t>
      </w:r>
      <w:r w:rsidRPr="00236CC3">
        <w:rPr>
          <w:rFonts w:ascii="Tahoma" w:eastAsiaTheme="minorHAnsi" w:hAnsi="Tahoma" w:cs="Tahoma"/>
          <w:sz w:val="19"/>
          <w:szCs w:val="19"/>
          <w:rtl/>
        </w:rPr>
        <w:t xml:space="preserve"> התחבורה הציבורית הסדירה </w:t>
      </w:r>
      <w:r w:rsidRPr="00236CC3">
        <w:rPr>
          <w:rFonts w:ascii="Tahoma" w:eastAsiaTheme="minorHAnsi" w:hAnsi="Tahoma" w:cs="Tahoma" w:hint="cs"/>
          <w:sz w:val="19"/>
          <w:szCs w:val="19"/>
          <w:rtl/>
        </w:rPr>
        <w:t>(רכבות ואוטובוסים)</w:t>
      </w:r>
      <w:r w:rsidRPr="00236CC3">
        <w:rPr>
          <w:rFonts w:ascii="Tahoma" w:eastAsiaTheme="minorHAnsi" w:hAnsi="Tahoma" w:cs="Tahoma" w:hint="cs"/>
          <w:sz w:val="19"/>
          <w:szCs w:val="19"/>
        </w:rPr>
        <w:t xml:space="preserve"> </w:t>
      </w:r>
      <w:r w:rsidRPr="00236CC3">
        <w:rPr>
          <w:rFonts w:ascii="Tahoma" w:eastAsiaTheme="minorHAnsi" w:hAnsi="Tahoma" w:cs="Tahoma"/>
          <w:sz w:val="19"/>
          <w:szCs w:val="19"/>
          <w:rtl/>
        </w:rPr>
        <w:t>אינה פועלת בכל שעות היממה</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ומוניות השירות באזור נתב"ג פועלות ללא רישיון משרד התחבורה</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משרד התחבורה לא הסדיר </w:t>
      </w:r>
      <w:r w:rsidRPr="00236CC3">
        <w:rPr>
          <w:rFonts w:ascii="Tahoma" w:eastAsiaTheme="minorHAnsi" w:hAnsi="Tahoma" w:cs="Tahoma"/>
          <w:sz w:val="19"/>
          <w:szCs w:val="19"/>
          <w:rtl/>
        </w:rPr>
        <w:t xml:space="preserve">לציבור בשעות </w:t>
      </w:r>
      <w:r w:rsidRPr="00236CC3">
        <w:rPr>
          <w:rFonts w:ascii="Tahoma" w:eastAsiaTheme="minorHAnsi" w:hAnsi="Tahoma" w:cs="Tahoma" w:hint="cs"/>
          <w:sz w:val="19"/>
          <w:szCs w:val="19"/>
          <w:rtl/>
        </w:rPr>
        <w:t>שבהן לא פועלת התחבורה</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הסדירה </w:t>
      </w:r>
      <w:r w:rsidRPr="00236CC3">
        <w:rPr>
          <w:rFonts w:ascii="Tahoma" w:eastAsiaTheme="minorHAnsi" w:hAnsi="Tahoma" w:cs="Tahoma"/>
          <w:sz w:val="19"/>
          <w:szCs w:val="19"/>
          <w:rtl/>
        </w:rPr>
        <w:t xml:space="preserve">חלופה </w:t>
      </w:r>
      <w:r w:rsidRPr="00236CC3">
        <w:rPr>
          <w:rFonts w:ascii="Tahoma" w:eastAsiaTheme="minorHAnsi" w:hAnsi="Tahoma" w:cs="Tahoma" w:hint="cs"/>
          <w:sz w:val="19"/>
          <w:szCs w:val="19"/>
          <w:rtl/>
        </w:rPr>
        <w:t xml:space="preserve">חוקית </w:t>
      </w:r>
      <w:r w:rsidRPr="00236CC3">
        <w:rPr>
          <w:rFonts w:ascii="Tahoma" w:eastAsiaTheme="minorHAnsi" w:hAnsi="Tahoma" w:cs="Tahoma"/>
          <w:sz w:val="19"/>
          <w:szCs w:val="19"/>
          <w:rtl/>
        </w:rPr>
        <w:t>בעלות הנמוכה מעלות הנסיעה במונית מיוחדת.</w:t>
      </w:r>
    </w:p>
    <w:p w14:paraId="690A9781" w14:textId="77777777" w:rsidR="00236CC3" w:rsidRPr="00236CC3" w:rsidRDefault="00000000" w:rsidP="00236CC3">
      <w:pPr>
        <w:numPr>
          <w:ilvl w:val="0"/>
          <w:numId w:val="21"/>
        </w:numPr>
        <w:spacing w:after="240" w:line="288" w:lineRule="auto"/>
        <w:ind w:left="-143" w:right="-567" w:hanging="595"/>
        <w:rPr>
          <w:rFonts w:ascii="Tahoma" w:eastAsiaTheme="minorHAnsi" w:hAnsi="Tahoma" w:cs="Tahoma"/>
          <w:sz w:val="19"/>
          <w:szCs w:val="19"/>
        </w:rPr>
      </w:pPr>
      <w:r w:rsidRPr="00236CC3">
        <w:rPr>
          <w:rFonts w:ascii="Tahoma" w:eastAsiaTheme="minorHAnsi" w:hAnsi="Tahoma" w:cs="Tahoma" w:hint="eastAsia"/>
          <w:b/>
          <w:bCs/>
          <w:sz w:val="19"/>
          <w:szCs w:val="19"/>
          <w:rtl/>
        </w:rPr>
        <w:t>שילוט</w:t>
      </w:r>
      <w:r w:rsidRPr="00236CC3">
        <w:rPr>
          <w:rFonts w:ascii="Tahoma" w:eastAsiaTheme="minorHAnsi" w:hAnsi="Tahoma" w:cs="Tahoma"/>
          <w:b/>
          <w:bCs/>
          <w:sz w:val="19"/>
          <w:szCs w:val="19"/>
          <w:rtl/>
        </w:rPr>
        <w:t xml:space="preserve"> בנתב"ג</w:t>
      </w:r>
      <w:r w:rsidRPr="00236CC3">
        <w:rPr>
          <w:rFonts w:ascii="Tahoma" w:eastAsiaTheme="minorHAnsi" w:hAnsi="Tahoma" w:cs="Tahoma" w:hint="cs"/>
          <w:b/>
          <w:bCs/>
          <w:sz w:val="19"/>
          <w:szCs w:val="19"/>
          <w:rtl/>
        </w:rPr>
        <w:t xml:space="preserve"> בנוגע למוניות שירות - </w:t>
      </w:r>
      <w:r w:rsidRPr="00236CC3">
        <w:rPr>
          <w:rFonts w:ascii="Tahoma" w:eastAsiaTheme="minorHAnsi" w:hAnsi="Tahoma" w:cs="Tahoma" w:hint="eastAsia"/>
          <w:sz w:val="19"/>
          <w:szCs w:val="19"/>
          <w:rtl/>
        </w:rPr>
        <w:t>במהלך</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הב</w:t>
      </w:r>
      <w:r w:rsidRPr="00236CC3">
        <w:rPr>
          <w:rFonts w:ascii="Tahoma" w:eastAsiaTheme="minorHAnsi" w:hAnsi="Tahoma" w:cs="Tahoma" w:hint="cs"/>
          <w:sz w:val="19"/>
          <w:szCs w:val="19"/>
          <w:rtl/>
        </w:rPr>
        <w:t>י</w:t>
      </w:r>
      <w:r w:rsidRPr="00236CC3">
        <w:rPr>
          <w:rFonts w:ascii="Tahoma" w:eastAsiaTheme="minorHAnsi" w:hAnsi="Tahoma" w:cs="Tahoma" w:hint="eastAsia"/>
          <w:sz w:val="19"/>
          <w:szCs w:val="19"/>
          <w:rtl/>
        </w:rPr>
        <w:t>קורת</w:t>
      </w:r>
      <w:r w:rsidRPr="00236CC3">
        <w:rPr>
          <w:rFonts w:ascii="Tahoma" w:eastAsiaTheme="minorHAnsi" w:hAnsi="Tahoma" w:cs="Tahoma"/>
          <w:sz w:val="19"/>
          <w:szCs w:val="19"/>
          <w:rtl/>
        </w:rPr>
        <w:t xml:space="preserve"> נמצא כי</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באזורי ההמתנה למוניות בנתב"ג מוצבים כמה שלטים הנושאים את סמל רשות שדות התעופה הממשלתית, ובהם מחירוני נסיעה ולוח זמנים של מוניות שירות. זאת, אף על פי שתוקף הרישיון של מוניות השירות באזור נתב"ג פג בסוף 2021.</w:t>
      </w:r>
      <w:r w:rsidRPr="00236CC3">
        <w:rPr>
          <w:rFonts w:ascii="Tahoma" w:eastAsiaTheme="minorHAnsi" w:hAnsi="Tahoma" w:cs="Tahoma" w:hint="cs"/>
          <w:b/>
          <w:bCs/>
          <w:sz w:val="19"/>
          <w:szCs w:val="19"/>
          <w:rtl/>
        </w:rPr>
        <w:t xml:space="preserve"> </w:t>
      </w:r>
      <w:r w:rsidRPr="00236CC3">
        <w:rPr>
          <w:rFonts w:ascii="Tahoma" w:eastAsiaTheme="minorHAnsi" w:hAnsi="Tahoma" w:cs="Tahoma" w:hint="eastAsia"/>
          <w:sz w:val="19"/>
          <w:szCs w:val="19"/>
          <w:rtl/>
        </w:rPr>
        <w:t>יצוין</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כי</w:t>
      </w:r>
      <w:r w:rsidRPr="00236CC3">
        <w:rPr>
          <w:rFonts w:eastAsiaTheme="minorHAnsi"/>
          <w:rtl/>
        </w:rPr>
        <w:t xml:space="preserve"> </w:t>
      </w:r>
      <w:r w:rsidRPr="00236CC3">
        <w:rPr>
          <w:rFonts w:ascii="Tahoma" w:eastAsiaTheme="minorHAnsi" w:hAnsi="Tahoma" w:cs="Tahoma"/>
          <w:sz w:val="19"/>
          <w:szCs w:val="19"/>
          <w:rtl/>
        </w:rPr>
        <w:t xml:space="preserve">רש"ת מסרה למשרד מבקר המדינה בתשובתה מיולי 2024 כי היא מקבלת את הביקורת בעניין זה, והסירה את השלט שעליו הצביע משרד מבקר המדינה </w:t>
      </w:r>
      <w:r w:rsidRPr="00236CC3">
        <w:rPr>
          <w:rFonts w:ascii="Tahoma" w:eastAsiaTheme="minorHAnsi" w:hAnsi="Tahoma" w:cs="Tahoma" w:hint="cs"/>
          <w:sz w:val="19"/>
          <w:szCs w:val="19"/>
          <w:rtl/>
        </w:rPr>
        <w:t>בביקורת</w:t>
      </w:r>
      <w:r w:rsidRPr="00236CC3">
        <w:rPr>
          <w:rFonts w:ascii="Tahoma" w:eastAsiaTheme="minorHAnsi" w:hAnsi="Tahoma" w:cs="Tahoma"/>
          <w:sz w:val="19"/>
          <w:szCs w:val="19"/>
          <w:rtl/>
        </w:rPr>
        <w:t>.</w:t>
      </w:r>
    </w:p>
    <w:p w14:paraId="56633217" w14:textId="77777777" w:rsidR="00236CC3" w:rsidRPr="00236CC3" w:rsidRDefault="00236CC3" w:rsidP="00236CC3">
      <w:pPr>
        <w:spacing w:after="240" w:line="288" w:lineRule="auto"/>
        <w:ind w:right="-567"/>
        <w:rPr>
          <w:rFonts w:ascii="Tahoma" w:eastAsiaTheme="minorHAnsi" w:hAnsi="Tahoma" w:cs="Tahoma"/>
          <w:sz w:val="19"/>
          <w:szCs w:val="19"/>
          <w:rtl/>
        </w:rPr>
      </w:pPr>
    </w:p>
    <w:p w14:paraId="3685815C" w14:textId="77777777" w:rsidR="00236CC3" w:rsidRPr="008F2D4E" w:rsidRDefault="00000000" w:rsidP="00236CC3">
      <w:pPr>
        <w:spacing w:before="120" w:line="288" w:lineRule="auto"/>
        <w:ind w:left="-851" w:right="-567"/>
        <w:rPr>
          <w:rFonts w:ascii="Tahoma" w:eastAsiaTheme="minorHAnsi" w:hAnsi="Tahoma" w:cs="Tahoma"/>
          <w:sz w:val="19"/>
          <w:szCs w:val="19"/>
          <w:rtl/>
        </w:rPr>
      </w:pPr>
      <w:r w:rsidRPr="00236CC3">
        <w:rPr>
          <w:rFonts w:ascii="Tahoma" w:eastAsiaTheme="minorHAnsi" w:hAnsi="Tahoma" w:cs="Tahoma" w:hint="cs"/>
          <w:b/>
          <w:bCs/>
          <w:sz w:val="19"/>
          <w:szCs w:val="19"/>
          <w:rtl/>
        </w:rPr>
        <w:t xml:space="preserve">מבקר המדינה מתניהו אנגלמן ממליץ </w:t>
      </w:r>
      <w:r w:rsidRPr="008F2D4E">
        <w:rPr>
          <w:rFonts w:ascii="Tahoma" w:eastAsiaTheme="minorHAnsi" w:hAnsi="Tahoma" w:cs="Tahoma" w:hint="cs"/>
          <w:sz w:val="19"/>
          <w:szCs w:val="19"/>
          <w:rtl/>
        </w:rPr>
        <w:t xml:space="preserve">לשר האוצר ולשרת התחבורה, בהתייעצות עם ועדת המחירים המשותפת למשרד התחבורה ומשרד האוצר, לעדכן את בסיס תעריפי הנסיעה במוניות מיוחדות, תוך הצגת מסמך מסכם שיסביר את המודל הכלכלי והנחות העבודה שמהם נגזר עדכון תעריפי הנסיעה. כמו כן, </w:t>
      </w:r>
      <w:r w:rsidRPr="008F2D4E">
        <w:rPr>
          <w:rFonts w:ascii="Tahoma" w:eastAsiaTheme="minorHAnsi" w:hAnsi="Tahoma" w:cs="Tahoma"/>
          <w:sz w:val="19"/>
          <w:szCs w:val="19"/>
          <w:rtl/>
        </w:rPr>
        <w:t xml:space="preserve">על משרד התחבורה, </w:t>
      </w:r>
      <w:r w:rsidRPr="008F2D4E">
        <w:rPr>
          <w:rFonts w:ascii="Tahoma" w:eastAsiaTheme="minorHAnsi" w:hAnsi="Tahoma" w:cs="Tahoma" w:hint="cs"/>
          <w:sz w:val="19"/>
          <w:szCs w:val="19"/>
          <w:rtl/>
        </w:rPr>
        <w:t xml:space="preserve">משרד </w:t>
      </w:r>
      <w:r w:rsidRPr="008F2D4E">
        <w:rPr>
          <w:rFonts w:ascii="Tahoma" w:eastAsiaTheme="minorHAnsi" w:hAnsi="Tahoma" w:cs="Tahoma"/>
          <w:sz w:val="19"/>
          <w:szCs w:val="19"/>
          <w:rtl/>
        </w:rPr>
        <w:t xml:space="preserve">האוצר, </w:t>
      </w:r>
      <w:r w:rsidRPr="008F2D4E">
        <w:rPr>
          <w:rFonts w:ascii="Tahoma" w:eastAsiaTheme="minorHAnsi" w:hAnsi="Tahoma" w:cs="Tahoma" w:hint="eastAsia"/>
          <w:sz w:val="19"/>
          <w:szCs w:val="19"/>
          <w:rtl/>
        </w:rPr>
        <w:t>ר</w:t>
      </w:r>
      <w:r w:rsidRPr="008F2D4E">
        <w:rPr>
          <w:rFonts w:ascii="Tahoma" w:eastAsiaTheme="minorHAnsi" w:hAnsi="Tahoma" w:cs="Tahoma"/>
          <w:sz w:val="19"/>
          <w:szCs w:val="19"/>
          <w:rtl/>
        </w:rPr>
        <w:t>שות המיסים</w:t>
      </w:r>
      <w:r w:rsidRPr="008F2D4E">
        <w:rPr>
          <w:rFonts w:ascii="Tahoma" w:eastAsiaTheme="minorHAnsi" w:hAnsi="Tahoma" w:cs="Tahoma" w:hint="cs"/>
          <w:sz w:val="19"/>
          <w:szCs w:val="19"/>
          <w:rtl/>
        </w:rPr>
        <w:t xml:space="preserve"> ורש"ת </w:t>
      </w:r>
      <w:r w:rsidRPr="008F2D4E">
        <w:rPr>
          <w:rFonts w:ascii="Tahoma" w:eastAsiaTheme="minorHAnsi" w:hAnsi="Tahoma" w:cs="Tahoma"/>
          <w:sz w:val="19"/>
          <w:szCs w:val="19"/>
          <w:rtl/>
        </w:rPr>
        <w:t xml:space="preserve">לפעול </w:t>
      </w:r>
      <w:r w:rsidRPr="008F2D4E">
        <w:rPr>
          <w:rFonts w:ascii="Tahoma" w:eastAsiaTheme="minorHAnsi" w:hAnsi="Tahoma" w:cs="Tahoma" w:hint="cs"/>
          <w:sz w:val="19"/>
          <w:szCs w:val="19"/>
          <w:rtl/>
        </w:rPr>
        <w:t xml:space="preserve">כל אחד בתחומו ותוך </w:t>
      </w:r>
      <w:r w:rsidRPr="008F2D4E">
        <w:rPr>
          <w:rFonts w:ascii="Tahoma" w:eastAsiaTheme="minorHAnsi" w:hAnsi="Tahoma" w:cs="Tahoma"/>
          <w:sz w:val="19"/>
          <w:szCs w:val="19"/>
          <w:rtl/>
        </w:rPr>
        <w:t xml:space="preserve">שיתוף </w:t>
      </w:r>
      <w:r w:rsidRPr="008F2D4E">
        <w:rPr>
          <w:rFonts w:ascii="Tahoma" w:eastAsiaTheme="minorHAnsi" w:hAnsi="Tahoma" w:cs="Tahoma" w:hint="cs"/>
          <w:sz w:val="19"/>
          <w:szCs w:val="19"/>
          <w:rtl/>
        </w:rPr>
        <w:t xml:space="preserve">פעולה ככל הנדרש כדי </w:t>
      </w:r>
      <w:r w:rsidRPr="008F2D4E">
        <w:rPr>
          <w:rFonts w:ascii="Tahoma" w:eastAsiaTheme="minorHAnsi" w:hAnsi="Tahoma" w:cs="Tahoma"/>
          <w:sz w:val="19"/>
          <w:szCs w:val="19"/>
          <w:rtl/>
        </w:rPr>
        <w:t xml:space="preserve">לתקן את הליקויים </w:t>
      </w:r>
      <w:r w:rsidRPr="008F2D4E">
        <w:rPr>
          <w:rFonts w:ascii="Tahoma" w:eastAsiaTheme="minorHAnsi" w:hAnsi="Tahoma" w:cs="Tahoma" w:hint="cs"/>
          <w:sz w:val="19"/>
          <w:szCs w:val="19"/>
          <w:rtl/>
        </w:rPr>
        <w:t>שצוינו</w:t>
      </w:r>
      <w:r w:rsidRPr="008F2D4E">
        <w:rPr>
          <w:rFonts w:ascii="Tahoma" w:eastAsiaTheme="minorHAnsi" w:hAnsi="Tahoma" w:cs="Tahoma"/>
          <w:sz w:val="19"/>
          <w:szCs w:val="19"/>
          <w:rtl/>
        </w:rPr>
        <w:t xml:space="preserve"> בדוח זה. </w:t>
      </w:r>
      <w:r w:rsidRPr="008F2D4E">
        <w:rPr>
          <w:rFonts w:ascii="Tahoma" w:eastAsiaTheme="minorHAnsi" w:hAnsi="Tahoma" w:cs="Tahoma" w:hint="cs"/>
          <w:sz w:val="19"/>
          <w:szCs w:val="19"/>
          <w:rtl/>
        </w:rPr>
        <w:t xml:space="preserve"> המבקר מדגיש כי </w:t>
      </w:r>
      <w:r w:rsidRPr="008F2D4E">
        <w:rPr>
          <w:rFonts w:ascii="Tahoma" w:eastAsiaTheme="minorHAnsi" w:hAnsi="Tahoma" w:cs="Tahoma"/>
          <w:sz w:val="19"/>
          <w:szCs w:val="19"/>
          <w:rtl/>
        </w:rPr>
        <w:t>יישום ההמלצות השזורות בפרקי</w:t>
      </w:r>
      <w:r w:rsidRPr="008F2D4E">
        <w:rPr>
          <w:rFonts w:ascii="Tahoma" w:eastAsiaTheme="minorHAnsi" w:hAnsi="Tahoma" w:cs="Tahoma" w:hint="cs"/>
          <w:sz w:val="19"/>
          <w:szCs w:val="19"/>
          <w:rtl/>
        </w:rPr>
        <w:t xml:space="preserve"> </w:t>
      </w:r>
      <w:r w:rsidRPr="008F2D4E">
        <w:rPr>
          <w:rFonts w:ascii="Tahoma" w:eastAsiaTheme="minorHAnsi" w:hAnsi="Tahoma" w:cs="Tahoma"/>
          <w:sz w:val="19"/>
          <w:szCs w:val="19"/>
          <w:rtl/>
        </w:rPr>
        <w:t xml:space="preserve">הדוח עשוי </w:t>
      </w:r>
      <w:r w:rsidRPr="008F2D4E">
        <w:rPr>
          <w:rFonts w:ascii="Tahoma" w:eastAsiaTheme="minorHAnsi" w:hAnsi="Tahoma" w:cs="Tahoma" w:hint="cs"/>
          <w:sz w:val="19"/>
          <w:szCs w:val="19"/>
          <w:rtl/>
        </w:rPr>
        <w:t>לשפר את תהליכי ההסדרה בענף המוניות ולהביא לעלייה ברמת השירות לאזרח בהיבטים של קבלת שירות הסעות בהיקף נרחב יותר, מחיר מפוקח והוגן, צמצום זיהום האוויר של המוניות והעלאת רמת הבטיחות לנוסעים.</w:t>
      </w:r>
    </w:p>
    <w:p w14:paraId="3AC07A91" w14:textId="77777777" w:rsidR="00236CC3" w:rsidRPr="008F2D4E" w:rsidRDefault="00000000" w:rsidP="00236CC3">
      <w:pPr>
        <w:bidi w:val="0"/>
        <w:spacing w:after="160" w:line="259" w:lineRule="auto"/>
        <w:jc w:val="left"/>
        <w:rPr>
          <w:rFonts w:ascii="Tahoma" w:eastAsiaTheme="minorHAnsi" w:hAnsi="Tahoma" w:cs="Tahoma"/>
          <w:sz w:val="19"/>
          <w:szCs w:val="19"/>
          <w:rtl/>
        </w:rPr>
      </w:pPr>
      <w:r w:rsidRPr="008F2D4E">
        <w:rPr>
          <w:rFonts w:ascii="Tahoma" w:eastAsiaTheme="minorHAnsi" w:hAnsi="Tahoma" w:cs="Tahoma"/>
          <w:sz w:val="19"/>
          <w:szCs w:val="19"/>
          <w:rtl/>
        </w:rPr>
        <w:br w:type="page"/>
      </w:r>
    </w:p>
    <w:p w14:paraId="052AE5D8" w14:textId="77777777" w:rsidR="00236CC3" w:rsidRPr="00236CC3" w:rsidRDefault="00236CC3" w:rsidP="00236CC3">
      <w:pPr>
        <w:spacing w:line="288" w:lineRule="auto"/>
        <w:ind w:left="-851" w:right="-567"/>
        <w:rPr>
          <w:rFonts w:ascii="Tahoma" w:eastAsiaTheme="minorHAnsi" w:hAnsi="Tahoma" w:cs="Tahoma"/>
          <w:sz w:val="19"/>
          <w:szCs w:val="19"/>
          <w:rtl/>
        </w:rPr>
      </w:pPr>
    </w:p>
    <w:tbl>
      <w:tblPr>
        <w:tblStyle w:val="41"/>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4F19B3" w14:paraId="05380A5B" w14:textId="77777777" w:rsidTr="00236CC3">
        <w:tc>
          <w:tcPr>
            <w:tcW w:w="9783" w:type="dxa"/>
          </w:tcPr>
          <w:p w14:paraId="59C048CA" w14:textId="77777777" w:rsidR="00236CC3" w:rsidRPr="00AD2D9C" w:rsidRDefault="00000000" w:rsidP="00AD2D9C">
            <w:pPr>
              <w:pStyle w:val="1"/>
              <w:jc w:val="left"/>
              <w:rPr>
                <w:rFonts w:ascii="Tahoma" w:hAnsi="Tahoma" w:cs="Tahoma"/>
                <w:sz w:val="40"/>
                <w:szCs w:val="40"/>
                <w:rtl/>
              </w:rPr>
            </w:pPr>
            <w:bookmarkStart w:id="62" w:name="_Toc179710265"/>
            <w:bookmarkStart w:id="63" w:name="_Hlk170899411"/>
            <w:bookmarkStart w:id="64" w:name="_Hlk148609208"/>
            <w:r w:rsidRPr="00AD2D9C">
              <w:rPr>
                <w:rFonts w:ascii="Tahoma" w:hAnsi="Tahoma" w:cs="Tahoma"/>
                <w:sz w:val="40"/>
                <w:szCs w:val="40"/>
                <w:rtl/>
              </w:rPr>
              <w:t>הנגשת התחבורה הציבורית לאנשים עם מוגבלות - ביקורת מעקב</w:t>
            </w:r>
            <w:bookmarkEnd w:id="62"/>
          </w:p>
          <w:p w14:paraId="40B54580" w14:textId="77777777" w:rsidR="00236CC3" w:rsidRPr="00236CC3" w:rsidRDefault="00236CC3" w:rsidP="00236CC3">
            <w:pPr>
              <w:tabs>
                <w:tab w:val="center" w:pos="4153"/>
                <w:tab w:val="right" w:pos="8306"/>
              </w:tabs>
              <w:spacing w:before="120" w:line="288" w:lineRule="auto"/>
              <w:jc w:val="left"/>
              <w:rPr>
                <w:rFonts w:ascii="Tahoma" w:hAnsi="Tahoma" w:cs="Tahoma"/>
                <w:rtl/>
              </w:rPr>
            </w:pPr>
          </w:p>
        </w:tc>
      </w:tr>
    </w:tbl>
    <w:p w14:paraId="51F20A24" w14:textId="77777777" w:rsidR="00236CC3" w:rsidRPr="00236CC3" w:rsidRDefault="00000000" w:rsidP="00236CC3">
      <w:pPr>
        <w:spacing w:line="288" w:lineRule="auto"/>
        <w:ind w:left="-851"/>
        <w:rPr>
          <w:rFonts w:ascii="Tahoma" w:eastAsiaTheme="minorHAnsi" w:hAnsi="Tahoma" w:cs="Tahoma"/>
          <w:rtl/>
        </w:rPr>
      </w:pPr>
      <w:r w:rsidRPr="00236CC3">
        <w:rPr>
          <w:rFonts w:ascii="Tahoma" w:eastAsiaTheme="minorHAnsi" w:hAnsi="Tahoma" w:cs="Tahoma"/>
          <w:noProof/>
          <w:rtl/>
        </w:rPr>
        <w:drawing>
          <wp:inline distT="0" distB="0" distL="0" distR="0" wp14:anchorId="719E14FF" wp14:editId="58987717">
            <wp:extent cx="1674111" cy="381000"/>
            <wp:effectExtent l="0" t="0" r="2540" b="0"/>
            <wp:docPr id="1743882399" name="תמונה 17438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399" name="תקציר-0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41"/>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416"/>
        <w:gridCol w:w="2135"/>
        <w:gridCol w:w="417"/>
        <w:gridCol w:w="2135"/>
        <w:gridCol w:w="417"/>
        <w:gridCol w:w="1990"/>
      </w:tblGrid>
      <w:tr w:rsidR="004F19B3" w14:paraId="7CD39D12" w14:textId="77777777" w:rsidTr="00236CC3">
        <w:trPr>
          <w:trHeight w:val="283"/>
        </w:trPr>
        <w:tc>
          <w:tcPr>
            <w:tcW w:w="2132" w:type="dxa"/>
            <w:tcBorders>
              <w:bottom w:val="single" w:sz="12" w:space="0" w:color="auto"/>
            </w:tcBorders>
            <w:shd w:val="clear" w:color="auto" w:fill="auto"/>
            <w:vAlign w:val="bottom"/>
          </w:tcPr>
          <w:p w14:paraId="4D7BF30D" w14:textId="77777777" w:rsidR="00236CC3" w:rsidRPr="00D1243A" w:rsidRDefault="00000000" w:rsidP="00236CC3">
            <w:pPr>
              <w:tabs>
                <w:tab w:val="center" w:pos="4153"/>
                <w:tab w:val="right" w:pos="8306"/>
              </w:tabs>
              <w:spacing w:after="30" w:line="240" w:lineRule="auto"/>
              <w:jc w:val="left"/>
              <w:rPr>
                <w:rFonts w:ascii="Tahoma" w:hAnsi="Tahoma" w:cs="Tahoma"/>
                <w:b/>
                <w:bCs/>
                <w:spacing w:val="-10"/>
                <w:sz w:val="36"/>
                <w:szCs w:val="36"/>
                <w:rtl/>
              </w:rPr>
            </w:pPr>
            <w:r w:rsidRPr="00D1243A">
              <w:rPr>
                <w:rFonts w:ascii="Tahoma" w:hAnsi="Tahoma" w:cs="Tahoma"/>
                <w:b/>
                <w:bCs/>
                <w:spacing w:val="-10"/>
                <w:sz w:val="36"/>
                <w:szCs w:val="36"/>
                <w:rtl/>
              </w:rPr>
              <w:t xml:space="preserve">1.096 </w:t>
            </w:r>
            <w:r w:rsidRPr="00D1243A">
              <w:rPr>
                <w:rFonts w:ascii="Tahoma" w:hAnsi="Tahoma" w:cs="Tahoma"/>
                <w:b/>
                <w:bCs/>
                <w:spacing w:val="-10"/>
                <w:sz w:val="26"/>
                <w:szCs w:val="26"/>
                <w:rtl/>
              </w:rPr>
              <w:t>מיליון</w:t>
            </w:r>
            <w:r w:rsidRPr="00D1243A">
              <w:rPr>
                <w:rFonts w:ascii="Tahoma" w:hAnsi="Tahoma" w:cs="Tahoma"/>
                <w:b/>
                <w:bCs/>
                <w:spacing w:val="-10"/>
                <w:sz w:val="36"/>
                <w:szCs w:val="36"/>
                <w:rtl/>
              </w:rPr>
              <w:t xml:space="preserve"> </w:t>
            </w:r>
          </w:p>
        </w:tc>
        <w:tc>
          <w:tcPr>
            <w:tcW w:w="416" w:type="dxa"/>
            <w:vAlign w:val="bottom"/>
          </w:tcPr>
          <w:p w14:paraId="272809BF" w14:textId="77777777" w:rsidR="00236CC3" w:rsidRPr="00D1243A" w:rsidRDefault="00236CC3" w:rsidP="00236CC3">
            <w:pPr>
              <w:tabs>
                <w:tab w:val="center" w:pos="4153"/>
                <w:tab w:val="right" w:pos="8306"/>
              </w:tabs>
              <w:spacing w:after="30" w:line="240" w:lineRule="auto"/>
              <w:jc w:val="left"/>
              <w:rPr>
                <w:rFonts w:ascii="Tahoma" w:hAnsi="Tahoma" w:cs="Tahoma"/>
                <w:b/>
                <w:bCs/>
                <w:spacing w:val="-10"/>
              </w:rPr>
            </w:pPr>
          </w:p>
        </w:tc>
        <w:tc>
          <w:tcPr>
            <w:tcW w:w="2135" w:type="dxa"/>
            <w:tcBorders>
              <w:bottom w:val="single" w:sz="12" w:space="0" w:color="auto"/>
            </w:tcBorders>
            <w:vAlign w:val="bottom"/>
          </w:tcPr>
          <w:p w14:paraId="460ABDED" w14:textId="77777777" w:rsidR="00236CC3" w:rsidRPr="00D1243A" w:rsidRDefault="00000000" w:rsidP="00236CC3">
            <w:pPr>
              <w:tabs>
                <w:tab w:val="center" w:pos="4153"/>
                <w:tab w:val="right" w:pos="8306"/>
              </w:tabs>
              <w:spacing w:after="30" w:line="240" w:lineRule="auto"/>
              <w:jc w:val="left"/>
              <w:rPr>
                <w:rFonts w:ascii="Tahoma" w:hAnsi="Tahoma" w:cs="Tahoma"/>
                <w:b/>
                <w:bCs/>
                <w:spacing w:val="-10"/>
                <w:sz w:val="36"/>
                <w:szCs w:val="36"/>
                <w:rtl/>
              </w:rPr>
            </w:pPr>
            <w:r w:rsidRPr="00D1243A">
              <w:rPr>
                <w:rFonts w:ascii="Tahoma" w:hAnsi="Tahoma" w:cs="Tahoma"/>
                <w:b/>
                <w:bCs/>
                <w:spacing w:val="-10"/>
                <w:sz w:val="36"/>
                <w:szCs w:val="36"/>
                <w:rtl/>
              </w:rPr>
              <w:t>908,000</w:t>
            </w:r>
            <w:r w:rsidRPr="00D1243A">
              <w:rPr>
                <w:rFonts w:ascii="Tahoma" w:hAnsi="Tahoma" w:cs="Tahoma"/>
                <w:b/>
                <w:bCs/>
                <w:spacing w:val="-10"/>
                <w:sz w:val="26"/>
                <w:szCs w:val="26"/>
                <w:rtl/>
              </w:rPr>
              <w:t xml:space="preserve"> </w:t>
            </w:r>
          </w:p>
        </w:tc>
        <w:tc>
          <w:tcPr>
            <w:tcW w:w="417" w:type="dxa"/>
            <w:vAlign w:val="bottom"/>
          </w:tcPr>
          <w:p w14:paraId="25250943" w14:textId="77777777" w:rsidR="00236CC3" w:rsidRPr="00D1243A" w:rsidRDefault="00236CC3" w:rsidP="00236CC3">
            <w:pPr>
              <w:tabs>
                <w:tab w:val="center" w:pos="4153"/>
                <w:tab w:val="right" w:pos="8306"/>
              </w:tabs>
              <w:spacing w:afterLines="60" w:after="144" w:line="240" w:lineRule="auto"/>
              <w:jc w:val="left"/>
              <w:rPr>
                <w:rFonts w:ascii="Tahoma" w:hAnsi="Tahoma" w:cs="Tahoma"/>
                <w:b/>
                <w:bCs/>
                <w:spacing w:val="-10"/>
              </w:rPr>
            </w:pPr>
          </w:p>
        </w:tc>
        <w:tc>
          <w:tcPr>
            <w:tcW w:w="2135" w:type="dxa"/>
            <w:tcBorders>
              <w:bottom w:val="single" w:sz="12" w:space="0" w:color="auto"/>
            </w:tcBorders>
            <w:vAlign w:val="bottom"/>
          </w:tcPr>
          <w:p w14:paraId="18E112DA" w14:textId="77777777" w:rsidR="00236CC3" w:rsidRPr="00D1243A" w:rsidRDefault="00000000" w:rsidP="00236CC3">
            <w:pPr>
              <w:tabs>
                <w:tab w:val="center" w:pos="4153"/>
                <w:tab w:val="right" w:pos="8306"/>
              </w:tabs>
              <w:spacing w:after="30" w:line="240" w:lineRule="auto"/>
              <w:jc w:val="left"/>
              <w:rPr>
                <w:rFonts w:ascii="Tahoma" w:hAnsi="Tahoma" w:cs="Tahoma"/>
                <w:b/>
                <w:bCs/>
                <w:spacing w:val="-10"/>
                <w:sz w:val="36"/>
                <w:szCs w:val="36"/>
              </w:rPr>
            </w:pPr>
            <w:r w:rsidRPr="00D1243A">
              <w:rPr>
                <w:rFonts w:ascii="Tahoma" w:hAnsi="Tahoma" w:cs="Tahoma"/>
                <w:b/>
                <w:bCs/>
                <w:spacing w:val="-10"/>
                <w:sz w:val="36"/>
                <w:szCs w:val="36"/>
                <w:rtl/>
              </w:rPr>
              <w:t>26</w:t>
            </w:r>
            <w:r w:rsidRPr="00D1243A">
              <w:rPr>
                <w:rFonts w:ascii="Tahoma" w:hAnsi="Tahoma" w:cs="Tahoma"/>
                <w:b/>
                <w:bCs/>
                <w:spacing w:val="-10"/>
                <w:sz w:val="26"/>
                <w:szCs w:val="26"/>
                <w:rtl/>
              </w:rPr>
              <w:t xml:space="preserve"> שנה</w:t>
            </w:r>
          </w:p>
        </w:tc>
        <w:tc>
          <w:tcPr>
            <w:tcW w:w="417" w:type="dxa"/>
            <w:vAlign w:val="bottom"/>
          </w:tcPr>
          <w:p w14:paraId="0D9D01ED" w14:textId="77777777" w:rsidR="00236CC3" w:rsidRPr="00D1243A" w:rsidRDefault="00236CC3" w:rsidP="00236CC3">
            <w:pPr>
              <w:tabs>
                <w:tab w:val="center" w:pos="4153"/>
                <w:tab w:val="right" w:pos="8306"/>
              </w:tabs>
              <w:spacing w:afterLines="60" w:after="144" w:line="240" w:lineRule="auto"/>
              <w:jc w:val="left"/>
              <w:rPr>
                <w:rFonts w:ascii="Tahoma" w:hAnsi="Tahoma" w:cs="Tahoma"/>
                <w:b/>
                <w:bCs/>
                <w:spacing w:val="-10"/>
              </w:rPr>
            </w:pPr>
          </w:p>
        </w:tc>
        <w:tc>
          <w:tcPr>
            <w:tcW w:w="1990" w:type="dxa"/>
            <w:tcBorders>
              <w:bottom w:val="single" w:sz="12" w:space="0" w:color="auto"/>
            </w:tcBorders>
            <w:vAlign w:val="bottom"/>
          </w:tcPr>
          <w:p w14:paraId="5B5F9492" w14:textId="77777777" w:rsidR="00236CC3" w:rsidRPr="00D1243A" w:rsidRDefault="00000000" w:rsidP="00236CC3">
            <w:pPr>
              <w:tabs>
                <w:tab w:val="center" w:pos="4153"/>
                <w:tab w:val="right" w:pos="8306"/>
              </w:tabs>
              <w:spacing w:after="30" w:line="240" w:lineRule="auto"/>
              <w:jc w:val="left"/>
              <w:rPr>
                <w:rFonts w:ascii="Tahoma" w:hAnsi="Tahoma" w:cs="Tahoma"/>
                <w:b/>
                <w:bCs/>
                <w:spacing w:val="-10"/>
                <w:sz w:val="36"/>
                <w:szCs w:val="36"/>
                <w:rtl/>
              </w:rPr>
            </w:pPr>
            <w:r w:rsidRPr="00D1243A">
              <w:rPr>
                <w:rFonts w:ascii="Tahoma" w:hAnsi="Tahoma" w:cs="Tahoma"/>
                <w:b/>
                <w:bCs/>
                <w:spacing w:val="-10"/>
                <w:sz w:val="36"/>
                <w:szCs w:val="36"/>
                <w:rtl/>
              </w:rPr>
              <w:t xml:space="preserve">19 </w:t>
            </w:r>
            <w:r w:rsidRPr="00D1243A">
              <w:rPr>
                <w:rFonts w:ascii="Tahoma" w:hAnsi="Tahoma" w:cs="Tahoma"/>
                <w:b/>
                <w:bCs/>
                <w:spacing w:val="-10"/>
                <w:sz w:val="26"/>
                <w:szCs w:val="26"/>
                <w:rtl/>
              </w:rPr>
              <w:t>שנה</w:t>
            </w:r>
          </w:p>
        </w:tc>
      </w:tr>
      <w:tr w:rsidR="004F19B3" w14:paraId="2446FA8C" w14:textId="77777777" w:rsidTr="00236CC3">
        <w:trPr>
          <w:trHeight w:val="85"/>
        </w:trPr>
        <w:tc>
          <w:tcPr>
            <w:tcW w:w="9642" w:type="dxa"/>
            <w:gridSpan w:val="7"/>
            <w:shd w:val="clear" w:color="auto" w:fill="auto"/>
            <w:vAlign w:val="center"/>
          </w:tcPr>
          <w:p w14:paraId="5D3DBB4A" w14:textId="77777777" w:rsidR="00236CC3" w:rsidRPr="00236CC3" w:rsidRDefault="00236CC3" w:rsidP="00236CC3">
            <w:pPr>
              <w:tabs>
                <w:tab w:val="center" w:pos="4153"/>
                <w:tab w:val="right" w:pos="8306"/>
              </w:tabs>
              <w:spacing w:line="288" w:lineRule="auto"/>
              <w:rPr>
                <w:rFonts w:ascii="Tahoma" w:hAnsi="Tahoma" w:cs="Tahoma"/>
                <w:spacing w:val="-10"/>
                <w:sz w:val="6"/>
                <w:szCs w:val="6"/>
                <w:rtl/>
              </w:rPr>
            </w:pPr>
          </w:p>
        </w:tc>
      </w:tr>
      <w:tr w:rsidR="004F19B3" w14:paraId="4B9BEB65" w14:textId="77777777" w:rsidTr="00236CC3">
        <w:trPr>
          <w:trHeight w:val="1155"/>
        </w:trPr>
        <w:tc>
          <w:tcPr>
            <w:tcW w:w="2132" w:type="dxa"/>
          </w:tcPr>
          <w:p w14:paraId="52069F94" w14:textId="77777777" w:rsidR="00236CC3" w:rsidRPr="00236CC3" w:rsidRDefault="00000000" w:rsidP="00236CC3">
            <w:pPr>
              <w:tabs>
                <w:tab w:val="center" w:pos="4153"/>
                <w:tab w:val="right" w:pos="8306"/>
              </w:tabs>
              <w:spacing w:line="240" w:lineRule="auto"/>
              <w:ind w:right="23"/>
              <w:jc w:val="left"/>
              <w:rPr>
                <w:rFonts w:ascii="Tahoma" w:hAnsi="Tahoma" w:cs="Tahoma"/>
                <w:b/>
                <w:bCs/>
                <w:sz w:val="19"/>
                <w:szCs w:val="19"/>
                <w:rtl/>
              </w:rPr>
            </w:pPr>
            <w:r w:rsidRPr="00236CC3">
              <w:rPr>
                <w:rFonts w:ascii="Tahoma" w:hAnsi="Tahoma" w:cs="Tahoma"/>
                <w:sz w:val="19"/>
                <w:szCs w:val="19"/>
                <w:rtl/>
              </w:rPr>
              <w:t xml:space="preserve">מספר האנשים עם מוגבלות בישראל בשנת 2022; שיעורם כ-11.5% מכלל האוכלוסייה באותה השנה </w:t>
            </w:r>
          </w:p>
        </w:tc>
        <w:tc>
          <w:tcPr>
            <w:tcW w:w="416" w:type="dxa"/>
          </w:tcPr>
          <w:p w14:paraId="6324DEFC" w14:textId="77777777" w:rsidR="00236CC3" w:rsidRPr="00236CC3" w:rsidRDefault="00236CC3" w:rsidP="00236CC3">
            <w:pPr>
              <w:tabs>
                <w:tab w:val="center" w:pos="4153"/>
                <w:tab w:val="right" w:pos="8306"/>
              </w:tabs>
              <w:spacing w:line="240" w:lineRule="auto"/>
              <w:jc w:val="left"/>
              <w:rPr>
                <w:rFonts w:ascii="Tahoma" w:hAnsi="Tahoma" w:cs="Tahoma"/>
                <w:rtl/>
              </w:rPr>
            </w:pPr>
          </w:p>
        </w:tc>
        <w:tc>
          <w:tcPr>
            <w:tcW w:w="2135" w:type="dxa"/>
          </w:tcPr>
          <w:p w14:paraId="188B4ACE"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מספר האנשים בני 20 ומעלה עם מוגבלות תפקודית חמורה</w:t>
            </w:r>
            <w:r>
              <w:rPr>
                <w:rFonts w:ascii="Tahoma" w:hAnsi="Tahoma" w:cs="Tahoma"/>
                <w:sz w:val="19"/>
                <w:szCs w:val="19"/>
                <w:vertAlign w:val="superscript"/>
                <w:rtl/>
              </w:rPr>
              <w:footnoteReference w:id="7"/>
            </w:r>
            <w:r w:rsidRPr="00236CC3">
              <w:rPr>
                <w:rFonts w:ascii="Tahoma" w:hAnsi="Tahoma" w:cs="Tahoma"/>
                <w:sz w:val="19"/>
                <w:szCs w:val="19"/>
                <w:rtl/>
              </w:rPr>
              <w:t>; שיעורם כ-16% מכלל האוכלוסייה בגילים אלה בשנת 2022</w:t>
            </w:r>
          </w:p>
        </w:tc>
        <w:tc>
          <w:tcPr>
            <w:tcW w:w="417" w:type="dxa"/>
          </w:tcPr>
          <w:p w14:paraId="32C191D6"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135" w:type="dxa"/>
          </w:tcPr>
          <w:p w14:paraId="47047FC8"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חלפו מאז חקיקת חוק השוויון (שנת 1998), וטרם נקבעה בחוק חובת ההנגשה בקווי האוטובוס הבין-עירוניים</w:t>
            </w:r>
            <w:r>
              <w:rPr>
                <w:rFonts w:ascii="Tahoma" w:hAnsi="Tahoma" w:cs="Tahoma"/>
                <w:sz w:val="19"/>
                <w:szCs w:val="19"/>
                <w:vertAlign w:val="superscript"/>
                <w:rtl/>
              </w:rPr>
              <w:footnoteReference w:id="8"/>
            </w:r>
          </w:p>
        </w:tc>
        <w:tc>
          <w:tcPr>
            <w:tcW w:w="417" w:type="dxa"/>
          </w:tcPr>
          <w:p w14:paraId="12A6E89C"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1990" w:type="dxa"/>
          </w:tcPr>
          <w:p w14:paraId="2836710E"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 xml:space="preserve">עברו מאז תיקון חוק השוויון (שנת 2005), שבו נקבע כי שר הפנים יתקין תקנות דרכים נגישות, והן טרם הותקנו </w:t>
            </w:r>
          </w:p>
        </w:tc>
      </w:tr>
      <w:tr w:rsidR="004F19B3" w14:paraId="6AB820E9" w14:textId="77777777" w:rsidTr="00236CC3">
        <w:trPr>
          <w:trHeight w:val="197"/>
        </w:trPr>
        <w:tc>
          <w:tcPr>
            <w:tcW w:w="9642" w:type="dxa"/>
            <w:gridSpan w:val="7"/>
          </w:tcPr>
          <w:p w14:paraId="37A25C35" w14:textId="77777777" w:rsidR="00236CC3" w:rsidRPr="00236CC3" w:rsidRDefault="00236CC3" w:rsidP="00236CC3">
            <w:pPr>
              <w:tabs>
                <w:tab w:val="center" w:pos="4153"/>
                <w:tab w:val="right" w:pos="8306"/>
              </w:tabs>
              <w:spacing w:line="288" w:lineRule="auto"/>
              <w:jc w:val="center"/>
              <w:rPr>
                <w:rFonts w:ascii="Tahoma" w:hAnsi="Tahoma" w:cs="Tahoma"/>
                <w:sz w:val="6"/>
                <w:szCs w:val="6"/>
                <w:rtl/>
              </w:rPr>
            </w:pPr>
          </w:p>
        </w:tc>
      </w:tr>
    </w:tbl>
    <w:p w14:paraId="34D38BAC" w14:textId="77777777" w:rsidR="00236CC3" w:rsidRPr="00236CC3" w:rsidRDefault="00236CC3" w:rsidP="00236CC3">
      <w:pPr>
        <w:spacing w:line="288" w:lineRule="auto"/>
        <w:rPr>
          <w:rFonts w:ascii="Tahoma" w:eastAsiaTheme="minorHAnsi" w:hAnsi="Tahoma" w:cs="Tahoma"/>
          <w:sz w:val="2"/>
          <w:szCs w:val="2"/>
        </w:rPr>
      </w:pPr>
    </w:p>
    <w:tbl>
      <w:tblPr>
        <w:tblStyle w:val="41"/>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278"/>
        <w:gridCol w:w="2135"/>
        <w:gridCol w:w="280"/>
        <w:gridCol w:w="2272"/>
        <w:gridCol w:w="279"/>
        <w:gridCol w:w="2128"/>
      </w:tblGrid>
      <w:tr w:rsidR="004F19B3" w14:paraId="3CAB0EAC" w14:textId="77777777" w:rsidTr="00236CC3">
        <w:trPr>
          <w:trHeight w:val="227"/>
        </w:trPr>
        <w:tc>
          <w:tcPr>
            <w:tcW w:w="2270" w:type="dxa"/>
            <w:tcBorders>
              <w:bottom w:val="single" w:sz="12" w:space="0" w:color="auto"/>
            </w:tcBorders>
            <w:vAlign w:val="center"/>
          </w:tcPr>
          <w:p w14:paraId="32A21715" w14:textId="77777777" w:rsidR="00236CC3" w:rsidRPr="00D1243A" w:rsidRDefault="00000000" w:rsidP="00236CC3">
            <w:pPr>
              <w:tabs>
                <w:tab w:val="center" w:pos="4153"/>
                <w:tab w:val="right" w:pos="8306"/>
              </w:tabs>
              <w:spacing w:after="30" w:line="240" w:lineRule="auto"/>
              <w:jc w:val="left"/>
              <w:rPr>
                <w:rFonts w:ascii="Tahoma" w:hAnsi="Tahoma" w:cs="Tahoma"/>
                <w:b/>
                <w:bCs/>
                <w:spacing w:val="-10"/>
                <w:sz w:val="36"/>
                <w:szCs w:val="36"/>
              </w:rPr>
            </w:pPr>
            <w:r w:rsidRPr="00D1243A">
              <w:rPr>
                <w:rFonts w:ascii="Tahoma" w:hAnsi="Tahoma" w:cs="Tahoma"/>
                <w:b/>
                <w:bCs/>
                <w:spacing w:val="-10"/>
                <w:sz w:val="36"/>
                <w:szCs w:val="36"/>
                <w:rtl/>
              </w:rPr>
              <w:t xml:space="preserve">2.6% </w:t>
            </w:r>
            <w:r w:rsidRPr="00D1243A">
              <w:rPr>
                <w:rFonts w:ascii="Tahoma" w:hAnsi="Tahoma" w:cs="Tahoma"/>
                <w:b/>
                <w:bCs/>
                <w:spacing w:val="-10"/>
                <w:sz w:val="26"/>
                <w:szCs w:val="26"/>
                <w:rtl/>
              </w:rPr>
              <w:t>ו</w:t>
            </w:r>
            <w:r w:rsidRPr="00D1243A">
              <w:rPr>
                <w:rFonts w:ascii="Tahoma" w:hAnsi="Tahoma" w:cs="Tahoma" w:hint="cs"/>
                <w:b/>
                <w:bCs/>
                <w:spacing w:val="-10"/>
                <w:sz w:val="26"/>
                <w:szCs w:val="26"/>
                <w:rtl/>
              </w:rPr>
              <w:t>-</w:t>
            </w:r>
            <w:r w:rsidRPr="00D1243A">
              <w:rPr>
                <w:rFonts w:ascii="Tahoma" w:hAnsi="Tahoma" w:cs="Tahoma"/>
                <w:b/>
                <w:bCs/>
                <w:spacing w:val="-10"/>
                <w:sz w:val="36"/>
                <w:szCs w:val="36"/>
                <w:rtl/>
              </w:rPr>
              <w:t xml:space="preserve">4.3% </w:t>
            </w:r>
            <w:r w:rsidRPr="00D1243A">
              <w:rPr>
                <w:rFonts w:ascii="Tahoma" w:hAnsi="Tahoma" w:cs="Tahoma"/>
                <w:b/>
                <w:bCs/>
                <w:spacing w:val="-10"/>
                <w:sz w:val="26"/>
                <w:szCs w:val="26"/>
                <w:rtl/>
              </w:rPr>
              <w:t>בלבד</w:t>
            </w:r>
          </w:p>
        </w:tc>
        <w:tc>
          <w:tcPr>
            <w:tcW w:w="278" w:type="dxa"/>
          </w:tcPr>
          <w:p w14:paraId="0F5C530E" w14:textId="77777777" w:rsidR="00236CC3" w:rsidRPr="00D1243A" w:rsidRDefault="00236CC3" w:rsidP="00236CC3">
            <w:pPr>
              <w:tabs>
                <w:tab w:val="center" w:pos="4153"/>
                <w:tab w:val="right" w:pos="8306"/>
              </w:tabs>
              <w:spacing w:after="30" w:line="240" w:lineRule="auto"/>
              <w:jc w:val="left"/>
              <w:rPr>
                <w:rFonts w:ascii="Tahoma" w:hAnsi="Tahoma" w:cs="Tahoma"/>
                <w:b/>
                <w:bCs/>
                <w:spacing w:val="-10"/>
              </w:rPr>
            </w:pPr>
          </w:p>
        </w:tc>
        <w:tc>
          <w:tcPr>
            <w:tcW w:w="2135" w:type="dxa"/>
            <w:tcBorders>
              <w:bottom w:val="single" w:sz="12" w:space="0" w:color="auto"/>
            </w:tcBorders>
            <w:vAlign w:val="bottom"/>
          </w:tcPr>
          <w:p w14:paraId="63EAEC11" w14:textId="77777777" w:rsidR="00236CC3" w:rsidRPr="00D1243A" w:rsidRDefault="00000000" w:rsidP="00236CC3">
            <w:pPr>
              <w:tabs>
                <w:tab w:val="center" w:pos="4153"/>
                <w:tab w:val="right" w:pos="8306"/>
              </w:tabs>
              <w:spacing w:after="30" w:line="240" w:lineRule="auto"/>
              <w:jc w:val="left"/>
              <w:rPr>
                <w:rFonts w:ascii="Tahoma" w:hAnsi="Tahoma" w:cs="Tahoma"/>
                <w:b/>
                <w:bCs/>
                <w:spacing w:val="-10"/>
                <w:sz w:val="36"/>
                <w:szCs w:val="36"/>
              </w:rPr>
            </w:pPr>
            <w:r w:rsidRPr="00D1243A">
              <w:rPr>
                <w:rFonts w:ascii="Tahoma" w:hAnsi="Tahoma" w:cs="Tahoma"/>
                <w:b/>
                <w:bCs/>
                <w:spacing w:val="-10"/>
                <w:sz w:val="36"/>
                <w:szCs w:val="36"/>
                <w:rtl/>
              </w:rPr>
              <w:t>10.5%</w:t>
            </w:r>
          </w:p>
        </w:tc>
        <w:tc>
          <w:tcPr>
            <w:tcW w:w="280" w:type="dxa"/>
            <w:vAlign w:val="bottom"/>
          </w:tcPr>
          <w:p w14:paraId="466F39EB" w14:textId="77777777" w:rsidR="00236CC3" w:rsidRPr="00D1243A" w:rsidRDefault="00236CC3" w:rsidP="00236CC3">
            <w:pPr>
              <w:tabs>
                <w:tab w:val="center" w:pos="4153"/>
                <w:tab w:val="right" w:pos="8306"/>
              </w:tabs>
              <w:spacing w:after="30" w:line="240" w:lineRule="auto"/>
              <w:jc w:val="left"/>
              <w:rPr>
                <w:rFonts w:ascii="Tahoma" w:hAnsi="Tahoma" w:cs="Tahoma"/>
                <w:b/>
                <w:bCs/>
                <w:spacing w:val="-10"/>
              </w:rPr>
            </w:pPr>
          </w:p>
        </w:tc>
        <w:tc>
          <w:tcPr>
            <w:tcW w:w="2272" w:type="dxa"/>
            <w:tcBorders>
              <w:bottom w:val="single" w:sz="12" w:space="0" w:color="auto"/>
            </w:tcBorders>
            <w:vAlign w:val="bottom"/>
          </w:tcPr>
          <w:p w14:paraId="340DBBDF" w14:textId="77777777" w:rsidR="00236CC3" w:rsidRPr="00D1243A" w:rsidRDefault="00000000" w:rsidP="00236CC3">
            <w:pPr>
              <w:tabs>
                <w:tab w:val="center" w:pos="4153"/>
                <w:tab w:val="right" w:pos="8306"/>
              </w:tabs>
              <w:spacing w:after="30" w:line="240" w:lineRule="auto"/>
              <w:jc w:val="left"/>
              <w:rPr>
                <w:rFonts w:ascii="Tahoma" w:hAnsi="Tahoma" w:cs="Tahoma"/>
                <w:b/>
                <w:bCs/>
                <w:spacing w:val="-10"/>
                <w:sz w:val="36"/>
                <w:szCs w:val="36"/>
              </w:rPr>
            </w:pPr>
            <w:r w:rsidRPr="00D1243A">
              <w:rPr>
                <w:rFonts w:ascii="Tahoma" w:hAnsi="Tahoma" w:cs="Tahoma"/>
                <w:b/>
                <w:bCs/>
                <w:spacing w:val="-10"/>
                <w:sz w:val="26"/>
                <w:szCs w:val="26"/>
                <w:rtl/>
              </w:rPr>
              <w:t>כ-</w:t>
            </w:r>
            <w:r w:rsidRPr="00D1243A">
              <w:rPr>
                <w:rFonts w:ascii="Tahoma" w:hAnsi="Tahoma" w:cs="Tahoma"/>
                <w:b/>
                <w:bCs/>
                <w:spacing w:val="-10"/>
                <w:sz w:val="36"/>
                <w:szCs w:val="36"/>
                <w:rtl/>
              </w:rPr>
              <w:t xml:space="preserve">48% </w:t>
            </w:r>
          </w:p>
        </w:tc>
        <w:tc>
          <w:tcPr>
            <w:tcW w:w="279" w:type="dxa"/>
            <w:vAlign w:val="bottom"/>
          </w:tcPr>
          <w:p w14:paraId="0DED2924" w14:textId="77777777" w:rsidR="00236CC3" w:rsidRPr="00D1243A" w:rsidRDefault="00236CC3" w:rsidP="00236CC3">
            <w:pPr>
              <w:tabs>
                <w:tab w:val="center" w:pos="4153"/>
                <w:tab w:val="right" w:pos="8306"/>
              </w:tabs>
              <w:spacing w:after="30" w:line="240" w:lineRule="auto"/>
              <w:jc w:val="left"/>
              <w:rPr>
                <w:rFonts w:ascii="Tahoma" w:hAnsi="Tahoma" w:cs="Tahoma"/>
                <w:b/>
                <w:bCs/>
                <w:spacing w:val="-10"/>
              </w:rPr>
            </w:pPr>
          </w:p>
        </w:tc>
        <w:tc>
          <w:tcPr>
            <w:tcW w:w="2128" w:type="dxa"/>
            <w:tcBorders>
              <w:bottom w:val="single" w:sz="12" w:space="0" w:color="auto"/>
            </w:tcBorders>
            <w:vAlign w:val="bottom"/>
          </w:tcPr>
          <w:p w14:paraId="5E4FF65C" w14:textId="77777777" w:rsidR="00236CC3" w:rsidRPr="00D1243A" w:rsidRDefault="00000000" w:rsidP="00236CC3">
            <w:pPr>
              <w:tabs>
                <w:tab w:val="center" w:pos="4153"/>
                <w:tab w:val="right" w:pos="8306"/>
              </w:tabs>
              <w:spacing w:after="30" w:line="240" w:lineRule="auto"/>
              <w:jc w:val="left"/>
              <w:rPr>
                <w:rFonts w:ascii="Tahoma" w:hAnsi="Tahoma" w:cs="Tahoma"/>
                <w:b/>
                <w:bCs/>
                <w:spacing w:val="-10"/>
                <w:sz w:val="36"/>
                <w:szCs w:val="36"/>
              </w:rPr>
            </w:pPr>
            <w:r w:rsidRPr="00D1243A">
              <w:rPr>
                <w:rFonts w:ascii="Tahoma" w:hAnsi="Tahoma" w:cs="Tahoma"/>
                <w:b/>
                <w:bCs/>
                <w:spacing w:val="-10"/>
                <w:sz w:val="36"/>
                <w:szCs w:val="36"/>
                <w:rtl/>
              </w:rPr>
              <w:t xml:space="preserve">300 </w:t>
            </w:r>
            <w:r w:rsidRPr="00D1243A">
              <w:rPr>
                <w:rFonts w:ascii="Tahoma" w:hAnsi="Tahoma" w:cs="Tahoma"/>
                <w:b/>
                <w:bCs/>
                <w:spacing w:val="-10"/>
                <w:sz w:val="26"/>
                <w:szCs w:val="26"/>
                <w:rtl/>
              </w:rPr>
              <w:t>עד</w:t>
            </w:r>
            <w:r w:rsidRPr="00D1243A">
              <w:rPr>
                <w:rFonts w:ascii="Tahoma" w:hAnsi="Tahoma" w:cs="Tahoma"/>
                <w:b/>
                <w:bCs/>
                <w:spacing w:val="-10"/>
                <w:sz w:val="36"/>
                <w:szCs w:val="36"/>
                <w:rtl/>
              </w:rPr>
              <w:t xml:space="preserve"> 800</w:t>
            </w:r>
          </w:p>
        </w:tc>
      </w:tr>
      <w:tr w:rsidR="004F19B3" w14:paraId="13400BE9" w14:textId="77777777" w:rsidTr="00236CC3">
        <w:trPr>
          <w:trHeight w:val="70"/>
        </w:trPr>
        <w:tc>
          <w:tcPr>
            <w:tcW w:w="9642" w:type="dxa"/>
            <w:gridSpan w:val="7"/>
            <w:vAlign w:val="center"/>
          </w:tcPr>
          <w:p w14:paraId="095EC1DE" w14:textId="77777777" w:rsidR="00236CC3" w:rsidRPr="00236CC3" w:rsidRDefault="00236CC3" w:rsidP="00236CC3">
            <w:pPr>
              <w:tabs>
                <w:tab w:val="center" w:pos="4153"/>
                <w:tab w:val="right" w:pos="8306"/>
              </w:tabs>
              <w:spacing w:line="288" w:lineRule="auto"/>
              <w:rPr>
                <w:rFonts w:ascii="Tahoma" w:hAnsi="Tahoma" w:cs="Tahoma"/>
                <w:spacing w:val="-10"/>
                <w:sz w:val="6"/>
                <w:szCs w:val="6"/>
                <w:rtl/>
              </w:rPr>
            </w:pPr>
          </w:p>
        </w:tc>
      </w:tr>
      <w:tr w:rsidR="004F19B3" w14:paraId="23481A7B" w14:textId="77777777" w:rsidTr="00236CC3">
        <w:trPr>
          <w:trHeight w:val="1153"/>
        </w:trPr>
        <w:tc>
          <w:tcPr>
            <w:tcW w:w="2270" w:type="dxa"/>
          </w:tcPr>
          <w:p w14:paraId="1B15AE35"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שיעור קווי האוטובוס הבין-עירוניים המונגשים מכלל קווי האוטובוס הבין-עירוניים בשנת 2023; ושיעור הקווים הבין-עירוניים המונגשים המתוכננים לשנת 2024</w:t>
            </w:r>
          </w:p>
        </w:tc>
        <w:tc>
          <w:tcPr>
            <w:tcW w:w="278" w:type="dxa"/>
          </w:tcPr>
          <w:p w14:paraId="29C8E273"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135" w:type="dxa"/>
          </w:tcPr>
          <w:p w14:paraId="1AA41C4A"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השיעור הממוצע של ממצאים לא-תקינים בנושא נגישות הפנים (נגישות חושית) בקווי האוטובוס הבין-עירוניים, שנמצאו אצל רוב מפעילי התח"ץ במחצית הראשונה של שנת 2023</w:t>
            </w:r>
          </w:p>
          <w:p w14:paraId="24DDF370" w14:textId="77777777" w:rsidR="00236CC3" w:rsidRPr="00236CC3" w:rsidRDefault="00236CC3" w:rsidP="00236CC3">
            <w:pPr>
              <w:tabs>
                <w:tab w:val="center" w:pos="4153"/>
                <w:tab w:val="right" w:pos="8306"/>
              </w:tabs>
              <w:spacing w:line="240" w:lineRule="auto"/>
              <w:ind w:right="23"/>
              <w:jc w:val="left"/>
              <w:rPr>
                <w:rFonts w:ascii="Tahoma" w:hAnsi="Tahoma" w:cs="Tahoma"/>
                <w:sz w:val="19"/>
                <w:szCs w:val="19"/>
                <w:rtl/>
              </w:rPr>
            </w:pPr>
          </w:p>
        </w:tc>
        <w:tc>
          <w:tcPr>
            <w:tcW w:w="280" w:type="dxa"/>
          </w:tcPr>
          <w:p w14:paraId="71D0DE22" w14:textId="77777777" w:rsidR="00236CC3" w:rsidRPr="00236CC3" w:rsidRDefault="00000000" w:rsidP="00236CC3">
            <w:pPr>
              <w:tabs>
                <w:tab w:val="center" w:pos="4153"/>
                <w:tab w:val="right" w:pos="8306"/>
              </w:tabs>
              <w:spacing w:line="240" w:lineRule="auto"/>
              <w:jc w:val="left"/>
              <w:rPr>
                <w:rFonts w:ascii="Tahoma" w:hAnsi="Tahoma" w:cs="Tahoma"/>
                <w:sz w:val="19"/>
                <w:szCs w:val="19"/>
                <w:rtl/>
              </w:rPr>
            </w:pPr>
            <w:r w:rsidRPr="00236CC3">
              <w:rPr>
                <w:rFonts w:ascii="Tahoma" w:hAnsi="Tahoma" w:cs="Tahoma"/>
                <w:sz w:val="19"/>
                <w:szCs w:val="19"/>
                <w:rtl/>
              </w:rPr>
              <w:t xml:space="preserve"> </w:t>
            </w:r>
          </w:p>
        </w:tc>
        <w:tc>
          <w:tcPr>
            <w:tcW w:w="2272" w:type="dxa"/>
          </w:tcPr>
          <w:p w14:paraId="74E6C55F"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 xml:space="preserve">שיעור תחנות אוטובוס שאישר משרד התחבורה להנגיש בפברואר 2023 לכ-109 רשויות מקומיות </w:t>
            </w:r>
            <w:bookmarkStart w:id="65" w:name="_Hlk170209693"/>
            <w:r w:rsidRPr="00236CC3">
              <w:rPr>
                <w:rFonts w:ascii="Tahoma" w:hAnsi="Tahoma" w:cs="Tahoma"/>
                <w:sz w:val="19"/>
                <w:szCs w:val="19"/>
                <w:rtl/>
              </w:rPr>
              <w:t xml:space="preserve">מתוך סך הבקשות שהגישו </w:t>
            </w:r>
            <w:bookmarkEnd w:id="65"/>
            <w:r w:rsidRPr="00236CC3">
              <w:rPr>
                <w:rFonts w:ascii="Tahoma" w:hAnsi="Tahoma" w:cs="Tahoma"/>
                <w:sz w:val="19"/>
                <w:szCs w:val="19"/>
                <w:rtl/>
              </w:rPr>
              <w:t>(5,852 מתוך 12,234)</w:t>
            </w:r>
          </w:p>
        </w:tc>
        <w:tc>
          <w:tcPr>
            <w:tcW w:w="279" w:type="dxa"/>
          </w:tcPr>
          <w:p w14:paraId="542EB3A3"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128" w:type="dxa"/>
          </w:tcPr>
          <w:p w14:paraId="1EAE643C"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 xml:space="preserve">מספר המוניות המונגשות החסרות ברחבי הארץ (נכון לשנת 2023) כדי לתת מענה מלא לאנשים עם מוגבלות, לפי אומדן שחישב משרד מבקר המדינה בהתאם לנתוני משרד התחבורה </w:t>
            </w:r>
          </w:p>
        </w:tc>
      </w:tr>
    </w:tbl>
    <w:p w14:paraId="202C9B81" w14:textId="77777777" w:rsidR="00236CC3" w:rsidRPr="00236CC3" w:rsidRDefault="00236CC3" w:rsidP="00236CC3">
      <w:pPr>
        <w:spacing w:line="288" w:lineRule="auto"/>
        <w:rPr>
          <w:rFonts w:ascii="Tahoma" w:eastAsiaTheme="minorHAnsi" w:hAnsi="Tahoma" w:cs="Tahoma"/>
          <w:rtl/>
        </w:rPr>
      </w:pPr>
    </w:p>
    <w:p w14:paraId="6A566DE4" w14:textId="77777777" w:rsidR="00236CC3" w:rsidRPr="00236CC3" w:rsidRDefault="00000000" w:rsidP="00236CC3">
      <w:pPr>
        <w:spacing w:line="288" w:lineRule="auto"/>
        <w:ind w:left="-710"/>
        <w:rPr>
          <w:rFonts w:ascii="Tahoma" w:eastAsiaTheme="minorHAnsi" w:hAnsi="Tahoma" w:cs="Tahoma"/>
          <w:noProof/>
          <w:rtl/>
        </w:rPr>
      </w:pPr>
      <w:r w:rsidRPr="00236CC3">
        <w:rPr>
          <w:rFonts w:ascii="Tahoma" w:eastAsiaTheme="minorHAnsi" w:hAnsi="Tahoma" w:cs="Tahoma"/>
          <w:noProof/>
        </w:rPr>
        <w:drawing>
          <wp:inline distT="0" distB="0" distL="0" distR="0" wp14:anchorId="6C1DA251" wp14:editId="47E8EC05">
            <wp:extent cx="6104255" cy="438829"/>
            <wp:effectExtent l="0" t="0" r="0" b="0"/>
            <wp:docPr id="1743882403" name="תמונה 1743882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03" name="תקציר תמונה 2.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14:paraId="10C2AF5A" w14:textId="77777777" w:rsidR="00236CC3" w:rsidRPr="00236CC3" w:rsidRDefault="00000000" w:rsidP="00236CC3">
      <w:pPr>
        <w:spacing w:before="240" w:after="160" w:line="288" w:lineRule="auto"/>
        <w:ind w:left="-709" w:right="-567"/>
        <w:rPr>
          <w:rFonts w:ascii="Tahoma" w:eastAsiaTheme="minorHAnsi" w:hAnsi="Tahoma" w:cs="Tahoma"/>
          <w:rtl/>
        </w:rPr>
      </w:pPr>
      <w:r w:rsidRPr="00236CC3">
        <w:rPr>
          <w:rFonts w:ascii="Tahoma" w:eastAsiaTheme="minorHAnsi" w:hAnsi="Tahoma" w:cs="Tahoma"/>
          <w:noProof/>
          <w:rtl/>
        </w:rPr>
        <w:drawing>
          <wp:inline distT="0" distB="0" distL="0" distR="0" wp14:anchorId="4DB3598D" wp14:editId="747F58FA">
            <wp:extent cx="2616789" cy="200650"/>
            <wp:effectExtent l="0" t="0" r="0" b="9525"/>
            <wp:docPr id="3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DISLIK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14:paraId="17CDDC46" w14:textId="77777777" w:rsidR="00236CC3" w:rsidRPr="00236CC3" w:rsidRDefault="00000000" w:rsidP="00236CC3">
      <w:pPr>
        <w:numPr>
          <w:ilvl w:val="0"/>
          <w:numId w:val="21"/>
        </w:numPr>
        <w:spacing w:after="160" w:line="288" w:lineRule="auto"/>
        <w:ind w:left="-142" w:right="-567" w:hanging="595"/>
        <w:rPr>
          <w:rFonts w:ascii="Tahoma" w:eastAsiaTheme="minorHAnsi" w:hAnsi="Tahoma" w:cs="Tahoma"/>
          <w:sz w:val="19"/>
          <w:szCs w:val="19"/>
        </w:rPr>
      </w:pPr>
      <w:bookmarkStart w:id="66" w:name="_Hlk157435491"/>
      <w:r w:rsidRPr="00236CC3">
        <w:rPr>
          <w:rFonts w:ascii="Tahoma" w:eastAsiaTheme="minorHAnsi" w:hAnsi="Tahoma" w:cs="Tahoma"/>
          <w:b/>
          <w:bCs/>
          <w:sz w:val="19"/>
          <w:szCs w:val="19"/>
          <w:rtl/>
        </w:rPr>
        <w:t>התקנת תקנות דרכים נגישות</w:t>
      </w:r>
      <w:r w:rsidRPr="00236CC3">
        <w:rPr>
          <w:rFonts w:ascii="Tahoma" w:eastAsiaTheme="minorHAnsi" w:hAnsi="Tahoma" w:cs="Tahoma"/>
          <w:sz w:val="19"/>
          <w:szCs w:val="19"/>
          <w:rtl/>
        </w:rPr>
        <w:t xml:space="preserve"> - </w:t>
      </w:r>
      <w:bookmarkStart w:id="67" w:name="_Hlk160980284"/>
      <w:bookmarkEnd w:id="66"/>
      <w:r w:rsidRPr="00236CC3">
        <w:rPr>
          <w:rFonts w:ascii="Tahoma" w:eastAsiaTheme="minorHAnsi" w:hAnsi="Tahoma" w:cs="Tahoma"/>
          <w:sz w:val="19"/>
          <w:szCs w:val="19"/>
          <w:rtl/>
        </w:rPr>
        <w:t>תיקון מס' 2 לחוק שוויון זכויות לאנשים עם מוגבלות משנת 2005 קובע כי צמתים ומדרכות "יתוכננו, ייבנו ויותאמו" באופן המאפשר נגישות לאדם עם מוגבלות, וכי שר הפנים יקבע את התאמות הנגישות הנדרשות. בביקורת הקודמת עלה כי במועד סיומה (מרץ 2021) טרם התקין שר הפנים תקנות דרכים נגישות.</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בתגובתו על ממצאי ביקורת הקודמת מסר משרד הפנים שהיעד הוא כי במושב הקיץ של הכנסת בשנת 2022 יונחו תקנות אלו על שולחן ועדת העבודה של הכנסת. עם זאת, במועד סיום ביקורת המעקב (מרץ 2024) נמצא כי הליקוי</w:t>
      </w:r>
      <w:r w:rsidRPr="00236CC3">
        <w:rPr>
          <w:rFonts w:ascii="Tahoma" w:eastAsiaTheme="minorHAnsi" w:hAnsi="Tahoma" w:cs="Tahoma"/>
          <w:b/>
          <w:bCs/>
          <w:sz w:val="19"/>
          <w:szCs w:val="19"/>
          <w:rtl/>
        </w:rPr>
        <w:t xml:space="preserve"> תוקן במידה מועטה</w:t>
      </w:r>
      <w:r w:rsidRPr="00236CC3">
        <w:rPr>
          <w:rFonts w:ascii="Tahoma" w:eastAsiaTheme="minorHAnsi" w:hAnsi="Tahoma" w:cs="Tahoma"/>
          <w:sz w:val="19"/>
          <w:szCs w:val="19"/>
          <w:rtl/>
        </w:rPr>
        <w:t>; כ-19 שנה לאחר מועד התיקון לחוק השוויון ולמרות החלטת בג"ץ מיוני 2023 והמלצת מבקר המדינה בדוח הביקורת הקודם, שר הפנים טרם התקין את תקנות דרכים נגישות. עם זאת, נמצא כי שר הפנים, באמצעות משרד הפנים, התחיל תהליך לקידום התקנת התקנות, אשר נכון למועד סיום ביקורת המעקב, עדיין לא הסתיים.</w:t>
      </w:r>
      <w:bookmarkEnd w:id="67"/>
    </w:p>
    <w:p w14:paraId="4F883555" w14:textId="77777777" w:rsidR="00236CC3" w:rsidRPr="00236CC3" w:rsidRDefault="00000000" w:rsidP="00236CC3">
      <w:pPr>
        <w:numPr>
          <w:ilvl w:val="0"/>
          <w:numId w:val="21"/>
        </w:numPr>
        <w:spacing w:after="160" w:line="288" w:lineRule="auto"/>
        <w:ind w:left="-142" w:right="-567" w:hanging="595"/>
        <w:rPr>
          <w:rFonts w:ascii="Tahoma" w:eastAsiaTheme="minorHAnsi" w:hAnsi="Tahoma" w:cs="Tahoma"/>
          <w:sz w:val="19"/>
          <w:szCs w:val="19"/>
        </w:rPr>
      </w:pPr>
      <w:bookmarkStart w:id="68" w:name="_Hlk157435521"/>
      <w:r w:rsidRPr="00236CC3">
        <w:rPr>
          <w:rFonts w:ascii="Tahoma" w:eastAsiaTheme="minorHAnsi" w:hAnsi="Tahoma" w:cs="Tahoma"/>
          <w:b/>
          <w:bCs/>
          <w:sz w:val="19"/>
          <w:szCs w:val="19"/>
          <w:rtl/>
        </w:rPr>
        <w:t>חסמים בהנגשת התחבורה הציבורית לאנשים עם מוגבלות</w:t>
      </w:r>
      <w:r w:rsidRPr="00236CC3">
        <w:rPr>
          <w:rFonts w:ascii="Tahoma" w:eastAsiaTheme="minorHAnsi" w:hAnsi="Tahoma" w:cs="Tahoma"/>
          <w:sz w:val="19"/>
          <w:szCs w:val="19"/>
          <w:rtl/>
        </w:rPr>
        <w:t xml:space="preserve"> - </w:t>
      </w:r>
      <w:bookmarkStart w:id="69" w:name="_Hlk160980314"/>
      <w:bookmarkEnd w:id="68"/>
      <w:r w:rsidRPr="00236CC3">
        <w:rPr>
          <w:rFonts w:ascii="Tahoma" w:eastAsiaTheme="minorHAnsi" w:hAnsi="Tahoma" w:cs="Tahoma"/>
          <w:sz w:val="19"/>
          <w:szCs w:val="19"/>
          <w:rtl/>
        </w:rPr>
        <w:t>בביקורת הקודמת עלה כי משרד התחבורה ביצע בשנת 2019 סקר תובנות בעניין הנגשת התח"ץ לאנשים עם מוגבלות. עם זאת, בסקר לא נכללו הנתונים שלהלן על אנשים עם מוגבלות המשתמשים בתח״ץ: מספר המשתמשים, הרגלי הנסיעה שלהם, החסמים המונעים מהם להשתמש בתח"ץ, ממצאים והסיבות לחוסר הניידות שלהם. כמו כן בעקבות הסקר לא גובשו הצעות להסרת החסמים. בביקורת המעקב נמצא כי הליקוי</w:t>
      </w:r>
      <w:r w:rsidRPr="00236CC3">
        <w:rPr>
          <w:rFonts w:ascii="Tahoma" w:eastAsiaTheme="minorHAnsi" w:hAnsi="Tahoma" w:cs="Tahoma"/>
          <w:b/>
          <w:bCs/>
          <w:sz w:val="19"/>
          <w:szCs w:val="19"/>
          <w:rtl/>
        </w:rPr>
        <w:t xml:space="preserve"> תוקן במידה מועטה</w:t>
      </w:r>
      <w:r w:rsidRPr="00236CC3">
        <w:rPr>
          <w:rFonts w:ascii="Tahoma" w:eastAsiaTheme="minorHAnsi" w:hAnsi="Tahoma" w:cs="Tahoma"/>
          <w:sz w:val="19"/>
          <w:szCs w:val="19"/>
          <w:rtl/>
        </w:rPr>
        <w:t>. נמצא כי משרד התחבורה הכין סקירת ספרות מקצועית כדי לקדם את הסרת החסמים בהנגשת התח"ץ לאנשים עם מוגבלות. עוד נמצא בביקורת המעקב כי תוכנית האב להנגשת התח"ץ נמצאת בשלבי הכנה במשרד התחבורה אך עדיין לא אושרה. עם זאת, משרד התחבורה לא הכין סקר הכולל את הנתונים האמורים על אנשים עם מוגבלות - מספר המשתמשים, הרגלי הנסיעה שלהם, חסמים המונעים מהם להשתמש בתח"ץ, ממצאים והסיבות לחוסר הניידות שלהם.</w:t>
      </w:r>
      <w:bookmarkEnd w:id="69"/>
    </w:p>
    <w:p w14:paraId="3772D7CB" w14:textId="77777777" w:rsidR="00236CC3" w:rsidRPr="00236CC3" w:rsidRDefault="00000000" w:rsidP="00236CC3">
      <w:pPr>
        <w:numPr>
          <w:ilvl w:val="0"/>
          <w:numId w:val="21"/>
        </w:numPr>
        <w:spacing w:after="120" w:line="288" w:lineRule="auto"/>
        <w:ind w:left="-142" w:right="-567" w:hanging="595"/>
        <w:rPr>
          <w:rFonts w:ascii="Tahoma" w:eastAsiaTheme="minorHAnsi" w:hAnsi="Tahoma" w:cs="Tahoma"/>
          <w:sz w:val="19"/>
          <w:szCs w:val="19"/>
        </w:rPr>
      </w:pPr>
      <w:bookmarkStart w:id="70" w:name="_Hlk157435585"/>
      <w:bookmarkStart w:id="71" w:name="_Hlk170216005"/>
      <w:r w:rsidRPr="00236CC3">
        <w:rPr>
          <w:rFonts w:ascii="Tahoma" w:eastAsiaTheme="minorHAnsi" w:hAnsi="Tahoma" w:cs="Tahoma"/>
          <w:b/>
          <w:bCs/>
          <w:sz w:val="19"/>
          <w:szCs w:val="19"/>
          <w:rtl/>
        </w:rPr>
        <w:t>הנגשת אוטובוסים עירוניים</w:t>
      </w:r>
      <w:r w:rsidRPr="00236CC3">
        <w:rPr>
          <w:rFonts w:ascii="Tahoma" w:eastAsiaTheme="minorHAnsi" w:hAnsi="Tahoma" w:cs="Tahoma"/>
          <w:sz w:val="19"/>
          <w:szCs w:val="19"/>
          <w:rtl/>
        </w:rPr>
        <w:t xml:space="preserve"> - </w:t>
      </w:r>
      <w:bookmarkStart w:id="72" w:name="_Hlk160980368"/>
      <w:bookmarkEnd w:id="70"/>
      <w:r w:rsidRPr="00236CC3">
        <w:rPr>
          <w:rFonts w:ascii="Tahoma" w:eastAsiaTheme="minorHAnsi" w:hAnsi="Tahoma" w:cs="Tahoma"/>
          <w:sz w:val="19"/>
          <w:szCs w:val="19"/>
          <w:rtl/>
        </w:rPr>
        <w:t xml:space="preserve">בביקורת הקודמת עלה כי במועד סיומה (מרץ 2021) טרם נעשו תיקונים בתקנות שוויון זכויות לאנשים עם מוגבלות (הסדרת נגישות לשירותי תחבורה ציבורית), התשס"ג-2003, בעקבות השינויים הטכנולוגיים </w:t>
      </w:r>
      <w:bookmarkEnd w:id="71"/>
      <w:r w:rsidRPr="00236CC3">
        <w:rPr>
          <w:rFonts w:ascii="Tahoma" w:eastAsiaTheme="minorHAnsi" w:hAnsi="Tahoma" w:cs="Tahoma"/>
          <w:sz w:val="19"/>
          <w:szCs w:val="19"/>
          <w:rtl/>
        </w:rPr>
        <w:t>שחלו מאז התקנתן, וכי משרד התחבורה לא הכין תוכנית מקיפה ומפורטת לטיפול בנושא זה, וזאת על מנת לשפר את נגישות השירות למשתמשי התח"ץ בקווי אוטובוס עירוניים. בביקורת המעקב נמצא כי הליקוי</w:t>
      </w:r>
      <w:r w:rsidRPr="00236CC3">
        <w:rPr>
          <w:rFonts w:ascii="Tahoma" w:eastAsiaTheme="minorHAnsi" w:hAnsi="Tahoma" w:cs="Tahoma"/>
          <w:b/>
          <w:bCs/>
          <w:sz w:val="19"/>
          <w:szCs w:val="19"/>
          <w:rtl/>
        </w:rPr>
        <w:t xml:space="preserve"> תוקן במידה מועטה</w:t>
      </w:r>
      <w:r w:rsidRPr="00236CC3">
        <w:rPr>
          <w:rFonts w:ascii="Tahoma" w:eastAsiaTheme="minorHAnsi" w:hAnsi="Tahoma" w:cs="Tahoma"/>
          <w:sz w:val="19"/>
          <w:szCs w:val="19"/>
          <w:rtl/>
        </w:rPr>
        <w:t xml:space="preserve">. במועד סיום ביקורת המעקב (מרץ 2024) עלה כי למרות השינויים הטכנולוגיים העדכניים שחלו מאז התקנתן של התקנות בשנת 2003 ומאז תיקונן בשנת 2016 ולמרות הליקויים שעלו בדוח הביקורת הקודם, המחזקים את הצורך בתיקון האמור, משרד התחבורה לא בחן תיקון של התקנות האמורות, אף שתיקונן הוא בסמכות שר התחבורה. בנוסף, משרד התחבורה לא הכין תכנית מקיפה ומפורטת לשיפור </w:t>
      </w:r>
      <w:bookmarkStart w:id="73" w:name="_Hlk170742990"/>
      <w:r w:rsidRPr="00236CC3">
        <w:rPr>
          <w:rFonts w:ascii="Tahoma" w:eastAsiaTheme="minorHAnsi" w:hAnsi="Tahoma" w:cs="Tahoma"/>
          <w:sz w:val="19"/>
          <w:szCs w:val="19"/>
          <w:rtl/>
        </w:rPr>
        <w:t>נגישות השירות למשתמשי התח"ץ בקווי אוטובוס עירוניים</w:t>
      </w:r>
      <w:bookmarkEnd w:id="73"/>
      <w:r w:rsidRPr="00236CC3">
        <w:rPr>
          <w:rFonts w:ascii="Tahoma" w:eastAsiaTheme="minorHAnsi" w:hAnsi="Tahoma" w:cs="Tahoma"/>
          <w:sz w:val="19"/>
          <w:szCs w:val="19"/>
          <w:rtl/>
        </w:rPr>
        <w:t>, בעקבות השיפורים הטכנולוגיים האמורים שחלו מאז התקנת התקנות בשנת 2003.</w:t>
      </w:r>
      <w:bookmarkEnd w:id="72"/>
    </w:p>
    <w:p w14:paraId="4BCD5F63" w14:textId="77777777" w:rsidR="00236CC3" w:rsidRPr="00236CC3" w:rsidRDefault="00000000" w:rsidP="00236CC3">
      <w:pPr>
        <w:numPr>
          <w:ilvl w:val="0"/>
          <w:numId w:val="21"/>
        </w:numPr>
        <w:spacing w:after="160" w:line="288" w:lineRule="auto"/>
        <w:ind w:left="-142" w:right="-567" w:hanging="595"/>
        <w:rPr>
          <w:rFonts w:ascii="Tahoma" w:eastAsiaTheme="minorHAnsi" w:hAnsi="Tahoma" w:cs="Tahoma"/>
          <w:sz w:val="19"/>
          <w:szCs w:val="19"/>
        </w:rPr>
      </w:pPr>
      <w:bookmarkStart w:id="74" w:name="_Hlk155084379"/>
      <w:bookmarkStart w:id="75" w:name="_Hlk157435604"/>
      <w:r w:rsidRPr="00236CC3">
        <w:rPr>
          <w:rFonts w:ascii="Tahoma" w:eastAsiaTheme="minorHAnsi" w:hAnsi="Tahoma" w:cs="Tahoma"/>
          <w:b/>
          <w:bCs/>
          <w:sz w:val="19"/>
          <w:szCs w:val="19"/>
          <w:rtl/>
        </w:rPr>
        <w:t>הנגשת אוטובוסים בין-עירוניים</w:t>
      </w:r>
      <w:r w:rsidRPr="00236CC3">
        <w:rPr>
          <w:rFonts w:ascii="Tahoma" w:eastAsiaTheme="minorHAnsi" w:hAnsi="Tahoma" w:cs="Tahoma"/>
          <w:sz w:val="19"/>
          <w:szCs w:val="19"/>
          <w:rtl/>
        </w:rPr>
        <w:t xml:space="preserve"> </w:t>
      </w:r>
    </w:p>
    <w:p w14:paraId="20D12E3C" w14:textId="77777777" w:rsidR="00236CC3" w:rsidRPr="00236CC3" w:rsidRDefault="00000000" w:rsidP="00236CC3">
      <w:pPr>
        <w:numPr>
          <w:ilvl w:val="0"/>
          <w:numId w:val="24"/>
        </w:numPr>
        <w:spacing w:after="160" w:line="288" w:lineRule="auto"/>
        <w:ind w:left="266" w:right="-567" w:hanging="357"/>
        <w:rPr>
          <w:rFonts w:ascii="Tahoma" w:eastAsiaTheme="minorHAnsi" w:hAnsi="Tahoma" w:cs="Tahoma"/>
          <w:sz w:val="19"/>
          <w:szCs w:val="19"/>
        </w:rPr>
      </w:pPr>
      <w:r w:rsidRPr="00236CC3">
        <w:rPr>
          <w:rFonts w:ascii="Tahoma" w:eastAsiaTheme="minorHAnsi" w:hAnsi="Tahoma" w:cs="Tahoma"/>
          <w:b/>
          <w:bCs/>
          <w:sz w:val="19"/>
          <w:szCs w:val="19"/>
          <w:rtl/>
        </w:rPr>
        <w:t>אסדרת הנגשת אוטובוסים בין-עירוניים</w:t>
      </w:r>
      <w:r w:rsidRPr="00236CC3">
        <w:rPr>
          <w:rFonts w:ascii="Tahoma" w:eastAsiaTheme="minorHAnsi" w:hAnsi="Tahoma" w:cs="Tahoma"/>
          <w:sz w:val="19"/>
          <w:szCs w:val="19"/>
          <w:rtl/>
        </w:rPr>
        <w:t xml:space="preserve"> </w:t>
      </w:r>
      <w:bookmarkEnd w:id="74"/>
      <w:r w:rsidRPr="00236CC3">
        <w:rPr>
          <w:rFonts w:ascii="Tahoma" w:eastAsiaTheme="minorHAnsi" w:hAnsi="Tahoma" w:cs="Tahoma"/>
          <w:sz w:val="19"/>
          <w:szCs w:val="19"/>
          <w:rtl/>
        </w:rPr>
        <w:t xml:space="preserve">- </w:t>
      </w:r>
      <w:bookmarkStart w:id="76" w:name="_Hlk160980404"/>
      <w:bookmarkEnd w:id="75"/>
      <w:r w:rsidRPr="00236CC3">
        <w:rPr>
          <w:rFonts w:ascii="Tahoma" w:eastAsiaTheme="minorHAnsi" w:hAnsi="Tahoma" w:cs="Tahoma"/>
          <w:sz w:val="19"/>
          <w:szCs w:val="19"/>
          <w:rtl/>
        </w:rPr>
        <w:t>בביקורת הקודמת עלה כי גם שחוק השוויון חוקק בשנת 1998, טרם נקבעה בחוק חובה להנגשה פיזית של אוטובוסים בין-עירוניים. משרד התחבורה ציין בתגובה על ממצאי הדוח הקודם, ובדוח הערות ראש הממשלה</w:t>
      </w:r>
      <w:r>
        <w:rPr>
          <w:rFonts w:ascii="Tahoma" w:eastAsiaTheme="minorHAnsi" w:hAnsi="Tahoma" w:cs="Tahoma"/>
          <w:sz w:val="19"/>
          <w:szCs w:val="19"/>
          <w:vertAlign w:val="superscript"/>
          <w:rtl/>
        </w:rPr>
        <w:footnoteReference w:id="9"/>
      </w:r>
      <w:r w:rsidRPr="00236CC3">
        <w:rPr>
          <w:rFonts w:ascii="Tahoma" w:eastAsiaTheme="minorHAnsi" w:hAnsi="Tahoma" w:cs="Tahoma"/>
          <w:sz w:val="19"/>
          <w:szCs w:val="19"/>
          <w:rtl/>
        </w:rPr>
        <w:t>, כי הוא מגבש זה שנתיים הצעה לעדכון מקיף של תקנות שוויון לאנשים עם מוגבלות. במסגרת זו צפויות להתעדכן תקנות קיימות ולהתווסף תקנות חדשות הנוגעות לנגישות רכבת מקומית ורכבת מטרו, לכלבי שירות, לשימוש בטכנולוגיות חדשות ועוד. בביקורת המעקב נמצא כי</w:t>
      </w:r>
      <w:r w:rsidRPr="00236CC3">
        <w:rPr>
          <w:rFonts w:ascii="Tahoma" w:eastAsiaTheme="minorHAnsi" w:hAnsi="Tahoma" w:cs="Tahoma"/>
          <w:b/>
          <w:bCs/>
          <w:sz w:val="19"/>
          <w:szCs w:val="19"/>
          <w:rtl/>
        </w:rPr>
        <w:t xml:space="preserve"> הליקוי לא תוקן</w:t>
      </w:r>
      <w:r w:rsidRPr="00236CC3">
        <w:rPr>
          <w:rFonts w:ascii="Tahoma" w:eastAsiaTheme="minorHAnsi" w:hAnsi="Tahoma" w:cs="Tahoma"/>
          <w:sz w:val="19"/>
          <w:szCs w:val="19"/>
          <w:rtl/>
        </w:rPr>
        <w:t xml:space="preserve">. עלה כי משרד התחבורה לא קבע חובה להנגשה פיזית של אוטובוסים בין-עירוניים בחקיקה ראשית, אף על פי שחוק השוויון חוקק כאמור בשנת 1998, וחלפו כבר כ-26 שנים. הדבר אינו עולה בקנה אחד עם </w:t>
      </w:r>
      <w:bookmarkStart w:id="77" w:name="_Hlk170209658"/>
      <w:r w:rsidRPr="00236CC3">
        <w:rPr>
          <w:rFonts w:ascii="Tahoma" w:eastAsiaTheme="minorHAnsi" w:hAnsi="Tahoma" w:cs="Tahoma"/>
          <w:sz w:val="19"/>
          <w:szCs w:val="19"/>
          <w:rtl/>
        </w:rPr>
        <w:t xml:space="preserve">מדיניות משרד התחבורה שלפיה יש לאפשר </w:t>
      </w:r>
      <w:bookmarkEnd w:id="77"/>
      <w:r w:rsidRPr="00236CC3">
        <w:rPr>
          <w:rFonts w:ascii="Tahoma" w:eastAsiaTheme="minorHAnsi" w:hAnsi="Tahoma" w:cs="Tahoma"/>
          <w:sz w:val="19"/>
          <w:szCs w:val="19"/>
          <w:rtl/>
        </w:rPr>
        <w:t>לכל אדם הנע בכיסא גלגלים להגיע למחוז חפצו באמצעות תח"ץ מונגשת ונוחה.</w:t>
      </w:r>
      <w:bookmarkEnd w:id="76"/>
    </w:p>
    <w:p w14:paraId="13E78266" w14:textId="77777777" w:rsidR="00236CC3" w:rsidRPr="00236CC3" w:rsidRDefault="00000000" w:rsidP="00236CC3">
      <w:pPr>
        <w:numPr>
          <w:ilvl w:val="0"/>
          <w:numId w:val="24"/>
        </w:numPr>
        <w:spacing w:after="120" w:line="288" w:lineRule="auto"/>
        <w:ind w:left="266" w:right="-567" w:hanging="357"/>
        <w:rPr>
          <w:rFonts w:ascii="Tahoma" w:eastAsiaTheme="minorHAnsi" w:hAnsi="Tahoma" w:cs="Tahoma"/>
          <w:sz w:val="19"/>
          <w:szCs w:val="19"/>
        </w:rPr>
      </w:pPr>
      <w:bookmarkStart w:id="78" w:name="_Hlk157435643"/>
      <w:r w:rsidRPr="00236CC3">
        <w:rPr>
          <w:rFonts w:ascii="Tahoma" w:eastAsiaTheme="minorHAnsi" w:hAnsi="Tahoma" w:cs="Tahoma"/>
          <w:b/>
          <w:bCs/>
          <w:sz w:val="19"/>
          <w:szCs w:val="19"/>
          <w:rtl/>
        </w:rPr>
        <w:t>הנגשת אוטובוסים בין-עירוניים</w:t>
      </w:r>
      <w:r w:rsidRPr="00236CC3">
        <w:rPr>
          <w:rFonts w:ascii="Tahoma" w:eastAsiaTheme="minorHAnsi" w:hAnsi="Tahoma" w:cs="Tahoma"/>
          <w:sz w:val="19"/>
          <w:szCs w:val="19"/>
          <w:rtl/>
        </w:rPr>
        <w:t xml:space="preserve"> </w:t>
      </w:r>
      <w:r w:rsidRPr="00236CC3">
        <w:rPr>
          <w:rFonts w:ascii="Tahoma" w:eastAsiaTheme="minorHAnsi" w:hAnsi="Tahoma" w:cs="Tahoma"/>
          <w:b/>
          <w:bCs/>
          <w:sz w:val="19"/>
          <w:szCs w:val="19"/>
          <w:rtl/>
        </w:rPr>
        <w:t>(מוגבלות פיזית)</w:t>
      </w:r>
      <w:r w:rsidRPr="00236CC3">
        <w:rPr>
          <w:rFonts w:ascii="Tahoma" w:eastAsiaTheme="minorHAnsi" w:hAnsi="Tahoma" w:cs="Tahoma"/>
          <w:sz w:val="19"/>
          <w:szCs w:val="19"/>
          <w:rtl/>
        </w:rPr>
        <w:t xml:space="preserve"> - </w:t>
      </w:r>
      <w:bookmarkStart w:id="79" w:name="_Hlk160980451"/>
      <w:bookmarkEnd w:id="78"/>
      <w:r w:rsidRPr="00236CC3">
        <w:rPr>
          <w:rFonts w:ascii="Tahoma" w:eastAsiaTheme="minorHAnsi" w:hAnsi="Tahoma" w:cs="Tahoma"/>
          <w:sz w:val="19"/>
          <w:szCs w:val="19"/>
          <w:rtl/>
        </w:rPr>
        <w:t>בביקורת הקודמת עלה כי משרד התחבורה לא קידם את הנגשת האוטובוסים הבין-עירוניים, ומלבד מכתב נציבות השוויון לכנסת משנת 2018 לא אותרו פניות בכתב של הנציבות ומשרד התחבורה לקידום הנגשתם. בביקורת המעקב נמצא כי הליקוי</w:t>
      </w:r>
      <w:r w:rsidRPr="00236CC3">
        <w:rPr>
          <w:rFonts w:ascii="Tahoma" w:eastAsiaTheme="minorHAnsi" w:hAnsi="Tahoma" w:cs="Tahoma"/>
          <w:b/>
          <w:bCs/>
          <w:sz w:val="19"/>
          <w:szCs w:val="19"/>
          <w:rtl/>
        </w:rPr>
        <w:t xml:space="preserve"> תוקן במידה מועטה</w:t>
      </w:r>
      <w:r w:rsidRPr="00236CC3">
        <w:rPr>
          <w:rFonts w:ascii="Tahoma" w:eastAsiaTheme="minorHAnsi" w:hAnsi="Tahoma" w:cs="Tahoma"/>
          <w:sz w:val="19"/>
          <w:szCs w:val="19"/>
          <w:rtl/>
        </w:rPr>
        <w:t>. אף שחוק השוויון לא תוקן ואין דרישה חוקית להנגיש את האוטובוסים הבין-עירוניים, משרד התחבורה החל בביצוע תוכנית ניסיונית (פיילוט) להנגשת אוטובוסים בקווים הבין-עירוניים. בשנים 2023 - 2024 מתוכננים לפעול כ-44 קווי אוטובוס בין-עירוניים נגישים באמצעות כ-114 אוטובוסים מונגשים אשר יפעלו בכ-56 ערים ברחבי הארץ; בשנת 2023 פעלו כ-27 קווי אוטובוס בין-עירוניים באמצעות כ-74 אוטובוסים מונגשים, ובשנת 2024 מתוכננים לפעול עוד כ-17 קווי אוטובוס בין-עירוניים באמצעות עוד כ-40 אוטובוסים מונגשים. עוד עלה בביקורת המעקב כי בנובמבר 2023, על פי הנתונים של משרד התחבורה, היו כ-1,032 קווי אוטובוס המוגדרים במשרד התחבורה כקווים בין-עירוניים. כ-27 קווי האוטובוס הבין-עירוניים המונגשים שפעלו במסגרת הפיילוט בשנת 2023 הם אפוא כ-2.6% מסך קווי האוטובוס הבין-עירוניים בישראל; וכ-44 הקווים הבין עירוניים-המונגשים המתוכננים לשנת 2024 הם אפוא כ-4.3% מסך קווי האוטובוס הבין-עירוניים בישראל.</w:t>
      </w:r>
      <w:bookmarkEnd w:id="79"/>
    </w:p>
    <w:p w14:paraId="33824B49" w14:textId="77777777" w:rsidR="00236CC3" w:rsidRPr="00236CC3" w:rsidRDefault="00000000" w:rsidP="00236CC3">
      <w:pPr>
        <w:numPr>
          <w:ilvl w:val="0"/>
          <w:numId w:val="21"/>
        </w:numPr>
        <w:spacing w:after="160" w:line="288" w:lineRule="auto"/>
        <w:ind w:left="-142" w:right="-567" w:hanging="595"/>
        <w:rPr>
          <w:rFonts w:ascii="Tahoma" w:eastAsiaTheme="minorHAnsi" w:hAnsi="Tahoma" w:cs="Tahoma"/>
          <w:sz w:val="19"/>
          <w:szCs w:val="19"/>
        </w:rPr>
      </w:pPr>
      <w:bookmarkStart w:id="80" w:name="_Hlk157435666"/>
      <w:r w:rsidRPr="00236CC3">
        <w:rPr>
          <w:rFonts w:ascii="Tahoma" w:eastAsiaTheme="minorHAnsi" w:hAnsi="Tahoma" w:cs="Tahoma"/>
          <w:b/>
          <w:bCs/>
          <w:sz w:val="19"/>
          <w:szCs w:val="19"/>
          <w:rtl/>
        </w:rPr>
        <w:t>הנגשת תחנות אוטובוס</w:t>
      </w:r>
      <w:r w:rsidRPr="00236CC3">
        <w:rPr>
          <w:rFonts w:ascii="Tahoma" w:eastAsiaTheme="minorHAnsi" w:hAnsi="Tahoma" w:cs="Tahoma"/>
          <w:sz w:val="19"/>
          <w:szCs w:val="19"/>
          <w:rtl/>
        </w:rPr>
        <w:t xml:space="preserve"> - </w:t>
      </w:r>
      <w:bookmarkStart w:id="81" w:name="_Hlk160980501"/>
      <w:bookmarkEnd w:id="80"/>
      <w:r w:rsidRPr="00236CC3">
        <w:rPr>
          <w:rFonts w:ascii="Tahoma" w:eastAsiaTheme="minorHAnsi" w:hAnsi="Tahoma" w:cs="Tahoma"/>
          <w:sz w:val="19"/>
          <w:szCs w:val="19"/>
          <w:rtl/>
        </w:rPr>
        <w:t>בביקורת הקודמת עלה כי בשנת 2019 היו כ-10,000 תחנות מונגשות, ונותרו כ-13,500 תחנות עירוניות וכ-3,500 תחנות לשירות בין-עירוני שאינן מונגשות. עוד עלה בביקורת הקודמת כי בכ-37.5% מ-80 היישובים שנבדקו לא הונגשו כל התחנות, וב-22.5% מהיישובים שנבדקו הונגשו פחות מ-85% מהתחנות. בביקורת המעקב נמצא כי הליקוי</w:t>
      </w:r>
      <w:r w:rsidRPr="00236CC3">
        <w:rPr>
          <w:rFonts w:ascii="Tahoma" w:eastAsiaTheme="minorHAnsi" w:hAnsi="Tahoma" w:cs="Tahoma"/>
          <w:b/>
          <w:bCs/>
          <w:sz w:val="19"/>
          <w:szCs w:val="19"/>
          <w:rtl/>
        </w:rPr>
        <w:t xml:space="preserve"> תוקן במידה מועטה</w:t>
      </w:r>
      <w:r w:rsidRPr="00236CC3">
        <w:rPr>
          <w:rFonts w:ascii="Tahoma" w:eastAsiaTheme="minorHAnsi" w:hAnsi="Tahoma" w:cs="Tahoma"/>
          <w:sz w:val="19"/>
          <w:szCs w:val="19"/>
          <w:rtl/>
        </w:rPr>
        <w:t>. עלה כי במרץ 2022 פרסם משרד התחבורה קול קורא כדי לסייע לרשויות המקומיות להשלים את תהליך ההנגשה של תחנות האוטובוסים שבתחום אחריותן בעזרת סיוע כספי מהתקציב של משרד התחבורה. עוד עלה בביקורת המעקב ומנתונים של משרד התחבורה כי עד פברואר 2023 פנו כ-109 רשויות מקומיות בבקשות להנגשה של כ-12,234</w:t>
      </w:r>
      <w:r>
        <w:rPr>
          <w:rFonts w:ascii="Tahoma" w:eastAsiaTheme="minorHAnsi" w:hAnsi="Tahoma" w:cs="Tahoma"/>
          <w:sz w:val="19"/>
          <w:szCs w:val="19"/>
          <w:vertAlign w:val="superscript"/>
          <w:rtl/>
        </w:rPr>
        <w:footnoteReference w:id="10"/>
      </w:r>
      <w:r w:rsidRPr="00236CC3">
        <w:rPr>
          <w:rFonts w:ascii="Tahoma" w:eastAsiaTheme="minorHAnsi" w:hAnsi="Tahoma" w:cs="Tahoma"/>
          <w:sz w:val="19"/>
          <w:szCs w:val="19"/>
          <w:rtl/>
        </w:rPr>
        <w:t xml:space="preserve"> תחנות אוטובוס. משרד התחבורה אישר עד אותו מועד להנגיש כ-5,852 תחנות (כ-48% מסך הבקשות) בעלות כוללת של כ-76.5 מיליון ש״ח, שישולמו לרשויות המקומיות מתקציב משרד התחבורה; עבור עוד כ-5,344 תחנות (כ-44% מסך הבקשות) לא אושר תקציב להנגשה כיוון שנדרשות פעולות לתחזוקתן שאינן קשורות להנגשה. יצוין כי על פי מסמכי משרד התחבורה על הרשויות המקומיות לסיים את הנגשת התחנות שאושרו לא יאוחר מסוף שנת 2025, והמועד האחרון לניצול התקציב שקבע משרד התחבורה להנגשת התחנות הוא ספטמבר 2024. בביקורת המעקב גם עלה כי במועד סיומה (מרץ 2024) לא היה למשרד התחבורה מידע כולל על מספר תחנות האוטובוס שהונגשו ברשויות המקומיות על פי התוכנית שאושרה; משרד התחבורה לא עודכן על ידי הרשויות המקומיות בנוגע למספר תחנות האוטובוסים הנמצאות בתחום שיפוטן שאכן הונגשו ממרץ 2022, בהתאם לחובתן על פי הוראות נוהל דיווח יישום תקנות הנגישות למשרד התחבורה מינואר 2011;והוא לא עמד על קבלת דיווח ועדכון מאת הרשויות המקומיות</w:t>
      </w:r>
      <w:bookmarkStart w:id="82" w:name="_Hlk157435687"/>
      <w:bookmarkStart w:id="83" w:name="_Hlk160980540"/>
      <w:bookmarkEnd w:id="81"/>
      <w:r w:rsidRPr="00236CC3">
        <w:rPr>
          <w:rFonts w:ascii="Tahoma" w:eastAsiaTheme="minorHAnsi" w:hAnsi="Tahoma" w:cs="Tahoma"/>
          <w:sz w:val="19"/>
          <w:szCs w:val="19"/>
          <w:rtl/>
        </w:rPr>
        <w:t xml:space="preserve"> בעניין זה.</w:t>
      </w:r>
    </w:p>
    <w:p w14:paraId="288F0D42" w14:textId="77777777" w:rsidR="00236CC3" w:rsidRPr="00236CC3" w:rsidRDefault="00000000" w:rsidP="00236CC3">
      <w:pPr>
        <w:numPr>
          <w:ilvl w:val="0"/>
          <w:numId w:val="21"/>
        </w:numPr>
        <w:spacing w:after="160" w:line="288" w:lineRule="auto"/>
        <w:ind w:left="-142" w:right="-567" w:hanging="595"/>
        <w:rPr>
          <w:rFonts w:ascii="Tahoma" w:eastAsiaTheme="minorHAnsi" w:hAnsi="Tahoma" w:cs="Tahoma"/>
          <w:sz w:val="19"/>
          <w:szCs w:val="19"/>
        </w:rPr>
      </w:pPr>
      <w:bookmarkStart w:id="84" w:name="_Hlk157435737"/>
      <w:bookmarkEnd w:id="82"/>
      <w:bookmarkEnd w:id="83"/>
      <w:r w:rsidRPr="00236CC3">
        <w:rPr>
          <w:rFonts w:ascii="Tahoma" w:eastAsiaTheme="minorHAnsi" w:hAnsi="Tahoma" w:cs="Tahoma"/>
          <w:b/>
          <w:bCs/>
          <w:sz w:val="19"/>
          <w:szCs w:val="19"/>
          <w:rtl/>
        </w:rPr>
        <w:t xml:space="preserve">כוח אדם באגף נגישות לתחבורה ציבורית במשרד התחבורה </w:t>
      </w:r>
      <w:r w:rsidRPr="00236CC3">
        <w:rPr>
          <w:rFonts w:ascii="Tahoma" w:eastAsiaTheme="minorHAnsi" w:hAnsi="Tahoma" w:cs="Tahoma"/>
          <w:sz w:val="19"/>
          <w:szCs w:val="19"/>
          <w:rtl/>
        </w:rPr>
        <w:t xml:space="preserve">- </w:t>
      </w:r>
      <w:bookmarkStart w:id="85" w:name="_Hlk160980573"/>
      <w:bookmarkEnd w:id="84"/>
      <w:r w:rsidRPr="00236CC3">
        <w:rPr>
          <w:rFonts w:ascii="Tahoma" w:eastAsiaTheme="minorHAnsi" w:hAnsi="Tahoma" w:cs="Tahoma"/>
          <w:sz w:val="19"/>
          <w:szCs w:val="19"/>
          <w:rtl/>
        </w:rPr>
        <w:t>בביקורת הקודמת עלה כי מלבד מנהל האגף, אין עוד עובדים באגף הנגישות, ושני יועצים חיצוניים מסייעים למנהל האגף בעבודה השוטפת. עוד עלה כי בשנתיים שקדמו לתקופת הביקורת הקודמת (ספטמבר 2020 עד מרץ 2021) תוכנן להקים יחידות משנה במסגרת האגף כדי לאפשר לו לבצע את כל משימותיו; אך בפועל המשרד לא קידם את התוכנית והאגף נותר במתכונתו הנוכחית. בביקורת המעקב נמצא כי</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הליקוי</w:t>
      </w:r>
      <w:r w:rsidRPr="00236CC3">
        <w:rPr>
          <w:rFonts w:ascii="Tahoma" w:eastAsiaTheme="minorHAnsi" w:hAnsi="Tahoma" w:cs="Tahoma"/>
          <w:b/>
          <w:bCs/>
          <w:sz w:val="19"/>
          <w:szCs w:val="19"/>
          <w:rtl/>
        </w:rPr>
        <w:t xml:space="preserve"> לא תוקן:</w:t>
      </w:r>
      <w:r w:rsidRPr="00236CC3">
        <w:rPr>
          <w:rFonts w:ascii="Tahoma" w:eastAsiaTheme="minorHAnsi" w:hAnsi="Tahoma" w:cs="Tahoma"/>
          <w:sz w:val="19"/>
          <w:szCs w:val="19"/>
          <w:rtl/>
        </w:rPr>
        <w:t xml:space="preserve"> באגף הנגישות אין עובדים מלבד מנהל האגף ולא הוקמו בו יחידות משנה, ומנהל האגף ממשיך להיעזר ביועצים חיצוניים.</w:t>
      </w:r>
    </w:p>
    <w:p w14:paraId="12FC595F" w14:textId="77777777" w:rsidR="00236CC3" w:rsidRPr="00236CC3" w:rsidRDefault="00000000" w:rsidP="00236CC3">
      <w:pPr>
        <w:numPr>
          <w:ilvl w:val="0"/>
          <w:numId w:val="21"/>
        </w:numPr>
        <w:spacing w:after="160" w:line="288" w:lineRule="auto"/>
        <w:ind w:left="-142" w:right="-567" w:hanging="595"/>
        <w:rPr>
          <w:rFonts w:ascii="Tahoma" w:eastAsiaTheme="minorHAnsi" w:hAnsi="Tahoma" w:cs="Tahoma"/>
          <w:sz w:val="19"/>
          <w:szCs w:val="19"/>
        </w:rPr>
      </w:pPr>
      <w:bookmarkStart w:id="86" w:name="_Hlk157435767"/>
      <w:bookmarkEnd w:id="85"/>
      <w:r w:rsidRPr="00236CC3">
        <w:rPr>
          <w:rFonts w:ascii="Tahoma" w:eastAsiaTheme="minorHAnsi" w:hAnsi="Tahoma" w:cs="Tahoma"/>
          <w:b/>
          <w:bCs/>
          <w:sz w:val="19"/>
          <w:szCs w:val="19"/>
          <w:rtl/>
        </w:rPr>
        <w:t>דיווחים של מפעילי תח"ץ למשרד התחבורה ופרסום מידע לציבור בנושא הנגישות</w:t>
      </w:r>
      <w:r w:rsidRPr="00236CC3">
        <w:rPr>
          <w:rFonts w:ascii="Tahoma" w:eastAsiaTheme="minorHAnsi" w:hAnsi="Tahoma" w:cs="Tahoma"/>
          <w:sz w:val="19"/>
          <w:szCs w:val="19"/>
          <w:rtl/>
        </w:rPr>
        <w:t xml:space="preserve"> - </w:t>
      </w:r>
      <w:bookmarkStart w:id="87" w:name="_Hlk160980602"/>
      <w:bookmarkEnd w:id="86"/>
      <w:r w:rsidRPr="00236CC3">
        <w:rPr>
          <w:rFonts w:ascii="Tahoma" w:eastAsiaTheme="minorHAnsi" w:hAnsi="Tahoma" w:cs="Tahoma"/>
          <w:sz w:val="19"/>
          <w:szCs w:val="19"/>
          <w:rtl/>
        </w:rPr>
        <w:t>בביקורת הקודמת עלה כי לא נמצאו באגף הנגישות דיווחים שהתקבלו ממפעילי התח"ץ על פי נוהל של משרד התחבורה, וכי משרד התחבורה לא דרש מידע על הפרסום של המפעילים לציבור בנושא נגישות שירותי התח"ץ, על התקנת שלטים סטטיים ועל אופן הטיפול בתלונות הציבור. כמו כן הרשות הארצית לתח"ץ לא הפיקה דוח חצי-שנתי בנוגע לתחנות אוטובוס שבהן ניתן שירות עירוני. בביקורת המעקב נמצא כי</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הליקוי</w:t>
      </w:r>
      <w:r w:rsidRPr="00236CC3">
        <w:rPr>
          <w:rFonts w:ascii="Tahoma" w:eastAsiaTheme="minorHAnsi" w:hAnsi="Tahoma" w:cs="Tahoma"/>
          <w:b/>
          <w:bCs/>
          <w:sz w:val="19"/>
          <w:szCs w:val="19"/>
          <w:rtl/>
        </w:rPr>
        <w:t xml:space="preserve"> לא תוקן</w:t>
      </w:r>
      <w:r w:rsidRPr="00236CC3">
        <w:rPr>
          <w:rFonts w:ascii="Tahoma" w:eastAsiaTheme="minorHAnsi" w:hAnsi="Tahoma" w:cs="Tahoma"/>
          <w:sz w:val="19"/>
          <w:szCs w:val="19"/>
          <w:rtl/>
        </w:rPr>
        <w:t xml:space="preserve">. עלה כי בהתאם לנתוני משרד התחבורה ותשובת משרד התחבורה למשרד מבקר המדינה מאפריל 2024 לא נמצאו דיווחים של מפעילי התח"ץ כפי שנקבע בנוהל דיווח יישום תקנות הנגישות למשרד התחבורה מינואר 2011, של משרד התחבורה עצמו. </w:t>
      </w:r>
    </w:p>
    <w:p w14:paraId="75FD546B" w14:textId="77777777" w:rsidR="00236CC3" w:rsidRPr="00236CC3" w:rsidRDefault="00000000" w:rsidP="00236CC3">
      <w:pPr>
        <w:numPr>
          <w:ilvl w:val="0"/>
          <w:numId w:val="21"/>
        </w:numPr>
        <w:spacing w:after="160" w:line="288" w:lineRule="auto"/>
        <w:ind w:left="-142" w:right="-567" w:hanging="595"/>
        <w:rPr>
          <w:rFonts w:ascii="Tahoma" w:eastAsiaTheme="minorHAnsi" w:hAnsi="Tahoma" w:cs="Tahoma"/>
          <w:sz w:val="19"/>
          <w:szCs w:val="19"/>
        </w:rPr>
      </w:pPr>
      <w:bookmarkStart w:id="88" w:name="_Hlk157435790"/>
      <w:bookmarkEnd w:id="87"/>
      <w:r w:rsidRPr="00236CC3">
        <w:rPr>
          <w:rFonts w:ascii="Tahoma" w:eastAsiaTheme="minorHAnsi" w:hAnsi="Tahoma" w:cs="Tahoma"/>
          <w:b/>
          <w:bCs/>
          <w:sz w:val="19"/>
          <w:szCs w:val="19"/>
          <w:rtl/>
        </w:rPr>
        <w:t>תלונות בנושא הנגישות המתקבלות במשרד התחבורה</w:t>
      </w:r>
      <w:r w:rsidRPr="00236CC3">
        <w:rPr>
          <w:rFonts w:ascii="Tahoma" w:eastAsiaTheme="minorHAnsi" w:hAnsi="Tahoma" w:cs="Tahoma"/>
          <w:sz w:val="19"/>
          <w:szCs w:val="19"/>
          <w:rtl/>
        </w:rPr>
        <w:t xml:space="preserve"> - </w:t>
      </w:r>
      <w:bookmarkStart w:id="89" w:name="_Hlk160980637"/>
      <w:r w:rsidRPr="00236CC3">
        <w:rPr>
          <w:rFonts w:ascii="Tahoma" w:eastAsiaTheme="minorHAnsi" w:hAnsi="Tahoma" w:cs="Tahoma"/>
          <w:sz w:val="19"/>
          <w:szCs w:val="19"/>
          <w:rtl/>
        </w:rPr>
        <w:t>בביקורת הקודמת עלה כי הדוחות השנתיים אינם נדרשים לנושא הנגישות או מציגים פילוח של ממצאים בנושא זה, וזאת בכל אחד מהתחומים המוצגים בדוחות, כגון ניתוח אמצעי התחבורה השונים וניתוח הפעילות בדרג המפעיל. בביקורת המעקב נמצא כי</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הליקוי</w:t>
      </w:r>
      <w:r w:rsidRPr="00236CC3">
        <w:rPr>
          <w:rFonts w:ascii="Tahoma" w:eastAsiaTheme="minorHAnsi" w:hAnsi="Tahoma" w:cs="Tahoma"/>
          <w:b/>
          <w:bCs/>
          <w:sz w:val="19"/>
          <w:szCs w:val="19"/>
          <w:rtl/>
        </w:rPr>
        <w:t xml:space="preserve"> תוקן במידה מועטה</w:t>
      </w:r>
      <w:r w:rsidRPr="00236CC3">
        <w:rPr>
          <w:rFonts w:ascii="Tahoma" w:eastAsiaTheme="minorHAnsi" w:hAnsi="Tahoma" w:cs="Tahoma"/>
          <w:sz w:val="19"/>
          <w:szCs w:val="19"/>
          <w:rtl/>
        </w:rPr>
        <w:t>. מפילוח נושאי הפניות למשרד התחבורה לשנת 2022 המוצגים בדוח עולה כי הוא אינו כולל את נושא הנגשת התח"ץ או פילוח לפי נושא זה.</w:t>
      </w:r>
      <w:bookmarkStart w:id="90" w:name="_Hlk157435810"/>
      <w:bookmarkEnd w:id="88"/>
      <w:bookmarkEnd w:id="89"/>
      <w:r w:rsidRPr="00236CC3">
        <w:rPr>
          <w:rFonts w:ascii="Tahoma" w:eastAsiaTheme="minorHAnsi" w:hAnsi="Tahoma" w:cs="Tahoma"/>
          <w:sz w:val="19"/>
          <w:szCs w:val="19"/>
          <w:rtl/>
        </w:rPr>
        <w:t xml:space="preserve"> </w:t>
      </w:r>
      <w:bookmarkStart w:id="91" w:name="_Hlk173423330"/>
      <w:r w:rsidRPr="00236CC3">
        <w:rPr>
          <w:rFonts w:ascii="Tahoma" w:eastAsiaTheme="minorHAnsi" w:hAnsi="Tahoma" w:cs="Tahoma"/>
          <w:sz w:val="19"/>
          <w:szCs w:val="19"/>
          <w:rtl/>
        </w:rPr>
        <w:t>יוצא מכך כי למשרד התחבורה אין מידע לגבי התלונות המתקבלות בנושא הנגשת התח"ץ, והדבר פוגע ביכולתו לבצע פיקוח ובקרה על מפעילי התח"ץ.</w:t>
      </w:r>
      <w:bookmarkEnd w:id="91"/>
      <w:r w:rsidRPr="00236CC3">
        <w:rPr>
          <w:rFonts w:ascii="Tahoma" w:eastAsiaTheme="minorHAnsi" w:hAnsi="Tahoma" w:cs="Tahoma"/>
          <w:sz w:val="19"/>
          <w:szCs w:val="19"/>
          <w:rtl/>
        </w:rPr>
        <w:t xml:space="preserve"> יצוין כי משרד התחבורה עורך עדכון לטופס ממשל זמין להגשת פניות ציבור לרשות הארצית לתחבורה ציבורית. לדברי משרד התחבורה, הטופס העדכני מתוכנן לעלות לאוויר ברבעון השלישי של שנת 2024, ובו יהיה ניתן לבחור ב"נגישות" בנושא הפנייה.</w:t>
      </w:r>
    </w:p>
    <w:p w14:paraId="129C94F2" w14:textId="77777777" w:rsidR="00236CC3" w:rsidRPr="00236CC3" w:rsidRDefault="00000000" w:rsidP="00236CC3">
      <w:pPr>
        <w:numPr>
          <w:ilvl w:val="0"/>
          <w:numId w:val="21"/>
        </w:numPr>
        <w:spacing w:after="240" w:line="288" w:lineRule="auto"/>
        <w:ind w:left="-143" w:right="-567" w:hanging="595"/>
        <w:rPr>
          <w:rFonts w:ascii="Tahoma" w:eastAsiaTheme="minorHAnsi" w:hAnsi="Tahoma" w:cs="Tahoma"/>
          <w:sz w:val="19"/>
          <w:szCs w:val="19"/>
        </w:rPr>
      </w:pPr>
      <w:r w:rsidRPr="00236CC3">
        <w:rPr>
          <w:rFonts w:ascii="Tahoma" w:eastAsiaTheme="minorHAnsi" w:hAnsi="Tahoma" w:cs="Tahoma"/>
          <w:b/>
          <w:bCs/>
          <w:sz w:val="19"/>
          <w:szCs w:val="19"/>
          <w:rtl/>
        </w:rPr>
        <w:t>מוניות מונגשות</w:t>
      </w:r>
    </w:p>
    <w:p w14:paraId="1C0AB5FF" w14:textId="77777777" w:rsidR="00236CC3" w:rsidRPr="00236CC3" w:rsidRDefault="00000000" w:rsidP="00236CC3">
      <w:pPr>
        <w:numPr>
          <w:ilvl w:val="0"/>
          <w:numId w:val="25"/>
        </w:numPr>
        <w:spacing w:after="160" w:line="288" w:lineRule="auto"/>
        <w:ind w:left="266" w:right="-567" w:hanging="357"/>
        <w:rPr>
          <w:rFonts w:ascii="Tahoma" w:eastAsiaTheme="minorHAnsi" w:hAnsi="Tahoma" w:cs="Tahoma"/>
          <w:sz w:val="19"/>
          <w:szCs w:val="19"/>
          <w:rtl/>
        </w:rPr>
      </w:pPr>
      <w:r w:rsidRPr="00236CC3">
        <w:rPr>
          <w:rFonts w:ascii="Tahoma" w:eastAsiaTheme="minorHAnsi" w:hAnsi="Tahoma" w:cs="Tahoma"/>
          <w:b/>
          <w:bCs/>
          <w:sz w:val="19"/>
          <w:szCs w:val="19"/>
          <w:rtl/>
        </w:rPr>
        <w:t>כמות המוניות המונגשות</w:t>
      </w:r>
      <w:r w:rsidRPr="00236CC3">
        <w:rPr>
          <w:rFonts w:ascii="Tahoma" w:eastAsiaTheme="minorHAnsi" w:hAnsi="Tahoma" w:cs="Tahoma"/>
          <w:sz w:val="19"/>
          <w:szCs w:val="19"/>
          <w:rtl/>
        </w:rPr>
        <w:t xml:space="preserve"> - </w:t>
      </w:r>
      <w:bookmarkStart w:id="92" w:name="_Hlk160980664"/>
      <w:r w:rsidRPr="00236CC3">
        <w:rPr>
          <w:rFonts w:ascii="Tahoma" w:eastAsiaTheme="minorHAnsi" w:hAnsi="Tahoma" w:cs="Tahoma"/>
          <w:sz w:val="19"/>
          <w:szCs w:val="19"/>
          <w:rtl/>
        </w:rPr>
        <w:t>בביקורת הקודמת עלה כי חולקו רישיונות להפעלת כ-950 מוניות מונגשות, ביחס של מונית נגישה אחת ל-1,600 אנשים עם מוגבלות, לעומת יחס של מונית לא מונגשת אחת ל-340 אנשים ללא מוגבלות. בביקורת המעקב נמצא כי הליקוי</w:t>
      </w:r>
      <w:r w:rsidRPr="00236CC3">
        <w:rPr>
          <w:rFonts w:ascii="Tahoma" w:eastAsiaTheme="minorHAnsi" w:hAnsi="Tahoma" w:cs="Tahoma"/>
          <w:b/>
          <w:bCs/>
          <w:sz w:val="19"/>
          <w:szCs w:val="19"/>
          <w:rtl/>
        </w:rPr>
        <w:t xml:space="preserve"> לא תוקן</w:t>
      </w:r>
      <w:r w:rsidRPr="00236CC3">
        <w:rPr>
          <w:rFonts w:ascii="Tahoma" w:eastAsiaTheme="minorHAnsi" w:hAnsi="Tahoma" w:cs="Tahoma"/>
          <w:sz w:val="19"/>
          <w:szCs w:val="19"/>
          <w:rtl/>
        </w:rPr>
        <w:t xml:space="preserve">, ועל פי החישובים שעשה משרד מבקר המדינה בהתבססו על נתונים של משרד התחבורה, חסרות בין 300 ל-800 מוניות מונגשות בפועל כדי לתת שירות מלא לאנשים עם מוגבלות המתניידים בכיסא גלגלים, והמחסור אף ילך ויגדל. כן נמצא בביקורת המעקב כי ההסדר הנוכחי להפעלת מוניות מונגשות, שבו נקבעה גם כמות הרישיונות למונית מונגשת, עומד לפוג בשנת 2024, שכן בתקנות שוויון זכויות לאנשים עם מוגבלות (הנחה מאגרת רישיון להפעלת מונית נגישה), התשע"ד-2014 (תקנות המוניות המונגשות), נקבע כי עשר שנים לאחר קבלת רישיון למונית מונגשת יוכל בעל הרישיון להפוך אותה למונית רגילה. </w:t>
      </w:r>
      <w:bookmarkStart w:id="93" w:name="_Hlk161563672"/>
      <w:r w:rsidRPr="00236CC3">
        <w:rPr>
          <w:rFonts w:ascii="Tahoma" w:eastAsiaTheme="minorHAnsi" w:hAnsi="Tahoma" w:cs="Tahoma"/>
          <w:sz w:val="19"/>
          <w:szCs w:val="19"/>
          <w:rtl/>
        </w:rPr>
        <w:t>נמצא כי משרד התחבורה לא גיבש הסדר חדש הקובע את מספר המוניות המונגשות הרצוי. משרד התחבורה בוחן חלופות להפעלה של שירותי המוניות הנגישות משנת 2024 ואילך, אך עדיין לא נבחרה חלופה.</w:t>
      </w:r>
      <w:bookmarkEnd w:id="93"/>
      <w:r w:rsidRPr="00236CC3">
        <w:rPr>
          <w:rFonts w:ascii="Tahoma" w:eastAsiaTheme="minorHAnsi" w:hAnsi="Tahoma" w:cs="Tahoma"/>
          <w:sz w:val="19"/>
          <w:szCs w:val="19"/>
          <w:rtl/>
        </w:rPr>
        <w:t xml:space="preserve"> כמו כן, נמצא כי החלטות הוועדה לפניות הציבור של הכנסת ממרץ 2022 בנושא מחסור במוניות מונגשות לנכים לא יושמו על ידי משרד התחבורה; ביניהן: עדכון תקנות המוניות המונגשות, ופרסום מידע מעודכן ומדויק באתר המרשתת של משרד התחבורה לגבי בעלי המוניות המונגשות ולגבי התאגידים המפעילים אותן.</w:t>
      </w:r>
    </w:p>
    <w:bookmarkEnd w:id="90"/>
    <w:bookmarkEnd w:id="92"/>
    <w:p w14:paraId="61F4C64F" w14:textId="77777777" w:rsidR="00236CC3" w:rsidRPr="00236CC3" w:rsidRDefault="00000000" w:rsidP="00236CC3">
      <w:pPr>
        <w:numPr>
          <w:ilvl w:val="0"/>
          <w:numId w:val="25"/>
        </w:numPr>
        <w:spacing w:after="160" w:line="288" w:lineRule="auto"/>
        <w:ind w:left="266" w:right="-567" w:hanging="357"/>
        <w:rPr>
          <w:rFonts w:ascii="Tahoma" w:eastAsiaTheme="minorHAnsi" w:hAnsi="Tahoma" w:cs="Tahoma"/>
          <w:sz w:val="19"/>
          <w:szCs w:val="19"/>
        </w:rPr>
      </w:pPr>
      <w:r w:rsidRPr="00236CC3">
        <w:rPr>
          <w:rFonts w:ascii="Tahoma" w:eastAsiaTheme="minorHAnsi" w:hAnsi="Tahoma" w:cs="Tahoma"/>
          <w:b/>
          <w:bCs/>
          <w:sz w:val="19"/>
          <w:szCs w:val="19"/>
          <w:rtl/>
        </w:rPr>
        <w:t>הסכמים עם מפעילי המוניות המונגשות</w:t>
      </w:r>
      <w:r w:rsidRPr="00236CC3">
        <w:rPr>
          <w:rFonts w:ascii="Tahoma" w:eastAsiaTheme="minorHAnsi" w:hAnsi="Tahoma" w:cs="Tahoma"/>
          <w:sz w:val="19"/>
          <w:szCs w:val="19"/>
          <w:rtl/>
        </w:rPr>
        <w:t xml:space="preserve"> - בביקורת הקודמת עלה כי הגיוס של מפעילי המוניות המונגשות נעשה בלי שמשרד התחבורה קבע קריטריונים או תנאי סף, וכל גוף שהגיש בקשה קיבל את הרישיון על בסיס מספר הרישיונות שמשרד התחבורה הקצה לכך. לאחר קבלת הזיכיונות, ואף לאחר התחלת השירות על ידי המפעילים השונים, לא גיבש עימם משרד התחבורה הסכם כדי להסדיר את חובותיהם ואת זכויותיהם הנוגעות למתן שירות זה. בביקורת המעקב נמצא כי הליקוי</w:t>
      </w:r>
      <w:r w:rsidRPr="00236CC3">
        <w:rPr>
          <w:rFonts w:ascii="Tahoma" w:eastAsiaTheme="minorHAnsi" w:hAnsi="Tahoma" w:cs="Tahoma"/>
          <w:b/>
          <w:bCs/>
          <w:sz w:val="19"/>
          <w:szCs w:val="19"/>
          <w:rtl/>
        </w:rPr>
        <w:t xml:space="preserve"> לא תוקן</w:t>
      </w:r>
      <w:r w:rsidRPr="00236CC3">
        <w:rPr>
          <w:rFonts w:ascii="Tahoma" w:eastAsiaTheme="minorHAnsi" w:hAnsi="Tahoma" w:cs="Tahoma"/>
          <w:sz w:val="19"/>
          <w:szCs w:val="19"/>
          <w:rtl/>
        </w:rPr>
        <w:t>. עד מועד סיום ביקורת המעקב (מרץ 2024) לא גיבש משרד התחבורה הסכמים עם מפעילי המוניות המונגשות כדי להסדיר את חובותיהם וזכויותיהם הנוגעות למתן שירות זה, וגם לצורך פיקוח ובקרה עליהם. כיוון שכך, משרד התחבורה מסתמך על נוהל מונית מונגשת שקבע, ובו נאמר כי המשרד יקיים תהליכי פיקוח ובקרה שוטפים על מפעילי המוניות המונגשות, ללא פירוט כיצד יעשה זאת. יצוין כי בפועל משרד התחבורה אינו מקיים פיקוח ובקרה על המפעילים.</w:t>
      </w:r>
    </w:p>
    <w:p w14:paraId="0668BA44" w14:textId="77777777" w:rsidR="00236CC3" w:rsidRPr="00236CC3" w:rsidRDefault="00000000" w:rsidP="00236CC3">
      <w:pPr>
        <w:numPr>
          <w:ilvl w:val="0"/>
          <w:numId w:val="25"/>
        </w:numPr>
        <w:spacing w:after="160" w:line="288" w:lineRule="auto"/>
        <w:ind w:left="266" w:right="-567" w:hanging="357"/>
        <w:rPr>
          <w:rFonts w:ascii="Tahoma" w:eastAsiaTheme="minorHAnsi" w:hAnsi="Tahoma" w:cs="Tahoma"/>
          <w:sz w:val="19"/>
          <w:szCs w:val="19"/>
        </w:rPr>
      </w:pPr>
      <w:r w:rsidRPr="00236CC3">
        <w:rPr>
          <w:rFonts w:ascii="Tahoma" w:eastAsiaTheme="minorHAnsi" w:hAnsi="Tahoma" w:cs="Tahoma"/>
          <w:b/>
          <w:bCs/>
          <w:sz w:val="19"/>
          <w:szCs w:val="19"/>
          <w:rtl/>
        </w:rPr>
        <w:t>מחיר נסיעה במונית מונגשת וניהול יומני נסיעה</w:t>
      </w:r>
      <w:r w:rsidRPr="00236CC3">
        <w:rPr>
          <w:rFonts w:ascii="Tahoma" w:eastAsiaTheme="minorHAnsi" w:hAnsi="Tahoma" w:cs="Tahoma"/>
          <w:sz w:val="19"/>
          <w:szCs w:val="19"/>
          <w:rtl/>
        </w:rPr>
        <w:t xml:space="preserve"> - בביקורת הקודמת עלה כי אף על פי שהתאגידים המפעילים מוניות מונגשות זכו בהנחה של כ-95% בתשלום האגרה עבור רישיון למונית מונגשת, עלו ליקויים בכל הנוגע לגביית תעריפים גבוהים ולהיעדר תיעוד ביומני הנסיעות, כפי שנדרש בנוהל המונית המונגשת משנת 2014. בביקורת המעקב נמצא כי הליקוי</w:t>
      </w:r>
      <w:r w:rsidRPr="00236CC3">
        <w:rPr>
          <w:rFonts w:ascii="Tahoma" w:eastAsiaTheme="minorHAnsi" w:hAnsi="Tahoma" w:cs="Tahoma"/>
          <w:b/>
          <w:bCs/>
          <w:sz w:val="19"/>
          <w:szCs w:val="19"/>
          <w:rtl/>
        </w:rPr>
        <w:t xml:space="preserve"> לא תוקן</w:t>
      </w:r>
      <w:r w:rsidRPr="00236CC3">
        <w:rPr>
          <w:rFonts w:ascii="Tahoma" w:eastAsiaTheme="minorHAnsi" w:hAnsi="Tahoma" w:cs="Tahoma"/>
          <w:sz w:val="19"/>
          <w:szCs w:val="19"/>
          <w:rtl/>
        </w:rPr>
        <w:t>. נמצא כי משרד התחבורה אינו בודק אם התאגידים המפעילים מוניות מונגשות אכן מתעדים נסיעות ביומני הנסיעות כנדרש ואם נהגי המוניות המונגשות מפקיעים את מחירי הנסיעה בהן.</w:t>
      </w:r>
    </w:p>
    <w:p w14:paraId="7ABE75F3" w14:textId="77777777" w:rsidR="00236CC3" w:rsidRPr="00236CC3" w:rsidRDefault="00000000" w:rsidP="00236CC3">
      <w:pPr>
        <w:numPr>
          <w:ilvl w:val="0"/>
          <w:numId w:val="25"/>
        </w:numPr>
        <w:spacing w:after="160" w:line="288" w:lineRule="auto"/>
        <w:ind w:left="266" w:right="-567" w:hanging="357"/>
        <w:rPr>
          <w:rFonts w:ascii="Tahoma" w:eastAsiaTheme="minorHAnsi" w:hAnsi="Tahoma" w:cs="Tahoma"/>
          <w:b/>
          <w:bCs/>
          <w:sz w:val="19"/>
          <w:szCs w:val="19"/>
        </w:rPr>
      </w:pPr>
      <w:r w:rsidRPr="00236CC3">
        <w:rPr>
          <w:rFonts w:ascii="Tahoma" w:eastAsiaTheme="minorHAnsi" w:hAnsi="Tahoma" w:cs="Tahoma"/>
          <w:b/>
          <w:bCs/>
          <w:sz w:val="19"/>
          <w:szCs w:val="19"/>
          <w:rtl/>
        </w:rPr>
        <w:t>בקרה ואכיפה של משרד התחבורה על מפעילי המוניות המונגשות</w:t>
      </w:r>
      <w:r w:rsidRPr="00236CC3">
        <w:rPr>
          <w:rFonts w:ascii="Tahoma" w:eastAsiaTheme="minorHAnsi" w:hAnsi="Tahoma" w:cs="Tahoma"/>
          <w:sz w:val="19"/>
          <w:szCs w:val="19"/>
          <w:rtl/>
        </w:rPr>
        <w:t xml:space="preserve"> - בביקורת הקודמת עלה כי יחידת הבקרה במשרד התחבורה אינה מבצעת בקרה על יישום הנוהל בתאגידים לפי הסעיפים המפורטים בו, וכי אין ברשותה נתונים על הנסיעות שביצעו, כגון מספר הנסיעות שבוצעו, המחיר שנגבה ואיכות השירות. בביקורת המעקב עלה כי הליקוי</w:t>
      </w:r>
      <w:r w:rsidRPr="00236CC3">
        <w:rPr>
          <w:rFonts w:ascii="Tahoma" w:eastAsiaTheme="minorHAnsi" w:hAnsi="Tahoma" w:cs="Tahoma"/>
          <w:b/>
          <w:bCs/>
          <w:sz w:val="19"/>
          <w:szCs w:val="19"/>
          <w:rtl/>
        </w:rPr>
        <w:t xml:space="preserve"> לא תוקן</w:t>
      </w:r>
      <w:r w:rsidRPr="00236CC3">
        <w:rPr>
          <w:rFonts w:ascii="Tahoma" w:eastAsiaTheme="minorHAnsi" w:hAnsi="Tahoma" w:cs="Tahoma"/>
          <w:sz w:val="19"/>
          <w:szCs w:val="19"/>
          <w:rtl/>
        </w:rPr>
        <w:t>. נמצא כי אין בידי משרד התחבורה נתונים על תלונות, על מספר הנסיעות, על המחיר שנגבה עבורן ועל איכות השירות בכלל ענף המוניות המונגשות. כפועל יוצא מכך נפגעת היכולת של משרד התחבורה לבצע פיקוח ובקרה יעילים בענף זה</w:t>
      </w:r>
      <w:r w:rsidRPr="00236CC3">
        <w:rPr>
          <w:rFonts w:ascii="Tahoma" w:eastAsiaTheme="minorHAnsi" w:hAnsi="Tahoma" w:cs="Tahoma"/>
          <w:b/>
          <w:bCs/>
          <w:sz w:val="19"/>
          <w:szCs w:val="19"/>
          <w:rtl/>
        </w:rPr>
        <w:t>.</w:t>
      </w:r>
    </w:p>
    <w:p w14:paraId="77BFF4C5" w14:textId="77777777" w:rsidR="00236CC3" w:rsidRPr="00236CC3" w:rsidRDefault="00000000" w:rsidP="00236CC3">
      <w:pPr>
        <w:numPr>
          <w:ilvl w:val="0"/>
          <w:numId w:val="25"/>
        </w:numPr>
        <w:spacing w:after="160" w:line="288" w:lineRule="auto"/>
        <w:ind w:left="266" w:right="-567" w:hanging="357"/>
        <w:rPr>
          <w:rFonts w:ascii="Tahoma" w:eastAsiaTheme="minorHAnsi" w:hAnsi="Tahoma" w:cs="Tahoma"/>
          <w:b/>
          <w:bCs/>
          <w:sz w:val="19"/>
          <w:szCs w:val="19"/>
        </w:rPr>
      </w:pPr>
      <w:r w:rsidRPr="00236CC3">
        <w:rPr>
          <w:rFonts w:ascii="Tahoma" w:eastAsiaTheme="minorHAnsi" w:hAnsi="Tahoma" w:cs="Tahoma"/>
          <w:b/>
          <w:bCs/>
          <w:sz w:val="19"/>
          <w:szCs w:val="19"/>
          <w:rtl/>
        </w:rPr>
        <w:t xml:space="preserve">הכשרת נהגי מוניות מונגשות על ידי התאגיד </w:t>
      </w:r>
      <w:r w:rsidRPr="00236CC3">
        <w:rPr>
          <w:rFonts w:ascii="Tahoma" w:eastAsiaTheme="minorHAnsi" w:hAnsi="Tahoma" w:cs="Tahoma"/>
          <w:sz w:val="19"/>
          <w:szCs w:val="19"/>
          <w:rtl/>
        </w:rPr>
        <w:t>-</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בביקורת הקודמת עלה כי לא נקבעו כללים מפורטים לגבי אופן ההכשרה של הנהגים, וכן כי משרד התחבורה לא בדק אם נהגי המוניות המונגשות מחזיקים במונית אישור שניתן להם ממנהלי התאגידים המעיד שהוכשרו לנהוג במוניות מונגשות. עוד עלה בביקורת הקודמת כי בנציבות תלונות הציבור במשרד מבקר המדינה התקבלו תלונות של נוסעים על השירות של נהגי המוניות המונגשות. בביקורת המעקב נמצא כי הליקוי</w:t>
      </w:r>
      <w:r w:rsidRPr="00236CC3">
        <w:rPr>
          <w:rFonts w:ascii="Tahoma" w:eastAsiaTheme="minorHAnsi" w:hAnsi="Tahoma" w:cs="Tahoma"/>
          <w:b/>
          <w:bCs/>
          <w:sz w:val="19"/>
          <w:szCs w:val="19"/>
          <w:rtl/>
        </w:rPr>
        <w:t xml:space="preserve"> לא תוקן</w:t>
      </w:r>
      <w:r w:rsidRPr="00236CC3">
        <w:rPr>
          <w:rFonts w:ascii="Tahoma" w:eastAsiaTheme="minorHAnsi" w:hAnsi="Tahoma" w:cs="Tahoma"/>
          <w:sz w:val="19"/>
          <w:szCs w:val="19"/>
          <w:rtl/>
        </w:rPr>
        <w:t>. נמצא, וכפי שעלה גם בביקורת הקודמת, כי משרד התחבורה לא קבע כללים מפורטים להכשרת נהגי מוניות מונגשות ולא בדק אם הם אכן הוכשרו כנדרש, ואם יש בידיהם אישור ממנהל התאגיד המעיד על הכשרתם.</w:t>
      </w:r>
    </w:p>
    <w:p w14:paraId="1A1E0F66" w14:textId="77777777" w:rsidR="00236CC3" w:rsidRPr="00236CC3" w:rsidRDefault="00000000" w:rsidP="00236CC3">
      <w:pPr>
        <w:numPr>
          <w:ilvl w:val="0"/>
          <w:numId w:val="25"/>
        </w:numPr>
        <w:spacing w:after="240" w:line="288" w:lineRule="auto"/>
        <w:ind w:left="270" w:right="-567"/>
        <w:rPr>
          <w:rFonts w:ascii="Tahoma" w:eastAsiaTheme="minorHAnsi" w:hAnsi="Tahoma" w:cs="Tahoma"/>
          <w:b/>
          <w:bCs/>
          <w:sz w:val="19"/>
          <w:szCs w:val="19"/>
        </w:rPr>
      </w:pPr>
      <w:r w:rsidRPr="00236CC3">
        <w:rPr>
          <w:rFonts w:ascii="Tahoma" w:eastAsiaTheme="minorHAnsi" w:hAnsi="Tahoma" w:cs="Tahoma"/>
          <w:b/>
          <w:bCs/>
          <w:sz w:val="19"/>
          <w:szCs w:val="19"/>
          <w:rtl/>
        </w:rPr>
        <w:t xml:space="preserve">דיווחים של מפעילי המוניות המונגשות למפקח על התעבורה </w:t>
      </w:r>
      <w:r w:rsidRPr="00236CC3">
        <w:rPr>
          <w:rFonts w:ascii="Tahoma" w:eastAsiaTheme="minorHAnsi" w:hAnsi="Tahoma" w:cs="Tahoma"/>
          <w:sz w:val="19"/>
          <w:szCs w:val="19"/>
          <w:rtl/>
        </w:rPr>
        <w:t>- בביקורת הקודמת עלה כי המפקח על התעבורה לא דרש ממפעילי המוניות המונגשות דיווחים לגבי ביצוע נסיעות מונגשות, היקפן והיכן בוצעו. לפיכך משרד התחבורה אינו מחזיק במידע על הנסיעות המונגשות ועל היקפן והיכן בוצעו. בהיעדר דיווחים מהתאגידים המשרד אינו יכול לבצע בקרה על השירות שהם נותנים לאנשים עם מוגבלות ולבדוק אם הם אכן פועלים על פי הנחיותיו. בביקורת המעקב נמצא כי הליקוי</w:t>
      </w:r>
      <w:r w:rsidRPr="00236CC3">
        <w:rPr>
          <w:rFonts w:ascii="Tahoma" w:eastAsiaTheme="minorHAnsi" w:hAnsi="Tahoma" w:cs="Tahoma"/>
          <w:b/>
          <w:bCs/>
          <w:sz w:val="19"/>
          <w:szCs w:val="19"/>
          <w:rtl/>
        </w:rPr>
        <w:t xml:space="preserve"> לא תוקן</w:t>
      </w:r>
      <w:r w:rsidRPr="00236CC3">
        <w:rPr>
          <w:rFonts w:ascii="Tahoma" w:eastAsiaTheme="minorHAnsi" w:hAnsi="Tahoma" w:cs="Tahoma"/>
          <w:sz w:val="19"/>
          <w:szCs w:val="19"/>
          <w:rtl/>
        </w:rPr>
        <w:t>.</w:t>
      </w:r>
      <w:bookmarkStart w:id="94" w:name="_Hlk157435903"/>
      <w:bookmarkStart w:id="95" w:name="_Hlk160980794"/>
    </w:p>
    <w:bookmarkEnd w:id="94"/>
    <w:bookmarkEnd w:id="95"/>
    <w:p w14:paraId="0E4169D7" w14:textId="77777777" w:rsidR="00236CC3" w:rsidRPr="00236CC3" w:rsidRDefault="00000000" w:rsidP="00236CC3">
      <w:pPr>
        <w:spacing w:before="240" w:after="160" w:line="288" w:lineRule="auto"/>
        <w:ind w:left="-283" w:right="-567" w:hanging="454"/>
        <w:rPr>
          <w:rFonts w:ascii="Tahoma" w:eastAsiaTheme="minorHAnsi" w:hAnsi="Tahoma" w:cs="Tahoma"/>
          <w:sz w:val="19"/>
          <w:szCs w:val="19"/>
          <w:rtl/>
        </w:rPr>
      </w:pPr>
      <w:r w:rsidRPr="00236CC3">
        <w:rPr>
          <w:rFonts w:ascii="Tahoma" w:eastAsiaTheme="minorHAnsi" w:hAnsi="Tahoma" w:cs="Tahoma"/>
          <w:noProof/>
          <w:sz w:val="19"/>
          <w:szCs w:val="19"/>
          <w:rtl/>
        </w:rPr>
        <w:drawing>
          <wp:inline distT="0" distB="0" distL="0" distR="0" wp14:anchorId="54855818" wp14:editId="1A917281">
            <wp:extent cx="2710450" cy="207831"/>
            <wp:effectExtent l="0" t="0" r="0" b="1905"/>
            <wp:docPr id="1743882404" name="תמונה 1743882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04" name="lik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14:paraId="7E860FE7" w14:textId="77777777" w:rsidR="00236CC3" w:rsidRPr="00236CC3" w:rsidRDefault="00000000" w:rsidP="00236CC3">
      <w:pPr>
        <w:spacing w:after="240" w:line="288" w:lineRule="auto"/>
        <w:ind w:left="-150" w:right="-567"/>
        <w:rPr>
          <w:rFonts w:ascii="Tahoma" w:eastAsiaTheme="minorHAnsi" w:hAnsi="Tahoma" w:cs="Tahoma"/>
          <w:sz w:val="19"/>
          <w:szCs w:val="19"/>
          <w:rtl/>
        </w:rPr>
      </w:pPr>
      <w:r w:rsidRPr="00236CC3">
        <w:rPr>
          <w:rFonts w:ascii="Tahoma" w:eastAsiaTheme="minorHAnsi" w:hAnsi="Tahoma" w:cs="Tahoma"/>
          <w:b/>
          <w:bCs/>
          <w:sz w:val="19"/>
          <w:szCs w:val="19"/>
          <w:rtl/>
        </w:rPr>
        <w:t xml:space="preserve">הכשרת נהגי אוטובוסים וכוח עזר רלוונטי </w:t>
      </w:r>
      <w:r w:rsidRPr="00236CC3">
        <w:rPr>
          <w:rFonts w:ascii="Tahoma" w:eastAsiaTheme="minorHAnsi" w:hAnsi="Tahoma" w:cs="Tahoma"/>
          <w:sz w:val="19"/>
          <w:szCs w:val="19"/>
          <w:rtl/>
        </w:rPr>
        <w:t>-</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בביקורת הקודמת עלה כי בסקרים ובתהליך שיתוף הציבור שערך משרד מבקר המדינה עלו תלונות בנושא התנהגות הנהגים והיעדר הכשרתם. עם זאת, נושאים אלה לא באו לידי ביטוי בדוחות הפיקוח של משרד התחבורה. בדוח הביקורת הקודם נכתב כי נציבות השוויון ציינה כי היא מקבלת תלונות על יחס מפלה של הנהגים כלפי אנשים עם מוגבלות הנוסעים בתחבורה הציבורית, הנובע מחוסר מודעות ומחוסר סובלנות, ועל היעדר הכשרה הולמת של העובדים אצל מפעילי התח"ץ. בביקורת</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המעקב נמצא כי הליקוי</w:t>
      </w:r>
      <w:r w:rsidRPr="00236CC3">
        <w:rPr>
          <w:rFonts w:ascii="Tahoma" w:eastAsiaTheme="minorHAnsi" w:hAnsi="Tahoma" w:cs="Tahoma"/>
          <w:b/>
          <w:bCs/>
          <w:sz w:val="19"/>
          <w:szCs w:val="19"/>
          <w:rtl/>
        </w:rPr>
        <w:t xml:space="preserve"> תוקן במידה רבה.</w:t>
      </w:r>
      <w:r w:rsidRPr="00236CC3">
        <w:rPr>
          <w:rFonts w:ascii="Tahoma" w:eastAsiaTheme="minorHAnsi" w:hAnsi="Tahoma" w:cs="Tahoma"/>
          <w:rtl/>
        </w:rPr>
        <w:t xml:space="preserve"> </w:t>
      </w:r>
      <w:r w:rsidRPr="00236CC3">
        <w:rPr>
          <w:rFonts w:ascii="Tahoma" w:eastAsiaTheme="minorHAnsi" w:hAnsi="Tahoma" w:cs="Tahoma"/>
          <w:sz w:val="19"/>
          <w:szCs w:val="19"/>
          <w:rtl/>
        </w:rPr>
        <w:t>נמצא כי נהגי תח"ץ משתתפים בהדרכות של 50 שעות בכל שנה, ו-10 שעות מהן עוסקות בתחומי הנגישות, הבטיחות והשירות לנוסע. ממסמך הדרכות נהגים עדכני של משרד התחבורה, מנובמבר 2023, עולה ששיעור נהגי התח"ץ המועסקים אצל תשעה מפעילי התח"ץ שנבדקו אשר קיבלו הדרכה נע בין 64% ל-95%, והשיעור הממוצע של הנהגים שקיבלו הדרכות אצל אותם מפעילי תח"ץ עמד על כ-76%. עוד נמצא בביקורת המעקב כי משרד התחבורה מתכנן לשפר את תוכנית ההדרכה כדי שתהיה יעילה יותר. בביקורת המעקב גם נמצא כי מאפריל 2023 יש במשרד התחבורה נוהל העוסק בהדרכת נהגי תח"ץ וכוח עזר רלוונטי.</w:t>
      </w:r>
    </w:p>
    <w:p w14:paraId="781D16F6" w14:textId="77777777" w:rsidR="00236CC3" w:rsidRPr="00236CC3" w:rsidRDefault="00000000" w:rsidP="00236CC3">
      <w:pPr>
        <w:spacing w:after="240" w:line="288" w:lineRule="auto"/>
        <w:ind w:left="-150" w:right="-567"/>
        <w:rPr>
          <w:rFonts w:ascii="Tahoma" w:eastAsiaTheme="minorHAnsi" w:hAnsi="Tahoma" w:cs="Tahoma"/>
          <w:sz w:val="19"/>
          <w:szCs w:val="19"/>
          <w:rtl/>
        </w:rPr>
      </w:pPr>
      <w:r w:rsidRPr="00236CC3">
        <w:rPr>
          <w:rFonts w:ascii="Tahoma" w:eastAsiaTheme="minorHAnsi" w:hAnsi="Tahoma" w:cs="Tahoma"/>
          <w:b/>
          <w:bCs/>
          <w:sz w:val="19"/>
          <w:szCs w:val="19"/>
          <w:rtl/>
        </w:rPr>
        <w:t>הבטחת השירות במוניות מונגשות</w:t>
      </w:r>
      <w:r w:rsidRPr="00236CC3">
        <w:rPr>
          <w:rFonts w:ascii="Tahoma" w:eastAsiaTheme="minorHAnsi" w:hAnsi="Tahoma" w:cs="Tahoma"/>
          <w:sz w:val="19"/>
          <w:szCs w:val="19"/>
          <w:rtl/>
        </w:rPr>
        <w:t xml:space="preserve"> - בדוח הביקורת הקודם צוין כי עם תחילת הנפקת הרישיונות נודע למשרד התחבורה, בעקבות תלונות שקיבל ולפי מידע שאסף, כי כמה מהתאגידים מכרו מראש את הרישיונות להפעלת מונית מונגשת במחיר מופקע בשוק, אולם לא היה אפשר להוכיח זאת, משום שפעולת המכירה נעשתה באמצעות ייפוי כוח וללא העברת בעלות בפועל. בביקורת המעקב נמצא כי הליקוי</w:t>
      </w:r>
      <w:r w:rsidRPr="00236CC3">
        <w:rPr>
          <w:rFonts w:ascii="Tahoma" w:eastAsiaTheme="minorHAnsi" w:hAnsi="Tahoma" w:cs="Tahoma"/>
          <w:b/>
          <w:bCs/>
          <w:sz w:val="19"/>
          <w:szCs w:val="19"/>
          <w:rtl/>
        </w:rPr>
        <w:t xml:space="preserve"> תוקן במידה רבה.</w:t>
      </w:r>
      <w:r w:rsidRPr="00236CC3">
        <w:rPr>
          <w:rFonts w:ascii="Tahoma" w:eastAsiaTheme="minorHAnsi" w:hAnsi="Tahoma" w:cs="Tahoma"/>
          <w:sz w:val="19"/>
          <w:szCs w:val="19"/>
          <w:rtl/>
        </w:rPr>
        <w:t xml:space="preserve"> עלה כי משרד התחבורה חסם במערכות המחשב שלו את האפשרות להעביר את הבעלות על רישיון ממונית מונגשת למונית רגילה לפני תום עשר שנים מיום קבלת הרישיון למונית המונגשת, אלא אם כן שילם בעל הרישיון של המונית המונגשת את ההפרש בין האגרה למונית רגילה ובין האגרה המופחתת למונית מונגשת. </w:t>
      </w:r>
    </w:p>
    <w:p w14:paraId="0F06D9ED" w14:textId="77777777" w:rsidR="00236CC3" w:rsidRPr="00E52FBF" w:rsidRDefault="00000000" w:rsidP="00236CC3">
      <w:pPr>
        <w:spacing w:line="288" w:lineRule="auto"/>
        <w:ind w:left="-851" w:right="-567"/>
        <w:rPr>
          <w:rFonts w:ascii="Tahoma" w:eastAsiaTheme="minorHAnsi" w:hAnsi="Tahoma" w:cs="Tahoma"/>
          <w:sz w:val="19"/>
          <w:szCs w:val="19"/>
          <w:rtl/>
        </w:rPr>
      </w:pPr>
      <w:r w:rsidRPr="00236CC3">
        <w:rPr>
          <w:rFonts w:ascii="Tahoma" w:eastAsiaTheme="minorHAnsi" w:hAnsi="Tahoma" w:cs="Tahoma"/>
          <w:b/>
          <w:bCs/>
          <w:sz w:val="19"/>
          <w:szCs w:val="19"/>
          <w:rtl/>
        </w:rPr>
        <w:t xml:space="preserve">מבקר המדינה </w:t>
      </w:r>
      <w:r w:rsidRPr="00236CC3">
        <w:rPr>
          <w:rFonts w:ascii="Tahoma" w:eastAsiaTheme="minorHAnsi" w:hAnsi="Tahoma" w:cs="Tahoma" w:hint="cs"/>
          <w:b/>
          <w:bCs/>
          <w:sz w:val="19"/>
          <w:szCs w:val="19"/>
          <w:rtl/>
        </w:rPr>
        <w:t xml:space="preserve">מתניהו אנגלמן </w:t>
      </w:r>
      <w:r w:rsidRPr="00236CC3">
        <w:rPr>
          <w:rFonts w:ascii="Tahoma" w:eastAsiaTheme="minorHAnsi" w:hAnsi="Tahoma" w:cs="Tahoma"/>
          <w:b/>
          <w:bCs/>
          <w:sz w:val="19"/>
          <w:szCs w:val="19"/>
          <w:rtl/>
        </w:rPr>
        <w:t xml:space="preserve">ממליץ </w:t>
      </w:r>
      <w:r w:rsidRPr="00E52FBF">
        <w:rPr>
          <w:rFonts w:ascii="Tahoma" w:eastAsiaTheme="minorHAnsi" w:hAnsi="Tahoma" w:cs="Tahoma"/>
          <w:sz w:val="19"/>
          <w:szCs w:val="19"/>
          <w:rtl/>
        </w:rPr>
        <w:t>למשרד התחבורה להשלים את הכנת תוכנית הנגישות לתחבורה הציבורית עד לשנת 2040. עוד ממליץ מבקר המדינה למשרד התחבורה להסדיר את חובת ההנגשה בקווי האוטובוס הבין-עירוניים בחקיקה, בייחוד לאחר שכבר חלפו כ-26 שנים מחקיקת חוק שוויון זכויות; להסדיר את ענף המוניות המונגשות ולוודא כי שירותיהן יתפרסו בצורה שווה באזורי הארץ, יהיו זמינים בפרק הזמן שנקבע וייתנו מענה ושירות יעיל במחיר של נסיעות רגילות לאנשים עם מוגבלות וכך ישפרו את יכולתם להתנייד באופן עצמאי.</w:t>
      </w:r>
    </w:p>
    <w:p w14:paraId="14E304A2" w14:textId="77777777" w:rsidR="00236CC3" w:rsidRPr="00236CC3" w:rsidRDefault="00236CC3" w:rsidP="00236CC3">
      <w:pPr>
        <w:bidi w:val="0"/>
        <w:spacing w:after="160" w:line="288" w:lineRule="auto"/>
        <w:jc w:val="left"/>
        <w:rPr>
          <w:rFonts w:ascii="Tahoma" w:eastAsiaTheme="minorHAnsi" w:hAnsi="Tahoma" w:cs="Tahoma"/>
          <w:sz w:val="22"/>
          <w:szCs w:val="22"/>
        </w:rPr>
      </w:pPr>
    </w:p>
    <w:p w14:paraId="643582C8" w14:textId="77777777" w:rsidR="00236CC3" w:rsidRPr="00236CC3" w:rsidRDefault="00000000" w:rsidP="00236CC3">
      <w:pPr>
        <w:bidi w:val="0"/>
        <w:spacing w:after="160" w:line="259" w:lineRule="auto"/>
        <w:jc w:val="left"/>
        <w:rPr>
          <w:rFonts w:ascii="Tahoma" w:eastAsiaTheme="minorHAnsi" w:hAnsi="Tahoma" w:cs="Tahoma"/>
          <w:sz w:val="22"/>
          <w:szCs w:val="22"/>
        </w:rPr>
      </w:pPr>
      <w:r w:rsidRPr="00236CC3">
        <w:rPr>
          <w:rFonts w:ascii="Tahoma" w:eastAsiaTheme="minorHAnsi" w:hAnsi="Tahoma" w:cs="Tahoma"/>
          <w:sz w:val="22"/>
          <w:szCs w:val="22"/>
        </w:rPr>
        <w:br w:type="page"/>
      </w:r>
    </w:p>
    <w:tbl>
      <w:tblPr>
        <w:tblStyle w:val="41"/>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4F19B3" w14:paraId="6D078ABE" w14:textId="77777777" w:rsidTr="00236CC3">
        <w:tc>
          <w:tcPr>
            <w:tcW w:w="9783" w:type="dxa"/>
          </w:tcPr>
          <w:p w14:paraId="73E71AE1" w14:textId="77777777" w:rsidR="00236CC3" w:rsidRPr="00AD2D9C" w:rsidRDefault="00000000" w:rsidP="00AD2D9C">
            <w:pPr>
              <w:pStyle w:val="1"/>
              <w:jc w:val="left"/>
              <w:rPr>
                <w:rFonts w:ascii="Tahoma" w:hAnsi="Tahoma" w:cs="Tahoma"/>
                <w:sz w:val="40"/>
                <w:szCs w:val="40"/>
                <w:rtl/>
              </w:rPr>
            </w:pPr>
            <w:bookmarkStart w:id="96" w:name="_Toc179710266"/>
            <w:r w:rsidRPr="00AD2D9C">
              <w:rPr>
                <w:rFonts w:ascii="Tahoma" w:hAnsi="Tahoma" w:cs="Tahoma"/>
                <w:sz w:val="40"/>
                <w:szCs w:val="40"/>
                <w:rtl/>
              </w:rPr>
              <w:t>פרסום וניהול של מכרזי מסגרת ברשויות מקומיות ובתאגידים עירוניים</w:t>
            </w:r>
            <w:bookmarkEnd w:id="96"/>
          </w:p>
          <w:p w14:paraId="03FF1CFB" w14:textId="77777777" w:rsidR="00236CC3" w:rsidRPr="00236CC3" w:rsidRDefault="00236CC3" w:rsidP="00236CC3">
            <w:pPr>
              <w:tabs>
                <w:tab w:val="center" w:pos="4153"/>
                <w:tab w:val="right" w:pos="8306"/>
              </w:tabs>
              <w:spacing w:before="120" w:line="240" w:lineRule="auto"/>
              <w:jc w:val="left"/>
              <w:rPr>
                <w:rtl/>
              </w:rPr>
            </w:pPr>
          </w:p>
        </w:tc>
      </w:tr>
    </w:tbl>
    <w:p w14:paraId="556298C1" w14:textId="77777777" w:rsidR="00236CC3" w:rsidRPr="00236CC3" w:rsidRDefault="00000000" w:rsidP="00236CC3">
      <w:pPr>
        <w:ind w:left="-851"/>
        <w:rPr>
          <w:rFonts w:eastAsiaTheme="minorHAnsi"/>
          <w:rtl/>
        </w:rPr>
      </w:pPr>
      <w:r w:rsidRPr="00236CC3">
        <w:rPr>
          <w:rFonts w:ascii="Tahoma" w:eastAsiaTheme="minorHAnsi" w:hAnsi="Tahoma" w:cs="Tahoma"/>
          <w:noProof/>
          <w:rtl/>
        </w:rPr>
        <w:drawing>
          <wp:inline distT="0" distB="0" distL="0" distR="0" wp14:anchorId="58E273E9" wp14:editId="0285A291">
            <wp:extent cx="1674111" cy="381000"/>
            <wp:effectExtent l="0" t="0" r="2540" b="0"/>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תקציר-04.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14:paraId="428AF629" w14:textId="77777777" w:rsidR="00236CC3" w:rsidRPr="00236CC3" w:rsidRDefault="00236CC3" w:rsidP="00236CC3">
      <w:pPr>
        <w:ind w:left="-710"/>
        <w:rPr>
          <w:rFonts w:eastAsiaTheme="minorHAnsi"/>
          <w:rtl/>
        </w:rPr>
      </w:pPr>
    </w:p>
    <w:tbl>
      <w:tblPr>
        <w:tblStyle w:val="41"/>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4"/>
        <w:gridCol w:w="277"/>
        <w:gridCol w:w="2134"/>
        <w:gridCol w:w="282"/>
        <w:gridCol w:w="2269"/>
        <w:gridCol w:w="282"/>
        <w:gridCol w:w="2124"/>
      </w:tblGrid>
      <w:tr w:rsidR="004F19B3" w14:paraId="7DD0FFE6" w14:textId="77777777" w:rsidTr="00236CC3">
        <w:trPr>
          <w:trHeight w:val="283"/>
        </w:trPr>
        <w:tc>
          <w:tcPr>
            <w:tcW w:w="2274" w:type="dxa"/>
            <w:tcBorders>
              <w:bottom w:val="single" w:sz="12" w:space="0" w:color="auto"/>
            </w:tcBorders>
            <w:shd w:val="clear" w:color="auto" w:fill="auto"/>
            <w:vAlign w:val="bottom"/>
          </w:tcPr>
          <w:p w14:paraId="681258C3" w14:textId="77777777" w:rsidR="00236CC3" w:rsidRPr="00D1243A" w:rsidRDefault="00000000" w:rsidP="00236CC3">
            <w:pPr>
              <w:tabs>
                <w:tab w:val="center" w:pos="4153"/>
                <w:tab w:val="right" w:pos="8306"/>
              </w:tabs>
              <w:spacing w:after="60" w:line="240" w:lineRule="auto"/>
              <w:jc w:val="left"/>
              <w:rPr>
                <w:rFonts w:ascii="Tahoma" w:hAnsi="Tahoma" w:cs="Tahoma"/>
                <w:b/>
                <w:bCs/>
                <w:spacing w:val="-10"/>
                <w:sz w:val="36"/>
                <w:szCs w:val="36"/>
                <w:rtl/>
              </w:rPr>
            </w:pPr>
            <w:r w:rsidRPr="00D1243A">
              <w:rPr>
                <w:rFonts w:ascii="Tahoma" w:hAnsi="Tahoma" w:cs="Tahoma" w:hint="cs"/>
                <w:b/>
                <w:bCs/>
                <w:spacing w:val="-10"/>
                <w:sz w:val="36"/>
                <w:szCs w:val="36"/>
                <w:rtl/>
              </w:rPr>
              <w:t>66%</w:t>
            </w:r>
            <w:r w:rsidRPr="00D1243A">
              <w:rPr>
                <w:rFonts w:ascii="Tahoma" w:hAnsi="Tahoma" w:cs="Tahoma"/>
                <w:b/>
                <w:bCs/>
                <w:spacing w:val="-10"/>
                <w:sz w:val="36"/>
                <w:szCs w:val="36"/>
                <w:rtl/>
              </w:rPr>
              <w:t xml:space="preserve"> </w:t>
            </w:r>
          </w:p>
        </w:tc>
        <w:tc>
          <w:tcPr>
            <w:tcW w:w="277" w:type="dxa"/>
          </w:tcPr>
          <w:p w14:paraId="22E410D3" w14:textId="77777777" w:rsidR="00236CC3" w:rsidRPr="00D1243A" w:rsidRDefault="00236CC3" w:rsidP="00236CC3">
            <w:pPr>
              <w:tabs>
                <w:tab w:val="center" w:pos="4153"/>
                <w:tab w:val="right" w:pos="8306"/>
              </w:tabs>
              <w:spacing w:line="240" w:lineRule="auto"/>
              <w:rPr>
                <w:rFonts w:ascii="Tahoma" w:hAnsi="Tahoma" w:cs="Tahoma"/>
                <w:b/>
                <w:bCs/>
                <w:spacing w:val="-10"/>
              </w:rPr>
            </w:pPr>
          </w:p>
        </w:tc>
        <w:tc>
          <w:tcPr>
            <w:tcW w:w="2134" w:type="dxa"/>
            <w:tcBorders>
              <w:bottom w:val="single" w:sz="12" w:space="0" w:color="auto"/>
            </w:tcBorders>
            <w:vAlign w:val="bottom"/>
          </w:tcPr>
          <w:p w14:paraId="22663C48" w14:textId="77777777" w:rsidR="00236CC3" w:rsidRPr="00D1243A" w:rsidRDefault="00000000" w:rsidP="00236CC3">
            <w:pPr>
              <w:tabs>
                <w:tab w:val="center" w:pos="4153"/>
                <w:tab w:val="right" w:pos="8306"/>
              </w:tabs>
              <w:spacing w:after="60" w:line="240" w:lineRule="auto"/>
              <w:jc w:val="left"/>
              <w:rPr>
                <w:rFonts w:ascii="Tahoma" w:hAnsi="Tahoma" w:cs="Tahoma"/>
                <w:b/>
                <w:bCs/>
                <w:spacing w:val="-10"/>
                <w:sz w:val="36"/>
                <w:szCs w:val="36"/>
                <w:rtl/>
              </w:rPr>
            </w:pPr>
            <w:r w:rsidRPr="00D1243A">
              <w:rPr>
                <w:rFonts w:ascii="Tahoma" w:hAnsi="Tahoma" w:cs="Tahoma" w:hint="cs"/>
                <w:b/>
                <w:bCs/>
                <w:spacing w:val="-10"/>
                <w:sz w:val="36"/>
                <w:szCs w:val="36"/>
                <w:rtl/>
              </w:rPr>
              <w:t xml:space="preserve">18.3 </w:t>
            </w:r>
            <w:r w:rsidRPr="00D1243A">
              <w:rPr>
                <w:rFonts w:ascii="Tahoma" w:hAnsi="Tahoma" w:cs="Tahoma" w:hint="cs"/>
                <w:b/>
                <w:bCs/>
                <w:spacing w:val="-10"/>
                <w:sz w:val="26"/>
                <w:szCs w:val="26"/>
                <w:rtl/>
              </w:rPr>
              <w:t>מיליון ש"ח</w:t>
            </w:r>
          </w:p>
        </w:tc>
        <w:tc>
          <w:tcPr>
            <w:tcW w:w="282" w:type="dxa"/>
          </w:tcPr>
          <w:p w14:paraId="47235086" w14:textId="77777777" w:rsidR="00236CC3" w:rsidRPr="00D1243A" w:rsidRDefault="00236CC3" w:rsidP="00236CC3">
            <w:pPr>
              <w:tabs>
                <w:tab w:val="center" w:pos="4153"/>
                <w:tab w:val="right" w:pos="8306"/>
              </w:tabs>
              <w:spacing w:line="240" w:lineRule="auto"/>
              <w:rPr>
                <w:rFonts w:ascii="Tahoma" w:hAnsi="Tahoma" w:cs="Tahoma"/>
                <w:b/>
                <w:bCs/>
                <w:spacing w:val="-10"/>
              </w:rPr>
            </w:pPr>
          </w:p>
        </w:tc>
        <w:tc>
          <w:tcPr>
            <w:tcW w:w="2269" w:type="dxa"/>
            <w:tcBorders>
              <w:bottom w:val="single" w:sz="12" w:space="0" w:color="auto"/>
            </w:tcBorders>
          </w:tcPr>
          <w:p w14:paraId="30D511A0" w14:textId="77777777" w:rsidR="00236CC3" w:rsidRPr="00D1243A" w:rsidRDefault="00000000" w:rsidP="00236CC3">
            <w:pPr>
              <w:tabs>
                <w:tab w:val="center" w:pos="4153"/>
                <w:tab w:val="right" w:pos="8306"/>
              </w:tabs>
              <w:spacing w:line="240" w:lineRule="auto"/>
              <w:jc w:val="left"/>
              <w:rPr>
                <w:rFonts w:ascii="Tahoma" w:hAnsi="Tahoma" w:cs="Tahoma"/>
                <w:b/>
                <w:bCs/>
                <w:spacing w:val="-10"/>
                <w:sz w:val="36"/>
                <w:szCs w:val="36"/>
              </w:rPr>
            </w:pPr>
            <w:r w:rsidRPr="00D1243A">
              <w:rPr>
                <w:rFonts w:ascii="Tahoma" w:hAnsi="Tahoma" w:cs="Tahoma" w:hint="cs"/>
                <w:b/>
                <w:bCs/>
                <w:spacing w:val="-10"/>
                <w:sz w:val="36"/>
                <w:szCs w:val="36"/>
                <w:rtl/>
              </w:rPr>
              <w:t>7</w:t>
            </w:r>
          </w:p>
        </w:tc>
        <w:tc>
          <w:tcPr>
            <w:tcW w:w="282" w:type="dxa"/>
          </w:tcPr>
          <w:p w14:paraId="79120502" w14:textId="77777777" w:rsidR="00236CC3" w:rsidRPr="00D1243A" w:rsidRDefault="00236CC3" w:rsidP="00236CC3">
            <w:pPr>
              <w:tabs>
                <w:tab w:val="center" w:pos="4153"/>
                <w:tab w:val="right" w:pos="8306"/>
              </w:tabs>
              <w:spacing w:line="240" w:lineRule="auto"/>
              <w:rPr>
                <w:rFonts w:ascii="Tahoma" w:hAnsi="Tahoma" w:cs="Tahoma"/>
                <w:b/>
                <w:bCs/>
                <w:spacing w:val="-10"/>
              </w:rPr>
            </w:pPr>
          </w:p>
        </w:tc>
        <w:tc>
          <w:tcPr>
            <w:tcW w:w="2124" w:type="dxa"/>
            <w:tcBorders>
              <w:bottom w:val="single" w:sz="12" w:space="0" w:color="auto"/>
            </w:tcBorders>
            <w:vAlign w:val="center"/>
          </w:tcPr>
          <w:p w14:paraId="43570E6B" w14:textId="77777777" w:rsidR="00236CC3" w:rsidRPr="00D1243A" w:rsidRDefault="00000000" w:rsidP="00236CC3">
            <w:pPr>
              <w:tabs>
                <w:tab w:val="center" w:pos="4153"/>
                <w:tab w:val="right" w:pos="8306"/>
              </w:tabs>
              <w:spacing w:line="240" w:lineRule="auto"/>
              <w:jc w:val="left"/>
              <w:rPr>
                <w:rFonts w:ascii="Tahoma" w:hAnsi="Tahoma" w:cs="Tahoma"/>
                <w:b/>
                <w:bCs/>
                <w:spacing w:val="-10"/>
                <w:sz w:val="36"/>
                <w:szCs w:val="36"/>
                <w:rtl/>
              </w:rPr>
            </w:pPr>
            <w:r w:rsidRPr="00D1243A">
              <w:rPr>
                <w:rFonts w:ascii="Tahoma" w:hAnsi="Tahoma" w:cs="Tahoma" w:hint="cs"/>
                <w:b/>
                <w:bCs/>
                <w:spacing w:val="-10"/>
                <w:sz w:val="36"/>
                <w:szCs w:val="36"/>
                <w:rtl/>
              </w:rPr>
              <w:t>91%</w:t>
            </w:r>
          </w:p>
        </w:tc>
      </w:tr>
      <w:tr w:rsidR="004F19B3" w14:paraId="5EB7E76D" w14:textId="77777777" w:rsidTr="00236CC3">
        <w:trPr>
          <w:trHeight w:val="85"/>
        </w:trPr>
        <w:tc>
          <w:tcPr>
            <w:tcW w:w="9642" w:type="dxa"/>
            <w:gridSpan w:val="7"/>
            <w:shd w:val="clear" w:color="auto" w:fill="auto"/>
            <w:vAlign w:val="center"/>
          </w:tcPr>
          <w:p w14:paraId="55F6235F" w14:textId="77777777" w:rsidR="00236CC3" w:rsidRPr="00236CC3" w:rsidRDefault="00236CC3" w:rsidP="00236CC3">
            <w:pPr>
              <w:tabs>
                <w:tab w:val="center" w:pos="4153"/>
                <w:tab w:val="right" w:pos="8306"/>
              </w:tabs>
              <w:rPr>
                <w:rFonts w:ascii="Tahoma" w:hAnsi="Tahoma" w:cs="Tahoma"/>
                <w:spacing w:val="-10"/>
                <w:sz w:val="6"/>
                <w:szCs w:val="6"/>
                <w:rtl/>
              </w:rPr>
            </w:pPr>
          </w:p>
        </w:tc>
      </w:tr>
      <w:tr w:rsidR="004F19B3" w14:paraId="7D793BAB" w14:textId="77777777" w:rsidTr="00236CC3">
        <w:trPr>
          <w:trHeight w:val="1155"/>
        </w:trPr>
        <w:tc>
          <w:tcPr>
            <w:tcW w:w="2274" w:type="dxa"/>
          </w:tcPr>
          <w:p w14:paraId="50361A5C"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cs"/>
                <w:sz w:val="19"/>
                <w:szCs w:val="19"/>
                <w:rtl/>
              </w:rPr>
              <w:t>מהגופים שנבדקו (23 מתוך 35) פרסמו מכרזי מסגרת בשנים 2019 - 2022</w:t>
            </w:r>
          </w:p>
        </w:tc>
        <w:tc>
          <w:tcPr>
            <w:tcW w:w="277" w:type="dxa"/>
          </w:tcPr>
          <w:p w14:paraId="469E2C7D" w14:textId="77777777" w:rsidR="00236CC3" w:rsidRPr="00236CC3" w:rsidRDefault="00236CC3" w:rsidP="00236CC3">
            <w:pPr>
              <w:tabs>
                <w:tab w:val="center" w:pos="4153"/>
                <w:tab w:val="right" w:pos="8306"/>
              </w:tabs>
              <w:spacing w:line="240" w:lineRule="exact"/>
              <w:jc w:val="left"/>
              <w:rPr>
                <w:rFonts w:ascii="Tahoma" w:hAnsi="Tahoma" w:cs="Tahoma"/>
                <w:rtl/>
              </w:rPr>
            </w:pPr>
          </w:p>
        </w:tc>
        <w:tc>
          <w:tcPr>
            <w:tcW w:w="2134" w:type="dxa"/>
          </w:tcPr>
          <w:p w14:paraId="3D1D94EC"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cs"/>
                <w:sz w:val="19"/>
                <w:szCs w:val="19"/>
                <w:rtl/>
              </w:rPr>
              <w:t>שילמו בממוצע הגופים שנבדקו באמצעות מרכזי מסגרת, מדי שנה</w:t>
            </w:r>
          </w:p>
        </w:tc>
        <w:tc>
          <w:tcPr>
            <w:tcW w:w="282" w:type="dxa"/>
          </w:tcPr>
          <w:p w14:paraId="32E6EF96" w14:textId="77777777" w:rsidR="00236CC3" w:rsidRPr="00236CC3" w:rsidRDefault="00236CC3" w:rsidP="00236CC3">
            <w:pPr>
              <w:tabs>
                <w:tab w:val="center" w:pos="4153"/>
                <w:tab w:val="right" w:pos="8306"/>
              </w:tabs>
              <w:spacing w:line="240" w:lineRule="exact"/>
              <w:jc w:val="left"/>
              <w:rPr>
                <w:rFonts w:ascii="Tahoma" w:hAnsi="Tahoma" w:cs="Tahoma"/>
                <w:sz w:val="19"/>
                <w:szCs w:val="19"/>
                <w:rtl/>
              </w:rPr>
            </w:pPr>
          </w:p>
        </w:tc>
        <w:tc>
          <w:tcPr>
            <w:tcW w:w="2269" w:type="dxa"/>
          </w:tcPr>
          <w:p w14:paraId="60821CC4"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cs"/>
                <w:sz w:val="19"/>
                <w:szCs w:val="19"/>
                <w:rtl/>
              </w:rPr>
              <w:t>המספר הממוצע של מכרזי מסגרת בגופים שפרסמו מכרזים אלה בשנים 2019 - 2022</w:t>
            </w:r>
          </w:p>
        </w:tc>
        <w:tc>
          <w:tcPr>
            <w:tcW w:w="282" w:type="dxa"/>
          </w:tcPr>
          <w:p w14:paraId="7A966BC8" w14:textId="77777777" w:rsidR="00236CC3" w:rsidRPr="00236CC3" w:rsidRDefault="00236CC3" w:rsidP="00236CC3">
            <w:pPr>
              <w:tabs>
                <w:tab w:val="center" w:pos="4153"/>
                <w:tab w:val="right" w:pos="8306"/>
              </w:tabs>
              <w:spacing w:line="240" w:lineRule="exact"/>
              <w:jc w:val="left"/>
              <w:rPr>
                <w:rFonts w:ascii="Tahoma" w:hAnsi="Tahoma" w:cs="Tahoma"/>
                <w:sz w:val="19"/>
                <w:szCs w:val="19"/>
                <w:rtl/>
              </w:rPr>
            </w:pPr>
          </w:p>
        </w:tc>
        <w:tc>
          <w:tcPr>
            <w:tcW w:w="2124" w:type="dxa"/>
          </w:tcPr>
          <w:p w14:paraId="77B1DD07"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cs"/>
                <w:sz w:val="19"/>
                <w:szCs w:val="19"/>
                <w:rtl/>
              </w:rPr>
              <w:t>מהגופים שפרסמו מכרזי מסגרת (21 מתוך 23) עשו זאת ללא נהלים שמסדירים את הליכי הפרסום והניהול של מכרזי מסגרת</w:t>
            </w:r>
          </w:p>
        </w:tc>
      </w:tr>
      <w:tr w:rsidR="004F19B3" w14:paraId="27C0BFD3" w14:textId="77777777" w:rsidTr="00236CC3">
        <w:trPr>
          <w:trHeight w:val="363"/>
        </w:trPr>
        <w:tc>
          <w:tcPr>
            <w:tcW w:w="9642" w:type="dxa"/>
            <w:gridSpan w:val="7"/>
          </w:tcPr>
          <w:p w14:paraId="2EF2FF24" w14:textId="77777777" w:rsidR="00236CC3" w:rsidRPr="00236CC3" w:rsidRDefault="00236CC3" w:rsidP="00236CC3">
            <w:pPr>
              <w:tabs>
                <w:tab w:val="center" w:pos="4153"/>
                <w:tab w:val="right" w:pos="8306"/>
              </w:tabs>
              <w:jc w:val="center"/>
              <w:rPr>
                <w:rFonts w:ascii="Tahoma" w:hAnsi="Tahoma" w:cs="Tahoma"/>
                <w:sz w:val="6"/>
                <w:szCs w:val="6"/>
                <w:rtl/>
              </w:rPr>
            </w:pPr>
          </w:p>
          <w:p w14:paraId="3B32D0D6" w14:textId="77777777" w:rsidR="00236CC3" w:rsidRPr="00236CC3" w:rsidRDefault="00236CC3" w:rsidP="00236CC3">
            <w:pPr>
              <w:tabs>
                <w:tab w:val="center" w:pos="4153"/>
                <w:tab w:val="right" w:pos="8306"/>
              </w:tabs>
              <w:jc w:val="center"/>
              <w:rPr>
                <w:rFonts w:ascii="Tahoma" w:hAnsi="Tahoma" w:cs="Tahoma"/>
                <w:sz w:val="6"/>
                <w:szCs w:val="6"/>
                <w:rtl/>
              </w:rPr>
            </w:pPr>
          </w:p>
          <w:p w14:paraId="27826388" w14:textId="77777777" w:rsidR="00236CC3" w:rsidRPr="00236CC3" w:rsidRDefault="00236CC3" w:rsidP="00236CC3">
            <w:pPr>
              <w:tabs>
                <w:tab w:val="center" w:pos="4153"/>
                <w:tab w:val="right" w:pos="8306"/>
              </w:tabs>
              <w:jc w:val="center"/>
              <w:rPr>
                <w:rFonts w:ascii="Tahoma" w:hAnsi="Tahoma" w:cs="Tahoma"/>
                <w:sz w:val="6"/>
                <w:szCs w:val="6"/>
                <w:rtl/>
              </w:rPr>
            </w:pPr>
          </w:p>
          <w:p w14:paraId="50311E50" w14:textId="77777777" w:rsidR="00236CC3" w:rsidRPr="00236CC3" w:rsidRDefault="00236CC3" w:rsidP="00236CC3">
            <w:pPr>
              <w:tabs>
                <w:tab w:val="center" w:pos="4153"/>
                <w:tab w:val="right" w:pos="8306"/>
              </w:tabs>
              <w:jc w:val="center"/>
              <w:rPr>
                <w:rFonts w:ascii="Tahoma" w:hAnsi="Tahoma" w:cs="Tahoma"/>
                <w:sz w:val="6"/>
                <w:szCs w:val="6"/>
                <w:rtl/>
              </w:rPr>
            </w:pPr>
          </w:p>
          <w:p w14:paraId="0764CEF7" w14:textId="77777777" w:rsidR="00236CC3" w:rsidRPr="00236CC3" w:rsidRDefault="00236CC3" w:rsidP="00236CC3">
            <w:pPr>
              <w:tabs>
                <w:tab w:val="center" w:pos="4153"/>
                <w:tab w:val="right" w:pos="8306"/>
              </w:tabs>
              <w:jc w:val="center"/>
              <w:rPr>
                <w:rFonts w:ascii="Tahoma" w:hAnsi="Tahoma" w:cs="Tahoma"/>
                <w:sz w:val="6"/>
                <w:szCs w:val="6"/>
                <w:rtl/>
              </w:rPr>
            </w:pPr>
          </w:p>
          <w:p w14:paraId="41647C6C" w14:textId="77777777" w:rsidR="00236CC3" w:rsidRPr="00236CC3" w:rsidRDefault="00236CC3" w:rsidP="00236CC3">
            <w:pPr>
              <w:tabs>
                <w:tab w:val="center" w:pos="4153"/>
                <w:tab w:val="right" w:pos="8306"/>
              </w:tabs>
              <w:jc w:val="center"/>
              <w:rPr>
                <w:rFonts w:ascii="Tahoma" w:hAnsi="Tahoma" w:cs="Tahoma"/>
                <w:sz w:val="6"/>
                <w:szCs w:val="6"/>
                <w:rtl/>
              </w:rPr>
            </w:pPr>
          </w:p>
          <w:p w14:paraId="470618E5" w14:textId="77777777" w:rsidR="00236CC3" w:rsidRPr="00236CC3" w:rsidRDefault="00236CC3" w:rsidP="00236CC3">
            <w:pPr>
              <w:tabs>
                <w:tab w:val="center" w:pos="4153"/>
                <w:tab w:val="right" w:pos="8306"/>
              </w:tabs>
              <w:jc w:val="center"/>
              <w:rPr>
                <w:rFonts w:ascii="Tahoma" w:hAnsi="Tahoma" w:cs="Tahoma"/>
                <w:sz w:val="6"/>
                <w:szCs w:val="6"/>
                <w:rtl/>
              </w:rPr>
            </w:pPr>
          </w:p>
          <w:p w14:paraId="4FF5E4FA" w14:textId="77777777" w:rsidR="00236CC3" w:rsidRPr="00236CC3" w:rsidRDefault="00236CC3" w:rsidP="00236CC3">
            <w:pPr>
              <w:tabs>
                <w:tab w:val="center" w:pos="4153"/>
                <w:tab w:val="right" w:pos="8306"/>
              </w:tabs>
              <w:jc w:val="center"/>
              <w:rPr>
                <w:rFonts w:ascii="Tahoma" w:hAnsi="Tahoma" w:cs="Tahoma"/>
                <w:sz w:val="6"/>
                <w:szCs w:val="6"/>
                <w:rtl/>
              </w:rPr>
            </w:pPr>
          </w:p>
          <w:p w14:paraId="275E3838" w14:textId="77777777" w:rsidR="00236CC3" w:rsidRPr="00236CC3" w:rsidRDefault="00236CC3" w:rsidP="00236CC3">
            <w:pPr>
              <w:tabs>
                <w:tab w:val="center" w:pos="4153"/>
                <w:tab w:val="right" w:pos="8306"/>
              </w:tabs>
              <w:jc w:val="center"/>
              <w:rPr>
                <w:rFonts w:ascii="Tahoma" w:hAnsi="Tahoma" w:cs="Tahoma"/>
                <w:sz w:val="6"/>
                <w:szCs w:val="6"/>
                <w:rtl/>
              </w:rPr>
            </w:pPr>
          </w:p>
          <w:p w14:paraId="649F774F" w14:textId="77777777" w:rsidR="00236CC3" w:rsidRPr="00236CC3" w:rsidRDefault="00236CC3" w:rsidP="00236CC3">
            <w:pPr>
              <w:tabs>
                <w:tab w:val="center" w:pos="4153"/>
                <w:tab w:val="right" w:pos="8306"/>
              </w:tabs>
              <w:jc w:val="center"/>
              <w:rPr>
                <w:rFonts w:ascii="Tahoma" w:hAnsi="Tahoma" w:cs="Tahoma"/>
                <w:sz w:val="6"/>
                <w:szCs w:val="6"/>
                <w:rtl/>
              </w:rPr>
            </w:pPr>
          </w:p>
          <w:p w14:paraId="54B11007" w14:textId="77777777" w:rsidR="00236CC3" w:rsidRPr="00236CC3" w:rsidRDefault="00236CC3" w:rsidP="00236CC3">
            <w:pPr>
              <w:tabs>
                <w:tab w:val="center" w:pos="4153"/>
                <w:tab w:val="right" w:pos="8306"/>
              </w:tabs>
              <w:rPr>
                <w:rFonts w:ascii="Tahoma" w:hAnsi="Tahoma" w:cs="Tahoma"/>
                <w:sz w:val="6"/>
                <w:szCs w:val="6"/>
                <w:rtl/>
              </w:rPr>
            </w:pPr>
          </w:p>
        </w:tc>
      </w:tr>
      <w:tr w:rsidR="004F19B3" w14:paraId="4BEB4295" w14:textId="77777777" w:rsidTr="00236CC3">
        <w:trPr>
          <w:trHeight w:val="283"/>
        </w:trPr>
        <w:tc>
          <w:tcPr>
            <w:tcW w:w="2274" w:type="dxa"/>
            <w:tcBorders>
              <w:bottom w:val="single" w:sz="12" w:space="0" w:color="auto"/>
            </w:tcBorders>
            <w:shd w:val="clear" w:color="auto" w:fill="auto"/>
            <w:vAlign w:val="bottom"/>
          </w:tcPr>
          <w:p w14:paraId="288BCEFB" w14:textId="77777777" w:rsidR="00236CC3" w:rsidRPr="00D1243A" w:rsidRDefault="00000000" w:rsidP="00236CC3">
            <w:pPr>
              <w:tabs>
                <w:tab w:val="center" w:pos="4153"/>
                <w:tab w:val="right" w:pos="8306"/>
              </w:tabs>
              <w:spacing w:after="60" w:line="240" w:lineRule="auto"/>
              <w:jc w:val="left"/>
              <w:rPr>
                <w:rFonts w:ascii="Tahoma" w:hAnsi="Tahoma" w:cs="Tahoma"/>
                <w:b/>
                <w:bCs/>
                <w:spacing w:val="-10"/>
                <w:sz w:val="36"/>
                <w:szCs w:val="36"/>
                <w:rtl/>
              </w:rPr>
            </w:pPr>
            <w:r w:rsidRPr="00D1243A">
              <w:rPr>
                <w:rFonts w:ascii="Tahoma" w:hAnsi="Tahoma" w:cs="Tahoma" w:hint="cs"/>
                <w:b/>
                <w:bCs/>
                <w:spacing w:val="-10"/>
                <w:sz w:val="36"/>
                <w:szCs w:val="36"/>
                <w:rtl/>
              </w:rPr>
              <w:t xml:space="preserve">20 </w:t>
            </w:r>
            <w:r w:rsidRPr="00D1243A">
              <w:rPr>
                <w:rFonts w:ascii="Tahoma" w:hAnsi="Tahoma" w:cs="Tahoma" w:hint="cs"/>
                <w:b/>
                <w:bCs/>
                <w:spacing w:val="-10"/>
                <w:sz w:val="26"/>
                <w:szCs w:val="26"/>
                <w:rtl/>
              </w:rPr>
              <w:t>שנה</w:t>
            </w:r>
          </w:p>
        </w:tc>
        <w:tc>
          <w:tcPr>
            <w:tcW w:w="277" w:type="dxa"/>
          </w:tcPr>
          <w:p w14:paraId="1690380C" w14:textId="77777777" w:rsidR="00236CC3" w:rsidRPr="00D1243A" w:rsidRDefault="00236CC3" w:rsidP="00236CC3">
            <w:pPr>
              <w:tabs>
                <w:tab w:val="center" w:pos="4153"/>
                <w:tab w:val="right" w:pos="8306"/>
              </w:tabs>
              <w:spacing w:line="240" w:lineRule="auto"/>
              <w:rPr>
                <w:rFonts w:ascii="Tahoma" w:hAnsi="Tahoma" w:cs="Tahoma"/>
                <w:b/>
                <w:bCs/>
                <w:spacing w:val="-10"/>
                <w:highlight w:val="green"/>
              </w:rPr>
            </w:pPr>
          </w:p>
        </w:tc>
        <w:tc>
          <w:tcPr>
            <w:tcW w:w="2134" w:type="dxa"/>
            <w:tcBorders>
              <w:bottom w:val="single" w:sz="12" w:space="0" w:color="auto"/>
            </w:tcBorders>
            <w:vAlign w:val="bottom"/>
          </w:tcPr>
          <w:p w14:paraId="35C2D510" w14:textId="77777777" w:rsidR="00236CC3" w:rsidRPr="00D1243A" w:rsidRDefault="00000000" w:rsidP="00236CC3">
            <w:pPr>
              <w:tabs>
                <w:tab w:val="center" w:pos="4153"/>
                <w:tab w:val="right" w:pos="8306"/>
              </w:tabs>
              <w:spacing w:after="60" w:line="240" w:lineRule="auto"/>
              <w:jc w:val="left"/>
              <w:rPr>
                <w:rFonts w:ascii="Tahoma" w:hAnsi="Tahoma" w:cs="Tahoma"/>
                <w:b/>
                <w:bCs/>
                <w:spacing w:val="-10"/>
                <w:sz w:val="36"/>
                <w:szCs w:val="36"/>
                <w:rtl/>
              </w:rPr>
            </w:pPr>
            <w:r w:rsidRPr="00D1243A">
              <w:rPr>
                <w:rFonts w:ascii="Tahoma" w:hAnsi="Tahoma" w:cs="Tahoma" w:hint="cs"/>
                <w:b/>
                <w:bCs/>
                <w:spacing w:val="-10"/>
                <w:sz w:val="36"/>
                <w:szCs w:val="36"/>
                <w:rtl/>
              </w:rPr>
              <w:t>85%</w:t>
            </w:r>
          </w:p>
        </w:tc>
        <w:tc>
          <w:tcPr>
            <w:tcW w:w="282" w:type="dxa"/>
          </w:tcPr>
          <w:p w14:paraId="0E74A334" w14:textId="77777777" w:rsidR="00236CC3" w:rsidRPr="00D1243A" w:rsidRDefault="00236CC3" w:rsidP="00236CC3">
            <w:pPr>
              <w:tabs>
                <w:tab w:val="center" w:pos="4153"/>
                <w:tab w:val="right" w:pos="8306"/>
              </w:tabs>
              <w:spacing w:line="240" w:lineRule="auto"/>
              <w:rPr>
                <w:rFonts w:ascii="Tahoma" w:hAnsi="Tahoma" w:cs="Tahoma"/>
                <w:b/>
                <w:bCs/>
                <w:spacing w:val="-10"/>
              </w:rPr>
            </w:pPr>
          </w:p>
        </w:tc>
        <w:tc>
          <w:tcPr>
            <w:tcW w:w="2269" w:type="dxa"/>
            <w:tcBorders>
              <w:bottom w:val="single" w:sz="12" w:space="0" w:color="auto"/>
            </w:tcBorders>
          </w:tcPr>
          <w:p w14:paraId="2BA5B3F2" w14:textId="77777777" w:rsidR="00236CC3" w:rsidRPr="00D1243A" w:rsidRDefault="00000000" w:rsidP="00236CC3">
            <w:pPr>
              <w:tabs>
                <w:tab w:val="center" w:pos="4153"/>
                <w:tab w:val="right" w:pos="8306"/>
              </w:tabs>
              <w:spacing w:line="240" w:lineRule="auto"/>
              <w:jc w:val="left"/>
              <w:rPr>
                <w:rFonts w:ascii="Tahoma" w:hAnsi="Tahoma" w:cs="Tahoma"/>
                <w:b/>
                <w:bCs/>
                <w:spacing w:val="-10"/>
                <w:sz w:val="36"/>
                <w:szCs w:val="36"/>
              </w:rPr>
            </w:pPr>
            <w:r w:rsidRPr="00D1243A">
              <w:rPr>
                <w:rFonts w:ascii="Tahoma" w:hAnsi="Tahoma" w:cs="Tahoma" w:hint="cs"/>
                <w:b/>
                <w:bCs/>
                <w:spacing w:val="-10"/>
                <w:sz w:val="36"/>
                <w:szCs w:val="36"/>
                <w:rtl/>
              </w:rPr>
              <w:t xml:space="preserve">2 </w:t>
            </w:r>
            <w:r w:rsidRPr="00D1243A">
              <w:rPr>
                <w:rFonts w:ascii="Tahoma" w:hAnsi="Tahoma" w:cs="Tahoma" w:hint="cs"/>
                <w:b/>
                <w:bCs/>
                <w:spacing w:val="-10"/>
                <w:sz w:val="26"/>
                <w:szCs w:val="26"/>
                <w:rtl/>
              </w:rPr>
              <w:t>מתוך</w:t>
            </w:r>
            <w:r w:rsidRPr="00D1243A">
              <w:rPr>
                <w:rFonts w:ascii="Tahoma" w:hAnsi="Tahoma" w:cs="Tahoma" w:hint="cs"/>
                <w:b/>
                <w:bCs/>
                <w:spacing w:val="-10"/>
                <w:sz w:val="36"/>
                <w:szCs w:val="36"/>
                <w:rtl/>
              </w:rPr>
              <w:t xml:space="preserve"> 7</w:t>
            </w:r>
          </w:p>
        </w:tc>
        <w:tc>
          <w:tcPr>
            <w:tcW w:w="282" w:type="dxa"/>
          </w:tcPr>
          <w:p w14:paraId="0EF50B48" w14:textId="77777777" w:rsidR="00236CC3" w:rsidRPr="00D1243A" w:rsidRDefault="00236CC3" w:rsidP="00236CC3">
            <w:pPr>
              <w:tabs>
                <w:tab w:val="center" w:pos="4153"/>
                <w:tab w:val="right" w:pos="8306"/>
              </w:tabs>
              <w:spacing w:line="240" w:lineRule="auto"/>
              <w:rPr>
                <w:rFonts w:ascii="Tahoma" w:hAnsi="Tahoma" w:cs="Tahoma"/>
                <w:b/>
                <w:bCs/>
                <w:spacing w:val="-10"/>
              </w:rPr>
            </w:pPr>
          </w:p>
        </w:tc>
        <w:tc>
          <w:tcPr>
            <w:tcW w:w="2124" w:type="dxa"/>
            <w:tcBorders>
              <w:bottom w:val="single" w:sz="12" w:space="0" w:color="auto"/>
            </w:tcBorders>
            <w:vAlign w:val="center"/>
          </w:tcPr>
          <w:p w14:paraId="69BE7DC1" w14:textId="77777777" w:rsidR="00236CC3" w:rsidRPr="00D1243A" w:rsidRDefault="00000000" w:rsidP="00236CC3">
            <w:pPr>
              <w:tabs>
                <w:tab w:val="center" w:pos="4153"/>
                <w:tab w:val="right" w:pos="8306"/>
              </w:tabs>
              <w:spacing w:line="240" w:lineRule="auto"/>
              <w:jc w:val="left"/>
              <w:rPr>
                <w:rFonts w:ascii="Tahoma" w:hAnsi="Tahoma" w:cs="Tahoma"/>
                <w:b/>
                <w:bCs/>
                <w:spacing w:val="-10"/>
                <w:sz w:val="36"/>
                <w:szCs w:val="36"/>
                <w:rtl/>
              </w:rPr>
            </w:pPr>
            <w:r w:rsidRPr="00D1243A">
              <w:rPr>
                <w:rFonts w:ascii="Tahoma" w:hAnsi="Tahoma" w:cs="Tahoma" w:hint="cs"/>
                <w:b/>
                <w:bCs/>
                <w:spacing w:val="-10"/>
                <w:sz w:val="36"/>
                <w:szCs w:val="36"/>
                <w:rtl/>
              </w:rPr>
              <w:t xml:space="preserve">19 </w:t>
            </w:r>
            <w:r w:rsidRPr="00D1243A">
              <w:rPr>
                <w:rFonts w:ascii="Tahoma" w:hAnsi="Tahoma" w:cs="Tahoma" w:hint="cs"/>
                <w:b/>
                <w:bCs/>
                <w:spacing w:val="-10"/>
                <w:sz w:val="26"/>
                <w:szCs w:val="26"/>
                <w:rtl/>
              </w:rPr>
              <w:t>פרויקטים</w:t>
            </w:r>
          </w:p>
        </w:tc>
      </w:tr>
      <w:tr w:rsidR="004F19B3" w14:paraId="3B42EDCE" w14:textId="77777777" w:rsidTr="00236CC3">
        <w:trPr>
          <w:trHeight w:val="85"/>
        </w:trPr>
        <w:tc>
          <w:tcPr>
            <w:tcW w:w="9642" w:type="dxa"/>
            <w:gridSpan w:val="7"/>
            <w:shd w:val="clear" w:color="auto" w:fill="auto"/>
            <w:vAlign w:val="center"/>
          </w:tcPr>
          <w:p w14:paraId="1B66366F" w14:textId="77777777" w:rsidR="00236CC3" w:rsidRPr="00236CC3" w:rsidRDefault="00236CC3" w:rsidP="00236CC3">
            <w:pPr>
              <w:tabs>
                <w:tab w:val="center" w:pos="4153"/>
                <w:tab w:val="right" w:pos="8306"/>
              </w:tabs>
              <w:rPr>
                <w:rFonts w:ascii="Tahoma" w:hAnsi="Tahoma" w:cs="Tahoma"/>
                <w:spacing w:val="-10"/>
                <w:sz w:val="6"/>
                <w:szCs w:val="6"/>
                <w:rtl/>
              </w:rPr>
            </w:pPr>
          </w:p>
        </w:tc>
      </w:tr>
      <w:tr w:rsidR="004F19B3" w14:paraId="05A5144F" w14:textId="77777777" w:rsidTr="00236CC3">
        <w:trPr>
          <w:trHeight w:val="1155"/>
        </w:trPr>
        <w:tc>
          <w:tcPr>
            <w:tcW w:w="2274" w:type="dxa"/>
          </w:tcPr>
          <w:p w14:paraId="11A9DB7E"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cs"/>
                <w:sz w:val="19"/>
                <w:szCs w:val="19"/>
                <w:rtl/>
              </w:rPr>
              <w:t>פרק הזמן שחלף</w:t>
            </w:r>
            <w:r w:rsidRPr="00236CC3">
              <w:rPr>
                <w:rtl/>
              </w:rPr>
              <w:t xml:space="preserve"> </w:t>
            </w:r>
            <w:r w:rsidRPr="00236CC3">
              <w:rPr>
                <w:rFonts w:ascii="Tahoma" w:hAnsi="Tahoma" w:cs="Tahoma"/>
                <w:sz w:val="19"/>
                <w:szCs w:val="19"/>
                <w:rtl/>
              </w:rPr>
              <w:t>מהמועד שבו אמור</w:t>
            </w:r>
            <w:r w:rsidRPr="00236CC3">
              <w:rPr>
                <w:rFonts w:ascii="Tahoma" w:hAnsi="Tahoma" w:cs="Tahoma" w:hint="cs"/>
                <w:sz w:val="19"/>
                <w:szCs w:val="19"/>
                <w:rtl/>
              </w:rPr>
              <w:t xml:space="preserve"> היה משרד הפנים להתקין </w:t>
            </w:r>
            <w:r w:rsidRPr="00236CC3">
              <w:rPr>
                <w:rFonts w:ascii="Tahoma" w:hAnsi="Tahoma" w:cs="Tahoma"/>
                <w:sz w:val="19"/>
                <w:szCs w:val="19"/>
                <w:rtl/>
              </w:rPr>
              <w:t>תקנות הנוגעות להחלת הוראות לקיום מכרזים בתאגידים העירוניים</w:t>
            </w:r>
            <w:r w:rsidRPr="00236CC3">
              <w:rPr>
                <w:rFonts w:ascii="Tahoma" w:hAnsi="Tahoma" w:cs="Tahoma" w:hint="cs"/>
                <w:sz w:val="19"/>
                <w:szCs w:val="19"/>
                <w:rtl/>
              </w:rPr>
              <w:t>, ולא עשה כן, למרות פסיקת בית המשפט העליון ולמרות דוחות מבקר המדינה בנושא</w:t>
            </w:r>
          </w:p>
        </w:tc>
        <w:tc>
          <w:tcPr>
            <w:tcW w:w="277" w:type="dxa"/>
          </w:tcPr>
          <w:p w14:paraId="3C563A94" w14:textId="77777777" w:rsidR="00236CC3" w:rsidRPr="00236CC3" w:rsidRDefault="00236CC3" w:rsidP="00236CC3">
            <w:pPr>
              <w:tabs>
                <w:tab w:val="center" w:pos="4153"/>
                <w:tab w:val="right" w:pos="8306"/>
              </w:tabs>
              <w:spacing w:line="240" w:lineRule="exact"/>
              <w:jc w:val="left"/>
              <w:rPr>
                <w:rFonts w:ascii="Tahoma" w:hAnsi="Tahoma" w:cs="Tahoma"/>
                <w:highlight w:val="green"/>
                <w:rtl/>
              </w:rPr>
            </w:pPr>
          </w:p>
        </w:tc>
        <w:tc>
          <w:tcPr>
            <w:tcW w:w="2134" w:type="dxa"/>
          </w:tcPr>
          <w:p w14:paraId="53121662"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cs"/>
                <w:sz w:val="19"/>
                <w:szCs w:val="19"/>
                <w:rtl/>
              </w:rPr>
              <w:t xml:space="preserve">מהזוכים במכרזי החברה לפיתוח פתח תקווה בשנים 2019 - 2022 (64 מתוך 75) </w:t>
            </w:r>
            <w:r w:rsidRPr="00236CC3">
              <w:rPr>
                <w:rFonts w:ascii="Tahoma" w:hAnsi="Tahoma" w:cs="Tahoma"/>
                <w:sz w:val="19"/>
                <w:szCs w:val="19"/>
                <w:rtl/>
              </w:rPr>
              <w:t>הציעו הצעה השווה למקדם ההנחה המזערי</w:t>
            </w:r>
            <w:r w:rsidRPr="00236CC3">
              <w:rPr>
                <w:rFonts w:ascii="Tahoma" w:hAnsi="Tahoma" w:cs="Tahoma" w:hint="cs"/>
                <w:sz w:val="19"/>
                <w:szCs w:val="19"/>
                <w:rtl/>
              </w:rPr>
              <w:t xml:space="preserve"> שנקבע בתנאי המכרז</w:t>
            </w:r>
          </w:p>
        </w:tc>
        <w:tc>
          <w:tcPr>
            <w:tcW w:w="282" w:type="dxa"/>
          </w:tcPr>
          <w:p w14:paraId="77F1868A" w14:textId="77777777" w:rsidR="00236CC3" w:rsidRPr="00236CC3" w:rsidRDefault="00236CC3" w:rsidP="00236CC3">
            <w:pPr>
              <w:tabs>
                <w:tab w:val="center" w:pos="4153"/>
                <w:tab w:val="right" w:pos="8306"/>
              </w:tabs>
              <w:spacing w:line="240" w:lineRule="exact"/>
              <w:jc w:val="left"/>
              <w:rPr>
                <w:rFonts w:ascii="Tahoma" w:hAnsi="Tahoma" w:cs="Tahoma"/>
                <w:sz w:val="19"/>
                <w:szCs w:val="19"/>
                <w:rtl/>
              </w:rPr>
            </w:pPr>
          </w:p>
        </w:tc>
        <w:tc>
          <w:tcPr>
            <w:tcW w:w="2269" w:type="dxa"/>
          </w:tcPr>
          <w:p w14:paraId="07C34D47"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cs"/>
                <w:sz w:val="19"/>
                <w:szCs w:val="19"/>
                <w:rtl/>
              </w:rPr>
              <w:t xml:space="preserve">מספר המכרזים בעיריית </w:t>
            </w:r>
            <w:r w:rsidRPr="00236CC3">
              <w:rPr>
                <w:rFonts w:ascii="Tahoma" w:hAnsi="Tahoma" w:cs="Tahoma" w:hint="cs"/>
                <w:b/>
                <w:bCs/>
                <w:sz w:val="19"/>
                <w:szCs w:val="19"/>
                <w:rtl/>
              </w:rPr>
              <w:t>יבנה</w:t>
            </w:r>
            <w:r w:rsidRPr="00236CC3">
              <w:rPr>
                <w:rFonts w:ascii="Tahoma" w:hAnsi="Tahoma" w:cs="Tahoma" w:hint="cs"/>
                <w:sz w:val="19"/>
                <w:szCs w:val="19"/>
                <w:rtl/>
              </w:rPr>
              <w:t xml:space="preserve"> שבהם מרבית התשלומים שולמו לספקים שלא הציעו את המחיר הזול ביותר, מתוך כלל המכרזים </w:t>
            </w:r>
            <w:r w:rsidRPr="00236CC3">
              <w:rPr>
                <w:rFonts w:ascii="Tahoma" w:hAnsi="Tahoma" w:cs="Tahoma" w:hint="eastAsia"/>
                <w:sz w:val="19"/>
                <w:szCs w:val="19"/>
                <w:rtl/>
              </w:rPr>
              <w:t>ש</w:t>
            </w:r>
            <w:r w:rsidRPr="00236CC3">
              <w:rPr>
                <w:rFonts w:ascii="Tahoma" w:hAnsi="Tahoma" w:cs="Tahoma" w:hint="cs"/>
                <w:sz w:val="19"/>
                <w:szCs w:val="19"/>
                <w:rtl/>
              </w:rPr>
              <w:t>בהם זכה יותר מספק אחד ובוצעו תשלומים</w:t>
            </w:r>
          </w:p>
        </w:tc>
        <w:tc>
          <w:tcPr>
            <w:tcW w:w="282" w:type="dxa"/>
          </w:tcPr>
          <w:p w14:paraId="6A785B0E" w14:textId="77777777" w:rsidR="00236CC3" w:rsidRPr="00236CC3" w:rsidRDefault="00236CC3" w:rsidP="00236CC3">
            <w:pPr>
              <w:tabs>
                <w:tab w:val="center" w:pos="4153"/>
                <w:tab w:val="right" w:pos="8306"/>
              </w:tabs>
              <w:spacing w:line="240" w:lineRule="exact"/>
              <w:jc w:val="left"/>
              <w:rPr>
                <w:rFonts w:ascii="Tahoma" w:hAnsi="Tahoma" w:cs="Tahoma"/>
                <w:sz w:val="19"/>
                <w:szCs w:val="19"/>
                <w:rtl/>
              </w:rPr>
            </w:pPr>
          </w:p>
        </w:tc>
        <w:tc>
          <w:tcPr>
            <w:tcW w:w="2124" w:type="dxa"/>
          </w:tcPr>
          <w:p w14:paraId="264A261E"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hint="cs"/>
                <w:sz w:val="19"/>
                <w:szCs w:val="19"/>
                <w:rtl/>
              </w:rPr>
              <w:t>בהם שילמה החברה לפיתוח פתח תקווה</w:t>
            </w:r>
            <w:r w:rsidRPr="00236CC3">
              <w:rPr>
                <w:rFonts w:ascii="Tahoma" w:hAnsi="Tahoma" w:cs="Tahoma" w:hint="cs"/>
                <w:b/>
                <w:bCs/>
                <w:sz w:val="19"/>
                <w:szCs w:val="19"/>
                <w:rtl/>
              </w:rPr>
              <w:t xml:space="preserve"> </w:t>
            </w:r>
            <w:r w:rsidRPr="00236CC3">
              <w:rPr>
                <w:rFonts w:ascii="Tahoma" w:hAnsi="Tahoma" w:cs="Tahoma" w:hint="cs"/>
                <w:sz w:val="19"/>
                <w:szCs w:val="19"/>
                <w:rtl/>
              </w:rPr>
              <w:t xml:space="preserve">סכומים משמעותיים של בין מיליון ש"ח לכ-7.4 מיליון ש"ח לקבלנים בעבור ביצוע פרויקטים באמצעות מכרזי מסגרת, ללא </w:t>
            </w:r>
            <w:r w:rsidRPr="00236CC3">
              <w:rPr>
                <w:rFonts w:ascii="Tahoma" w:hAnsi="Tahoma" w:cs="Tahoma"/>
                <w:sz w:val="19"/>
                <w:szCs w:val="19"/>
                <w:rtl/>
              </w:rPr>
              <w:t>בקרה כי הזמנת עבודה באמצעות מכרז מסגרת עדיפה על פרסום מכרז פרטני</w:t>
            </w:r>
          </w:p>
        </w:tc>
      </w:tr>
    </w:tbl>
    <w:p w14:paraId="2908D226" w14:textId="77777777" w:rsidR="00236CC3" w:rsidRPr="00236CC3" w:rsidRDefault="00000000" w:rsidP="00236CC3">
      <w:pPr>
        <w:ind w:left="-710"/>
        <w:rPr>
          <w:rFonts w:ascii="Tahoma" w:eastAsiaTheme="minorHAnsi" w:hAnsi="Tahoma" w:cs="Tahoma"/>
          <w:noProof/>
          <w:rtl/>
        </w:rPr>
      </w:pPr>
      <w:r w:rsidRPr="00236CC3">
        <w:rPr>
          <w:rFonts w:ascii="Tahoma" w:eastAsiaTheme="minorHAnsi" w:hAnsi="Tahoma" w:cs="Tahoma"/>
          <w:noProof/>
        </w:rPr>
        <w:drawing>
          <wp:inline distT="0" distB="0" distL="0" distR="0" wp14:anchorId="5BBA3DE3" wp14:editId="12E50390">
            <wp:extent cx="6104255" cy="438829"/>
            <wp:effectExtent l="0" t="0" r="0" b="0"/>
            <wp:docPr id="24" name="תמונה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תקציר תמונה 2.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14:paraId="5272BF2A" w14:textId="77777777" w:rsidR="00236CC3" w:rsidRPr="00236CC3" w:rsidRDefault="00000000" w:rsidP="00236CC3">
      <w:pPr>
        <w:spacing w:before="240" w:after="160"/>
        <w:ind w:left="-709" w:right="-567"/>
        <w:rPr>
          <w:rFonts w:eastAsiaTheme="minorHAnsi"/>
        </w:rPr>
      </w:pPr>
      <w:r w:rsidRPr="00236CC3">
        <w:rPr>
          <w:rFonts w:ascii="Tahoma" w:eastAsiaTheme="minorHAnsi" w:hAnsi="Tahoma" w:cs="Tahoma"/>
          <w:noProof/>
          <w:rtl/>
        </w:rPr>
        <w:drawing>
          <wp:inline distT="0" distB="0" distL="0" distR="0" wp14:anchorId="76C66A79" wp14:editId="34EFA8E1">
            <wp:extent cx="2616789" cy="200650"/>
            <wp:effectExtent l="0" t="0" r="0" b="9525"/>
            <wp:docPr id="2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ISLIK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14:paraId="171C936A" w14:textId="77777777" w:rsidR="00236CC3" w:rsidRPr="00236CC3" w:rsidRDefault="00000000" w:rsidP="00236CC3">
      <w:pPr>
        <w:numPr>
          <w:ilvl w:val="0"/>
          <w:numId w:val="21"/>
        </w:numPr>
        <w:spacing w:after="160" w:line="288" w:lineRule="auto"/>
        <w:ind w:left="-142" w:right="-567" w:hanging="595"/>
        <w:rPr>
          <w:rFonts w:ascii="Tahoma" w:eastAsiaTheme="minorHAnsi" w:hAnsi="Tahoma" w:cs="Tahoma"/>
          <w:sz w:val="19"/>
          <w:szCs w:val="19"/>
        </w:rPr>
      </w:pPr>
      <w:r w:rsidRPr="00236CC3">
        <w:rPr>
          <w:rFonts w:ascii="Tahoma" w:eastAsiaTheme="minorHAnsi" w:hAnsi="Tahoma" w:cs="Tahoma" w:hint="cs"/>
          <w:b/>
          <w:bCs/>
          <w:sz w:val="19"/>
          <w:szCs w:val="19"/>
          <w:rtl/>
        </w:rPr>
        <w:t xml:space="preserve">היעדר מסגרת נורמטיבית למכרזי מסגרת בשלטון המקומי </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בעוד </w:t>
      </w:r>
      <w:r w:rsidRPr="00236CC3">
        <w:rPr>
          <w:rFonts w:ascii="Tahoma" w:eastAsiaTheme="minorHAnsi" w:hAnsi="Tahoma" w:cs="Tahoma" w:hint="cs"/>
          <w:sz w:val="19"/>
          <w:szCs w:val="19"/>
          <w:rtl/>
        </w:rPr>
        <w:t>ש</w:t>
      </w:r>
      <w:r w:rsidRPr="00236CC3">
        <w:rPr>
          <w:rFonts w:ascii="Tahoma" w:eastAsiaTheme="minorHAnsi" w:hAnsi="Tahoma" w:cs="Tahoma"/>
          <w:sz w:val="19"/>
          <w:szCs w:val="19"/>
          <w:rtl/>
        </w:rPr>
        <w:t xml:space="preserve">לשלטון המרכזי נקבעה מסגרת נורמטיבית מפורטת לפרסום ולניהול מכרזי מסגרת - בחקיקה משנית ובהנחיות מינהליות – </w:t>
      </w:r>
      <w:r w:rsidRPr="00236CC3">
        <w:rPr>
          <w:rFonts w:ascii="Tahoma" w:eastAsiaTheme="minorHAnsi" w:hAnsi="Tahoma" w:cs="Tahoma" w:hint="cs"/>
          <w:sz w:val="19"/>
          <w:szCs w:val="19"/>
          <w:rtl/>
        </w:rPr>
        <w:t>משרד הפנים לא קבע</w:t>
      </w:r>
      <w:r w:rsidRPr="00236CC3">
        <w:rPr>
          <w:rFonts w:ascii="Tahoma" w:eastAsiaTheme="minorHAnsi" w:hAnsi="Tahoma" w:cs="Tahoma"/>
          <w:sz w:val="19"/>
          <w:szCs w:val="19"/>
          <w:rtl/>
        </w:rPr>
        <w:t xml:space="preserve"> מסגרת נורמטיבית דומה לרשויות המקומיות ולתאגידים העירוניים.</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משרד מבקר המדינה מעיר בחומרה למשרד הפנים על שאף שחלפו כ-20 שנה מהמועד שבו אמורות היו להיות מותקנות תקנות הנוגעות להחלת הוראות לקיום מכרזים בתאגידים העירוניים, ולמרות פסיקת בית המשפט העליון ולמרות דוחות </w:t>
      </w:r>
      <w:r w:rsidRPr="00236CC3">
        <w:rPr>
          <w:rFonts w:ascii="Tahoma" w:eastAsiaTheme="minorHAnsi" w:hAnsi="Tahoma" w:cs="Tahoma" w:hint="cs"/>
          <w:sz w:val="19"/>
          <w:szCs w:val="19"/>
          <w:rtl/>
        </w:rPr>
        <w:t>של</w:t>
      </w:r>
      <w:r w:rsidRPr="00236CC3">
        <w:rPr>
          <w:rFonts w:ascii="Tahoma" w:eastAsiaTheme="minorHAnsi" w:hAnsi="Tahoma" w:cs="Tahoma"/>
          <w:sz w:val="19"/>
          <w:szCs w:val="19"/>
          <w:rtl/>
        </w:rPr>
        <w:t xml:space="preserve"> משרד מבקר המדינה בנושא</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הוא טרם התקין תקנות כאמור או קבע כללים מסוימים לקיום מכרזים בתאגידים העירוניים. זאת למרות מספרם הרב של התאגידים העירוניים והיקף פעילותם הכספי הנרחב</w:t>
      </w:r>
      <w:r w:rsidRPr="00236CC3">
        <w:rPr>
          <w:rFonts w:ascii="Tahoma" w:eastAsiaTheme="minorHAnsi" w:hAnsi="Tahoma" w:cs="Tahoma" w:hint="cs"/>
          <w:sz w:val="19"/>
          <w:szCs w:val="19"/>
          <w:rtl/>
        </w:rPr>
        <w:t xml:space="preserve"> (במאי 2022 פעלו בישראל 627 תאגידים עירוניים והיקף פעילותם השנתי באותה עת הסתכם ב-17 מיליארד ש"ח).</w:t>
      </w:r>
    </w:p>
    <w:p w14:paraId="3E50053A" w14:textId="77777777" w:rsidR="00236CC3" w:rsidRPr="00236CC3" w:rsidRDefault="00000000" w:rsidP="00236CC3">
      <w:pPr>
        <w:numPr>
          <w:ilvl w:val="0"/>
          <w:numId w:val="21"/>
        </w:numPr>
        <w:spacing w:after="240" w:line="288" w:lineRule="auto"/>
        <w:ind w:left="-143" w:right="-567" w:hanging="595"/>
        <w:rPr>
          <w:rFonts w:ascii="Tahoma" w:eastAsiaTheme="minorHAnsi" w:hAnsi="Tahoma" w:cs="Tahoma"/>
          <w:sz w:val="19"/>
          <w:szCs w:val="19"/>
        </w:rPr>
      </w:pPr>
      <w:r w:rsidRPr="00236CC3">
        <w:rPr>
          <w:rFonts w:ascii="Tahoma" w:eastAsiaTheme="minorHAnsi" w:hAnsi="Tahoma" w:cs="Tahoma"/>
          <w:b/>
          <w:bCs/>
          <w:sz w:val="19"/>
          <w:szCs w:val="19"/>
          <w:rtl/>
        </w:rPr>
        <w:t>בקרה על רכש מכוח מכרז</w:t>
      </w:r>
      <w:r w:rsidRPr="00236CC3">
        <w:rPr>
          <w:rFonts w:ascii="Tahoma" w:eastAsiaTheme="minorHAnsi" w:hAnsi="Tahoma" w:cs="Tahoma" w:hint="cs"/>
          <w:b/>
          <w:bCs/>
          <w:sz w:val="19"/>
          <w:szCs w:val="19"/>
          <w:rtl/>
        </w:rPr>
        <w:t>י</w:t>
      </w:r>
      <w:r w:rsidRPr="00236CC3">
        <w:rPr>
          <w:rFonts w:ascii="Tahoma" w:eastAsiaTheme="minorHAnsi" w:hAnsi="Tahoma" w:cs="Tahoma"/>
          <w:b/>
          <w:bCs/>
          <w:sz w:val="19"/>
          <w:szCs w:val="19"/>
          <w:rtl/>
        </w:rPr>
        <w:t xml:space="preserve"> המסגרת</w:t>
      </w:r>
      <w:r w:rsidRPr="00236CC3">
        <w:rPr>
          <w:rFonts w:ascii="Tahoma" w:eastAsiaTheme="minorHAnsi" w:hAnsi="Tahoma" w:cs="Tahoma" w:hint="cs"/>
          <w:b/>
          <w:bCs/>
          <w:sz w:val="19"/>
          <w:szCs w:val="19"/>
          <w:rtl/>
        </w:rPr>
        <w:t xml:space="preserve"> -</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אין בידי עיריות </w:t>
      </w:r>
      <w:r w:rsidRPr="00236CC3">
        <w:rPr>
          <w:rFonts w:ascii="Tahoma" w:eastAsiaTheme="minorHAnsi" w:hAnsi="Tahoma" w:cs="Tahoma"/>
          <w:b/>
          <w:bCs/>
          <w:sz w:val="19"/>
          <w:szCs w:val="19"/>
          <w:rtl/>
        </w:rPr>
        <w:t>יבנה</w:t>
      </w:r>
      <w:r w:rsidRPr="00236CC3">
        <w:rPr>
          <w:rFonts w:ascii="Tahoma" w:eastAsiaTheme="minorHAnsi" w:hAnsi="Tahoma" w:cs="Tahoma"/>
          <w:sz w:val="19"/>
          <w:szCs w:val="19"/>
          <w:rtl/>
        </w:rPr>
        <w:t xml:space="preserve"> ו</w:t>
      </w:r>
      <w:r w:rsidRPr="00236CC3">
        <w:rPr>
          <w:rFonts w:ascii="Tahoma" w:eastAsiaTheme="minorHAnsi" w:hAnsi="Tahoma" w:cs="Tahoma"/>
          <w:b/>
          <w:bCs/>
          <w:sz w:val="19"/>
          <w:szCs w:val="19"/>
          <w:rtl/>
        </w:rPr>
        <w:t xml:space="preserve">קריית ביאליק </w:t>
      </w:r>
      <w:r w:rsidRPr="00236CC3">
        <w:rPr>
          <w:rFonts w:ascii="Tahoma" w:eastAsiaTheme="minorHAnsi" w:hAnsi="Tahoma" w:cs="Tahoma"/>
          <w:sz w:val="19"/>
          <w:szCs w:val="19"/>
          <w:rtl/>
        </w:rPr>
        <w:t xml:space="preserve">רישום המפרט אילו הזמנות עבודה הוצאו מכוח מכרזי המסגרת </w:t>
      </w:r>
      <w:r w:rsidRPr="00236CC3">
        <w:rPr>
          <w:rFonts w:ascii="Tahoma" w:eastAsiaTheme="minorHAnsi" w:hAnsi="Tahoma" w:cs="Tahoma" w:hint="cs"/>
          <w:sz w:val="19"/>
          <w:szCs w:val="19"/>
          <w:rtl/>
        </w:rPr>
        <w:t>ש</w:t>
      </w:r>
      <w:r w:rsidRPr="00236CC3">
        <w:rPr>
          <w:rFonts w:ascii="Tahoma" w:eastAsiaTheme="minorHAnsi" w:hAnsi="Tahoma" w:cs="Tahoma"/>
          <w:sz w:val="19"/>
          <w:szCs w:val="19"/>
          <w:rtl/>
        </w:rPr>
        <w:t xml:space="preserve">פרסמו </w:t>
      </w:r>
      <w:r w:rsidRPr="00236CC3">
        <w:rPr>
          <w:rFonts w:ascii="Tahoma" w:eastAsiaTheme="minorHAnsi" w:hAnsi="Tahoma" w:cs="Tahoma" w:hint="cs"/>
          <w:sz w:val="19"/>
          <w:szCs w:val="19"/>
          <w:rtl/>
        </w:rPr>
        <w:t>בין ה</w:t>
      </w:r>
      <w:r w:rsidRPr="00236CC3">
        <w:rPr>
          <w:rFonts w:ascii="Tahoma" w:eastAsiaTheme="minorHAnsi" w:hAnsi="Tahoma" w:cs="Tahoma"/>
          <w:sz w:val="19"/>
          <w:szCs w:val="19"/>
          <w:rtl/>
        </w:rPr>
        <w:t>שנים 2018 - 2022</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ב</w:t>
      </w:r>
      <w:r w:rsidRPr="00236CC3">
        <w:rPr>
          <w:rFonts w:ascii="Tahoma" w:eastAsiaTheme="minorHAnsi" w:hAnsi="Tahoma" w:cs="Tahoma"/>
          <w:b/>
          <w:bCs/>
          <w:sz w:val="19"/>
          <w:szCs w:val="19"/>
          <w:rtl/>
        </w:rPr>
        <w:t>חלפ"ת</w:t>
      </w:r>
      <w:r w:rsidRPr="00236CC3">
        <w:rPr>
          <w:rFonts w:ascii="Tahoma" w:eastAsiaTheme="minorHAnsi" w:hAnsi="Tahoma" w:cs="Tahoma"/>
          <w:sz w:val="19"/>
          <w:szCs w:val="19"/>
          <w:rtl/>
        </w:rPr>
        <w:t xml:space="preserve">, המנהלת מכרזים </w:t>
      </w:r>
      <w:r w:rsidRPr="00236CC3">
        <w:rPr>
          <w:rFonts w:ascii="Tahoma" w:eastAsiaTheme="minorHAnsi" w:hAnsi="Tahoma" w:cs="Tahoma" w:hint="cs"/>
          <w:sz w:val="19"/>
          <w:szCs w:val="19"/>
          <w:rtl/>
        </w:rPr>
        <w:t>ש</w:t>
      </w:r>
      <w:r w:rsidRPr="00236CC3">
        <w:rPr>
          <w:rFonts w:ascii="Tahoma" w:eastAsiaTheme="minorHAnsi" w:hAnsi="Tahoma" w:cs="Tahoma"/>
          <w:sz w:val="19"/>
          <w:szCs w:val="19"/>
          <w:rtl/>
        </w:rPr>
        <w:t>בהם לעיתים קיימים פרקים שונים</w:t>
      </w:r>
      <w:r w:rsidRPr="00236CC3">
        <w:rPr>
          <w:rFonts w:ascii="Tahoma" w:eastAsiaTheme="minorHAnsi" w:hAnsi="Tahoma" w:cs="Tahoma" w:hint="cs"/>
          <w:sz w:val="19"/>
          <w:szCs w:val="19"/>
          <w:rtl/>
        </w:rPr>
        <w:t xml:space="preserve"> אחדים</w:t>
      </w:r>
      <w:r w:rsidRPr="00236CC3">
        <w:rPr>
          <w:rFonts w:ascii="Tahoma" w:eastAsiaTheme="minorHAnsi" w:hAnsi="Tahoma" w:cs="Tahoma"/>
          <w:sz w:val="19"/>
          <w:szCs w:val="19"/>
          <w:rtl/>
        </w:rPr>
        <w:t>, נמצא כי א</w:t>
      </w:r>
      <w:r w:rsidRPr="00236CC3">
        <w:rPr>
          <w:rFonts w:ascii="Tahoma" w:eastAsiaTheme="minorHAnsi" w:hAnsi="Tahoma" w:cs="Tahoma" w:hint="cs"/>
          <w:sz w:val="19"/>
          <w:szCs w:val="19"/>
          <w:rtl/>
        </w:rPr>
        <w:t>ו</w:t>
      </w:r>
      <w:r w:rsidRPr="00236CC3">
        <w:rPr>
          <w:rFonts w:ascii="Tahoma" w:eastAsiaTheme="minorHAnsi" w:hAnsi="Tahoma" w:cs="Tahoma"/>
          <w:sz w:val="19"/>
          <w:szCs w:val="19"/>
          <w:rtl/>
        </w:rPr>
        <w:t>מנם קיים רישום המפרט אילו הזמנות עבודה הוצאו מכוח כל מכרז, אך רישום ברמת פרקי המכרז שכל אחד מהם הוא תת-מכרז בפני עצמו מצוין כמלל חופשי, ולא כשדה מובנה במערכת</w:t>
      </w:r>
      <w:r w:rsidRPr="00236CC3">
        <w:rPr>
          <w:rFonts w:ascii="Tahoma" w:eastAsiaTheme="minorHAnsi" w:hAnsi="Tahoma" w:cs="Tahoma" w:hint="cs"/>
          <w:sz w:val="19"/>
          <w:szCs w:val="19"/>
          <w:rtl/>
        </w:rPr>
        <w:t xml:space="preserve">. משכך, </w:t>
      </w:r>
      <w:r w:rsidRPr="00236CC3">
        <w:rPr>
          <w:rFonts w:ascii="Tahoma" w:eastAsiaTheme="minorHAnsi" w:hAnsi="Tahoma" w:cs="Tahoma"/>
          <w:sz w:val="19"/>
          <w:szCs w:val="19"/>
          <w:rtl/>
        </w:rPr>
        <w:t xml:space="preserve">היעדר רישום הזמנות העבודה פוגע בהליכי הבקרה </w:t>
      </w:r>
      <w:r w:rsidRPr="00236CC3">
        <w:rPr>
          <w:rFonts w:ascii="Tahoma" w:eastAsiaTheme="minorHAnsi" w:hAnsi="Tahoma" w:cs="Tahoma" w:hint="cs"/>
          <w:sz w:val="19"/>
          <w:szCs w:val="19"/>
          <w:rtl/>
        </w:rPr>
        <w:t>על</w:t>
      </w:r>
      <w:r w:rsidRPr="00236CC3">
        <w:rPr>
          <w:rFonts w:ascii="Tahoma" w:eastAsiaTheme="minorHAnsi" w:hAnsi="Tahoma" w:cs="Tahoma"/>
          <w:sz w:val="19"/>
          <w:szCs w:val="19"/>
          <w:rtl/>
        </w:rPr>
        <w:t xml:space="preserve"> ביצוע ההזמנות מכוחם של המכרזים ובניהולם.</w:t>
      </w:r>
    </w:p>
    <w:p w14:paraId="1EE552FF" w14:textId="77777777" w:rsidR="00236CC3" w:rsidRPr="00236CC3" w:rsidRDefault="00000000" w:rsidP="00236CC3">
      <w:pPr>
        <w:numPr>
          <w:ilvl w:val="0"/>
          <w:numId w:val="21"/>
        </w:numPr>
        <w:spacing w:after="160" w:line="288" w:lineRule="auto"/>
        <w:ind w:left="-142" w:right="-567" w:hanging="595"/>
        <w:rPr>
          <w:rFonts w:ascii="Tahoma" w:eastAsiaTheme="minorHAnsi" w:hAnsi="Tahoma" w:cs="Tahoma"/>
          <w:sz w:val="19"/>
          <w:szCs w:val="19"/>
        </w:rPr>
      </w:pPr>
      <w:r w:rsidRPr="00236CC3">
        <w:rPr>
          <w:rFonts w:ascii="Tahoma" w:eastAsiaTheme="minorHAnsi" w:hAnsi="Tahoma" w:cs="Tahoma"/>
          <w:b/>
          <w:bCs/>
          <w:sz w:val="19"/>
          <w:szCs w:val="19"/>
          <w:rtl/>
        </w:rPr>
        <w:t xml:space="preserve">בחירת ספקי המסגרת במכרזי </w:t>
      </w:r>
      <w:r w:rsidRPr="00236CC3">
        <w:rPr>
          <w:rFonts w:ascii="Tahoma" w:eastAsiaTheme="minorHAnsi" w:hAnsi="Tahoma" w:cs="Tahoma" w:hint="cs"/>
          <w:b/>
          <w:bCs/>
          <w:sz w:val="19"/>
          <w:szCs w:val="19"/>
          <w:rtl/>
        </w:rPr>
        <w:t>חלפ"ת</w:t>
      </w:r>
      <w:r w:rsidRPr="00236CC3">
        <w:rPr>
          <w:rFonts w:ascii="Tahoma" w:eastAsiaTheme="minorHAnsi" w:hAnsi="Tahoma" w:cs="Tahoma" w:hint="cs"/>
          <w:sz w:val="19"/>
          <w:szCs w:val="19"/>
          <w:rtl/>
        </w:rPr>
        <w:t xml:space="preserve"> - אופן ביצוע מכרזי המסגרת של </w:t>
      </w:r>
      <w:r w:rsidRPr="00236CC3">
        <w:rPr>
          <w:rFonts w:ascii="Tahoma" w:eastAsiaTheme="minorHAnsi" w:hAnsi="Tahoma" w:cs="Tahoma" w:hint="cs"/>
          <w:b/>
          <w:bCs/>
          <w:sz w:val="19"/>
          <w:szCs w:val="19"/>
          <w:rtl/>
        </w:rPr>
        <w:t>חלפ"ת</w:t>
      </w:r>
      <w:r w:rsidRPr="00236CC3">
        <w:rPr>
          <w:rFonts w:ascii="Tahoma" w:eastAsiaTheme="minorHAnsi" w:hAnsi="Tahoma" w:cs="Tahoma" w:hint="cs"/>
          <w:sz w:val="19"/>
          <w:szCs w:val="19"/>
          <w:rtl/>
        </w:rPr>
        <w:t xml:space="preserve"> כלל שימוש ב"מחיר רצפה" (מקדם הנחה מזערי), שהביא בפועל לכך ש-11 מכרזים מתוך 12 מכרזי המסגרת </w:t>
      </w:r>
      <w:r w:rsidRPr="00236CC3">
        <w:rPr>
          <w:rFonts w:ascii="Tahoma" w:eastAsiaTheme="minorHAnsi" w:hAnsi="Tahoma" w:cs="Tahoma"/>
          <w:sz w:val="19"/>
          <w:szCs w:val="19"/>
          <w:rtl/>
        </w:rPr>
        <w:t xml:space="preserve">שלגביהם </w:t>
      </w:r>
      <w:r w:rsidRPr="00236CC3">
        <w:rPr>
          <w:rFonts w:ascii="Tahoma" w:eastAsiaTheme="minorHAnsi" w:hAnsi="Tahoma" w:cs="Tahoma" w:hint="cs"/>
          <w:sz w:val="19"/>
          <w:szCs w:val="19"/>
          <w:rtl/>
        </w:rPr>
        <w:t xml:space="preserve">קבעה </w:t>
      </w:r>
      <w:r w:rsidRPr="00236CC3">
        <w:rPr>
          <w:rFonts w:ascii="Tahoma" w:eastAsiaTheme="minorHAnsi" w:hAnsi="Tahoma" w:cs="Tahoma" w:hint="cs"/>
          <w:b/>
          <w:bCs/>
          <w:sz w:val="19"/>
          <w:szCs w:val="19"/>
          <w:rtl/>
        </w:rPr>
        <w:t>חלפ"ת</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"מחיר רצפה" בוצעו במחיר זה שקבעה, אשר </w:t>
      </w:r>
      <w:r w:rsidRPr="00236CC3">
        <w:rPr>
          <w:rFonts w:ascii="Tahoma" w:eastAsiaTheme="minorHAnsi" w:hAnsi="Tahoma" w:cs="Tahoma"/>
          <w:sz w:val="19"/>
          <w:szCs w:val="19"/>
          <w:rtl/>
        </w:rPr>
        <w:t>כלל</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הנחה שנעה בין 5% ל-25% ממחירי המחירון</w:t>
      </w:r>
      <w:r w:rsidRPr="00236CC3">
        <w:rPr>
          <w:rFonts w:ascii="Tahoma" w:eastAsiaTheme="minorHAnsi" w:hAnsi="Tahoma" w:cs="Tahoma" w:hint="cs"/>
          <w:sz w:val="19"/>
          <w:szCs w:val="19"/>
          <w:rtl/>
        </w:rPr>
        <w:t xml:space="preserve">; </w:t>
      </w:r>
      <w:r w:rsidRPr="00236CC3">
        <w:rPr>
          <w:rFonts w:ascii="Tahoma" w:eastAsiaTheme="minorHAnsi" w:hAnsi="Tahoma" w:cs="Tahoma" w:hint="cs"/>
          <w:b/>
          <w:bCs/>
          <w:sz w:val="19"/>
          <w:szCs w:val="19"/>
          <w:rtl/>
        </w:rPr>
        <w:t>חלפ"ת</w:t>
      </w:r>
      <w:r w:rsidRPr="00236CC3">
        <w:rPr>
          <w:rFonts w:ascii="Tahoma" w:eastAsiaTheme="minorHAnsi" w:hAnsi="Tahoma" w:cs="Tahoma" w:hint="cs"/>
          <w:sz w:val="19"/>
          <w:szCs w:val="19"/>
          <w:rtl/>
        </w:rPr>
        <w:t xml:space="preserve"> החליטה על זהות הזוכים בהסתמך על אמות מידה סובייקטיביות באופן יחסי שקיים קושי להעריכן, ואף לא קבעה מדדים להערכת אמות המידה הללו; </w:t>
      </w:r>
      <w:r w:rsidRPr="00236CC3">
        <w:rPr>
          <w:rFonts w:ascii="Tahoma" w:eastAsiaTheme="minorHAnsi" w:hAnsi="Tahoma" w:cs="Tahoma" w:hint="cs"/>
          <w:b/>
          <w:bCs/>
          <w:sz w:val="19"/>
          <w:szCs w:val="19"/>
          <w:rtl/>
        </w:rPr>
        <w:t>חלפ"ת</w:t>
      </w:r>
      <w:r w:rsidRPr="00236CC3">
        <w:rPr>
          <w:rFonts w:ascii="Tahoma" w:eastAsiaTheme="minorHAnsi" w:hAnsi="Tahoma" w:cs="Tahoma" w:hint="cs"/>
          <w:sz w:val="19"/>
          <w:szCs w:val="19"/>
          <w:rtl/>
        </w:rPr>
        <w:t xml:space="preserve"> לא נימקה, כנדרש בפרוטוקולי המכרזים, מדוע מציע מסוים זכה לציון איכות כזה ולא אחר. </w:t>
      </w:r>
      <w:r w:rsidRPr="00236CC3">
        <w:rPr>
          <w:rFonts w:ascii="Tahoma" w:eastAsiaTheme="minorHAnsi" w:hAnsi="Tahoma" w:cs="Tahoma"/>
          <w:sz w:val="19"/>
          <w:szCs w:val="19"/>
          <w:rtl/>
        </w:rPr>
        <w:t xml:space="preserve">התנהלות זו של </w:t>
      </w:r>
      <w:r w:rsidRPr="00236CC3">
        <w:rPr>
          <w:rFonts w:ascii="Tahoma" w:eastAsiaTheme="minorHAnsi" w:hAnsi="Tahoma" w:cs="Tahoma" w:hint="eastAsia"/>
          <w:b/>
          <w:bCs/>
          <w:sz w:val="19"/>
          <w:szCs w:val="19"/>
          <w:rtl/>
        </w:rPr>
        <w:t>חלפ</w:t>
      </w:r>
      <w:r w:rsidRPr="00236CC3">
        <w:rPr>
          <w:rFonts w:ascii="Tahoma" w:eastAsiaTheme="minorHAnsi" w:hAnsi="Tahoma" w:cs="Tahoma"/>
          <w:b/>
          <w:bCs/>
          <w:sz w:val="19"/>
          <w:szCs w:val="19"/>
          <w:rtl/>
        </w:rPr>
        <w:t>"ת</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מעלה חשש לפגיעה </w:t>
      </w:r>
      <w:r w:rsidRPr="00236CC3">
        <w:rPr>
          <w:rFonts w:ascii="Tahoma" w:eastAsiaTheme="minorHAnsi" w:hAnsi="Tahoma" w:cs="Tahoma"/>
          <w:sz w:val="19"/>
          <w:szCs w:val="19"/>
          <w:rtl/>
        </w:rPr>
        <w:t xml:space="preserve">בעקרונות התחרות, </w:t>
      </w:r>
      <w:r w:rsidRPr="00236CC3">
        <w:rPr>
          <w:rFonts w:ascii="Tahoma" w:eastAsiaTheme="minorHAnsi" w:hAnsi="Tahoma" w:cs="Tahoma" w:hint="eastAsia"/>
          <w:sz w:val="19"/>
          <w:szCs w:val="19"/>
          <w:rtl/>
        </w:rPr>
        <w:t>השקיפות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השוויון</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וההגינות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העומדים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בבסיסו</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של</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המכרז</w:t>
      </w:r>
      <w:r w:rsidRPr="00236CC3">
        <w:rPr>
          <w:rFonts w:ascii="Tahoma" w:eastAsiaTheme="minorHAnsi" w:hAnsi="Tahoma" w:cs="Tahoma"/>
          <w:sz w:val="19"/>
          <w:szCs w:val="19"/>
          <w:rtl/>
        </w:rPr>
        <w:t>.</w:t>
      </w:r>
    </w:p>
    <w:p w14:paraId="5EADBAB4" w14:textId="77777777" w:rsidR="00236CC3" w:rsidRPr="00236CC3" w:rsidRDefault="00000000" w:rsidP="00236CC3">
      <w:pPr>
        <w:numPr>
          <w:ilvl w:val="0"/>
          <w:numId w:val="21"/>
        </w:numPr>
        <w:spacing w:after="160" w:line="288" w:lineRule="auto"/>
        <w:ind w:left="-142" w:right="-567" w:hanging="595"/>
        <w:rPr>
          <w:rFonts w:ascii="Tahoma" w:eastAsiaTheme="minorHAnsi" w:hAnsi="Tahoma" w:cs="Tahoma"/>
          <w:sz w:val="19"/>
          <w:szCs w:val="19"/>
        </w:rPr>
      </w:pPr>
      <w:r w:rsidRPr="00236CC3">
        <w:rPr>
          <w:rFonts w:ascii="Tahoma" w:eastAsiaTheme="minorHAnsi" w:hAnsi="Tahoma" w:cs="Tahoma"/>
          <w:b/>
          <w:bCs/>
          <w:sz w:val="19"/>
          <w:szCs w:val="19"/>
          <w:rtl/>
        </w:rPr>
        <w:t>בחירת עיריית יבנה בהצעה יחידה במכרז מסגרת</w:t>
      </w:r>
      <w:r w:rsidRPr="00236CC3">
        <w:rPr>
          <w:rFonts w:ascii="Tahoma" w:eastAsiaTheme="minorHAnsi" w:hAnsi="Tahoma" w:cs="Tahoma" w:hint="cs"/>
          <w:sz w:val="19"/>
          <w:szCs w:val="19"/>
          <w:rtl/>
        </w:rPr>
        <w:t xml:space="preserve"> - במכרז מסגרת בתחום האינסטלציה בחרה עיריית </w:t>
      </w:r>
      <w:r w:rsidRPr="00236CC3">
        <w:rPr>
          <w:rFonts w:ascii="Tahoma" w:eastAsiaTheme="minorHAnsi" w:hAnsi="Tahoma" w:cs="Tahoma" w:hint="cs"/>
          <w:b/>
          <w:bCs/>
          <w:sz w:val="19"/>
          <w:szCs w:val="19"/>
          <w:rtl/>
        </w:rPr>
        <w:t>יבנה</w:t>
      </w:r>
      <w:r w:rsidRPr="00236CC3">
        <w:rPr>
          <w:rFonts w:ascii="Tahoma" w:eastAsiaTheme="minorHAnsi" w:hAnsi="Tahoma" w:cs="Tahoma" w:hint="cs"/>
          <w:sz w:val="19"/>
          <w:szCs w:val="19"/>
          <w:rtl/>
        </w:rPr>
        <w:t xml:space="preserve"> בהצעה היחידה שהוגשה. שלא בהתאם</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ל</w:t>
      </w:r>
      <w:r w:rsidRPr="00236CC3">
        <w:rPr>
          <w:rFonts w:ascii="Tahoma" w:eastAsiaTheme="minorHAnsi" w:hAnsi="Tahoma" w:cs="Tahoma"/>
          <w:sz w:val="19"/>
          <w:szCs w:val="19"/>
          <w:rtl/>
        </w:rPr>
        <w:t>תקנות העיריות מכרזים והפסיקה</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ועדת המכרזים </w:t>
      </w:r>
      <w:r w:rsidRPr="00236CC3">
        <w:rPr>
          <w:rFonts w:ascii="Tahoma" w:eastAsiaTheme="minorHAnsi" w:hAnsi="Tahoma" w:cs="Tahoma" w:hint="cs"/>
          <w:sz w:val="19"/>
          <w:szCs w:val="19"/>
          <w:rtl/>
        </w:rPr>
        <w:t xml:space="preserve">של עיריית </w:t>
      </w:r>
      <w:r w:rsidRPr="00236CC3">
        <w:rPr>
          <w:rFonts w:ascii="Tahoma" w:eastAsiaTheme="minorHAnsi" w:hAnsi="Tahoma" w:cs="Tahoma" w:hint="cs"/>
          <w:b/>
          <w:bCs/>
          <w:sz w:val="19"/>
          <w:szCs w:val="19"/>
          <w:rtl/>
        </w:rPr>
        <w:t>יבנה</w:t>
      </w:r>
      <w:r w:rsidRPr="00236CC3">
        <w:rPr>
          <w:rFonts w:ascii="Tahoma" w:eastAsiaTheme="minorHAnsi" w:hAnsi="Tahoma" w:cs="Tahoma" w:hint="cs"/>
          <w:sz w:val="19"/>
          <w:szCs w:val="19"/>
          <w:rtl/>
        </w:rPr>
        <w:t xml:space="preserve"> לא בחנה במכרזים בהם ניגש מציע יחיד</w:t>
      </w:r>
      <w:r w:rsidRPr="00236CC3">
        <w:rPr>
          <w:rFonts w:ascii="Tahoma" w:eastAsiaTheme="minorHAnsi" w:hAnsi="Tahoma" w:cs="Tahoma"/>
          <w:sz w:val="19"/>
          <w:szCs w:val="19"/>
          <w:rtl/>
        </w:rPr>
        <w:t xml:space="preserve"> אם אין חשש שהצעת המציע היחיד עולה על מחיר השוק ואם אין חשש שההצעה הוגשה כהצעה יחידה עקב קנוניה בין המציעים. הדבר מקבל משנה תוקף </w:t>
      </w:r>
      <w:r w:rsidRPr="00236CC3">
        <w:rPr>
          <w:rFonts w:ascii="Tahoma" w:eastAsiaTheme="minorHAnsi" w:hAnsi="Tahoma" w:cs="Tahoma" w:hint="cs"/>
          <w:sz w:val="19"/>
          <w:szCs w:val="19"/>
          <w:rtl/>
        </w:rPr>
        <w:t>במקרים בהם ההנחה שהוצעה נמוכה מההנחה שקבעה העירייה כאומדן,</w:t>
      </w:r>
      <w:r w:rsidRPr="00236CC3">
        <w:rPr>
          <w:rFonts w:ascii="Tahoma" w:eastAsiaTheme="minorHAnsi" w:hAnsi="Tahoma" w:cs="Tahoma"/>
          <w:sz w:val="19"/>
          <w:szCs w:val="19"/>
          <w:rtl/>
        </w:rPr>
        <w:t xml:space="preserve"> ובנסיבות שבהן </w:t>
      </w:r>
      <w:r w:rsidRPr="00236CC3">
        <w:rPr>
          <w:rFonts w:ascii="Tahoma" w:eastAsiaTheme="minorHAnsi" w:hAnsi="Tahoma" w:cs="Tahoma" w:hint="cs"/>
          <w:sz w:val="19"/>
          <w:szCs w:val="19"/>
          <w:rtl/>
        </w:rPr>
        <w:t>מדובר במכרז מסגרת לבחירת מספר ספקים</w:t>
      </w:r>
      <w:r w:rsidRPr="00236CC3">
        <w:rPr>
          <w:rFonts w:ascii="Tahoma" w:eastAsiaTheme="minorHAnsi" w:hAnsi="Tahoma" w:cs="Tahoma"/>
          <w:sz w:val="19"/>
          <w:szCs w:val="19"/>
          <w:rtl/>
        </w:rPr>
        <w:t xml:space="preserve"> בתחום האינסטלציה</w:t>
      </w:r>
      <w:r w:rsidRPr="00236CC3">
        <w:rPr>
          <w:rFonts w:ascii="Tahoma" w:eastAsiaTheme="minorHAnsi" w:hAnsi="Tahoma" w:cs="Tahoma" w:hint="cs"/>
          <w:sz w:val="19"/>
          <w:szCs w:val="19"/>
          <w:rtl/>
        </w:rPr>
        <w:t>. בפועל, ההצעה היחידה שהוגשה היתה יקרה ב-8%</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מ</w:t>
      </w:r>
      <w:r w:rsidRPr="00236CC3">
        <w:rPr>
          <w:rFonts w:ascii="Tahoma" w:eastAsiaTheme="minorHAnsi" w:hAnsi="Tahoma" w:cs="Tahoma"/>
          <w:sz w:val="19"/>
          <w:szCs w:val="19"/>
          <w:rtl/>
        </w:rPr>
        <w:t>אומדן העירייה</w:t>
      </w:r>
      <w:r w:rsidRPr="00236CC3">
        <w:rPr>
          <w:rFonts w:ascii="Tahoma" w:eastAsiaTheme="minorHAnsi" w:hAnsi="Tahoma" w:cs="Tahoma" w:hint="cs"/>
          <w:sz w:val="19"/>
          <w:szCs w:val="19"/>
          <w:rtl/>
        </w:rPr>
        <w:t xml:space="preserve"> (2% הנחה בהצעה לעומת 10% הנחה באומדן).</w:t>
      </w:r>
    </w:p>
    <w:p w14:paraId="49E082D3" w14:textId="77777777" w:rsidR="00236CC3" w:rsidRPr="00236CC3" w:rsidRDefault="00000000" w:rsidP="00236CC3">
      <w:pPr>
        <w:numPr>
          <w:ilvl w:val="0"/>
          <w:numId w:val="21"/>
        </w:numPr>
        <w:spacing w:after="160" w:line="288" w:lineRule="auto"/>
        <w:ind w:left="-142" w:right="-567" w:hanging="595"/>
        <w:rPr>
          <w:rFonts w:ascii="Tahoma" w:eastAsiaTheme="minorHAnsi" w:hAnsi="Tahoma" w:cs="Tahoma"/>
          <w:sz w:val="19"/>
          <w:szCs w:val="19"/>
        </w:rPr>
      </w:pPr>
      <w:r w:rsidRPr="00236CC3">
        <w:rPr>
          <w:rFonts w:ascii="Tahoma" w:eastAsiaTheme="minorHAnsi" w:hAnsi="Tahoma" w:cs="Tahoma" w:hint="cs"/>
          <w:b/>
          <w:bCs/>
          <w:sz w:val="19"/>
          <w:szCs w:val="19"/>
          <w:rtl/>
        </w:rPr>
        <w:t xml:space="preserve">אי-קביעת כללים לבחירת ספק מסויים מבין הספקים שזכו במכרז המסגרת - </w:t>
      </w:r>
      <w:r w:rsidRPr="00236CC3">
        <w:rPr>
          <w:rFonts w:ascii="Tahoma" w:eastAsiaTheme="minorHAnsi" w:hAnsi="Tahoma" w:cs="Tahoma" w:hint="eastAsia"/>
          <w:b/>
          <w:bCs/>
          <w:sz w:val="19"/>
          <w:szCs w:val="19"/>
          <w:rtl/>
        </w:rPr>
        <w:t>חלפ</w:t>
      </w:r>
      <w:r w:rsidRPr="00236CC3">
        <w:rPr>
          <w:rFonts w:ascii="Tahoma" w:eastAsiaTheme="minorHAnsi" w:hAnsi="Tahoma" w:cs="Tahoma"/>
          <w:b/>
          <w:bCs/>
          <w:sz w:val="19"/>
          <w:szCs w:val="19"/>
          <w:rtl/>
        </w:rPr>
        <w:t>"ת</w:t>
      </w:r>
      <w:r w:rsidRPr="00236CC3">
        <w:rPr>
          <w:rFonts w:ascii="Tahoma" w:eastAsiaTheme="minorHAnsi" w:hAnsi="Tahoma" w:cs="Tahoma"/>
          <w:sz w:val="19"/>
          <w:szCs w:val="19"/>
          <w:rtl/>
        </w:rPr>
        <w:t xml:space="preserve"> ועיריית </w:t>
      </w:r>
      <w:r w:rsidRPr="00236CC3">
        <w:rPr>
          <w:rFonts w:ascii="Tahoma" w:eastAsiaTheme="minorHAnsi" w:hAnsi="Tahoma" w:cs="Tahoma"/>
          <w:b/>
          <w:bCs/>
          <w:sz w:val="19"/>
          <w:szCs w:val="19"/>
          <w:rtl/>
        </w:rPr>
        <w:t>קריית ביאליק</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נתנו</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לעצמן </w:t>
      </w:r>
      <w:r w:rsidRPr="00236CC3">
        <w:rPr>
          <w:rFonts w:ascii="Tahoma" w:eastAsiaTheme="minorHAnsi" w:hAnsi="Tahoma" w:cs="Tahoma"/>
          <w:sz w:val="19"/>
          <w:szCs w:val="19"/>
          <w:rtl/>
        </w:rPr>
        <w:t>שיקול דעת כללי</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ללא</w:t>
      </w:r>
      <w:r w:rsidRPr="00236CC3">
        <w:rPr>
          <w:rFonts w:ascii="Tahoma" w:eastAsiaTheme="minorHAnsi" w:hAnsi="Tahoma" w:cs="Tahoma"/>
          <w:sz w:val="19"/>
          <w:szCs w:val="19"/>
          <w:rtl/>
        </w:rPr>
        <w:t xml:space="preserve"> כל מגבלות</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ל</w:t>
      </w:r>
      <w:r w:rsidRPr="00236CC3">
        <w:rPr>
          <w:rFonts w:ascii="Tahoma" w:eastAsiaTheme="minorHAnsi" w:hAnsi="Tahoma" w:cs="Tahoma" w:hint="eastAsia"/>
          <w:sz w:val="19"/>
          <w:szCs w:val="19"/>
          <w:rtl/>
        </w:rPr>
        <w:t>צורך</w:t>
      </w:r>
      <w:r w:rsidRPr="00236CC3">
        <w:rPr>
          <w:rFonts w:ascii="Tahoma" w:eastAsiaTheme="minorHAnsi" w:hAnsi="Tahoma" w:cs="Tahoma"/>
          <w:sz w:val="19"/>
          <w:szCs w:val="19"/>
          <w:rtl/>
        </w:rPr>
        <w:t xml:space="preserve"> בחירת הקבלן </w:t>
      </w:r>
      <w:r w:rsidRPr="00236CC3">
        <w:rPr>
          <w:rFonts w:ascii="Tahoma" w:eastAsiaTheme="minorHAnsi" w:hAnsi="Tahoma" w:cs="Tahoma" w:hint="eastAsia"/>
          <w:sz w:val="19"/>
          <w:szCs w:val="19"/>
          <w:rtl/>
        </w:rPr>
        <w:t>שיבצע</w:t>
      </w:r>
      <w:r w:rsidRPr="00236CC3">
        <w:rPr>
          <w:rFonts w:ascii="Tahoma" w:eastAsiaTheme="minorHAnsi" w:hAnsi="Tahoma" w:cs="Tahoma"/>
          <w:sz w:val="19"/>
          <w:szCs w:val="19"/>
          <w:rtl/>
        </w:rPr>
        <w:t xml:space="preserve"> עבודה </w:t>
      </w:r>
      <w:r w:rsidRPr="00236CC3">
        <w:rPr>
          <w:rFonts w:ascii="Tahoma" w:eastAsiaTheme="minorHAnsi" w:hAnsi="Tahoma" w:cs="Tahoma" w:hint="eastAsia"/>
          <w:sz w:val="19"/>
          <w:szCs w:val="19"/>
          <w:rtl/>
        </w:rPr>
        <w:t>מסוי</w:t>
      </w:r>
      <w:r w:rsidRPr="00236CC3">
        <w:rPr>
          <w:rFonts w:ascii="Tahoma" w:eastAsiaTheme="minorHAnsi" w:hAnsi="Tahoma" w:cs="Tahoma" w:hint="cs"/>
          <w:sz w:val="19"/>
          <w:szCs w:val="19"/>
          <w:rtl/>
        </w:rPr>
        <w:t>מ</w:t>
      </w:r>
      <w:r w:rsidRPr="00236CC3">
        <w:rPr>
          <w:rFonts w:ascii="Tahoma" w:eastAsiaTheme="minorHAnsi" w:hAnsi="Tahoma" w:cs="Tahoma" w:hint="eastAsia"/>
          <w:sz w:val="19"/>
          <w:szCs w:val="19"/>
          <w:rtl/>
        </w:rPr>
        <w:t>ת</w:t>
      </w:r>
      <w:r w:rsidRPr="00236CC3">
        <w:rPr>
          <w:rFonts w:ascii="Tahoma" w:eastAsiaTheme="minorHAnsi" w:hAnsi="Tahoma" w:cs="Tahoma"/>
          <w:sz w:val="19"/>
          <w:szCs w:val="19"/>
          <w:rtl/>
        </w:rPr>
        <w:t xml:space="preserve"> מבין רשימת קבלנים </w:t>
      </w:r>
      <w:r w:rsidRPr="00236CC3">
        <w:rPr>
          <w:rFonts w:ascii="Tahoma" w:eastAsiaTheme="minorHAnsi" w:hAnsi="Tahoma" w:cs="Tahoma" w:hint="eastAsia"/>
          <w:sz w:val="19"/>
          <w:szCs w:val="19"/>
          <w:rtl/>
        </w:rPr>
        <w:t>שזכו</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בשלב</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הראשון</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של</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המכרז</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ללא</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כינוס</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ועדת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מכרזים</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ובלי לקבוע אמות מידה ברורות לבחירת מי מהזוכים לביצוע עבודה מסוימת.</w:t>
      </w:r>
      <w:r w:rsidRPr="00236CC3">
        <w:rPr>
          <w:rFonts w:ascii="Tahoma" w:eastAsiaTheme="minorHAnsi" w:hAnsi="Tahoma" w:cs="Tahoma" w:hint="cs"/>
          <w:sz w:val="19"/>
          <w:szCs w:val="19"/>
          <w:rtl/>
        </w:rPr>
        <w:t xml:space="preserve"> זאת לגבי מכרז מסגרת מבין ארבעת מכרזים בעיריית </w:t>
      </w:r>
      <w:r w:rsidRPr="00236CC3">
        <w:rPr>
          <w:rFonts w:ascii="Tahoma" w:eastAsiaTheme="minorHAnsi" w:hAnsi="Tahoma" w:cs="Tahoma" w:hint="cs"/>
          <w:b/>
          <w:bCs/>
          <w:sz w:val="19"/>
          <w:szCs w:val="19"/>
          <w:rtl/>
        </w:rPr>
        <w:t>קריית ביאליק,</w:t>
      </w:r>
      <w:r w:rsidRPr="00236CC3">
        <w:rPr>
          <w:rFonts w:ascii="Tahoma" w:eastAsiaTheme="minorHAnsi" w:hAnsi="Tahoma" w:cs="Tahoma" w:hint="cs"/>
          <w:sz w:val="19"/>
          <w:szCs w:val="19"/>
          <w:rtl/>
        </w:rPr>
        <w:t xml:space="preserve"> ולגבי כל 13 מכרזי המסגרת שפרסמה </w:t>
      </w:r>
      <w:r w:rsidRPr="00236CC3">
        <w:rPr>
          <w:rFonts w:ascii="Tahoma" w:eastAsiaTheme="minorHAnsi" w:hAnsi="Tahoma" w:cs="Tahoma" w:hint="cs"/>
          <w:b/>
          <w:bCs/>
          <w:sz w:val="19"/>
          <w:szCs w:val="19"/>
          <w:rtl/>
        </w:rPr>
        <w:t>חלפ"ת</w:t>
      </w:r>
      <w:r w:rsidRPr="00236CC3">
        <w:rPr>
          <w:rFonts w:ascii="Tahoma" w:eastAsiaTheme="minorHAnsi" w:hAnsi="Tahoma" w:cs="Tahoma" w:hint="cs"/>
          <w:sz w:val="19"/>
          <w:szCs w:val="19"/>
          <w:rtl/>
        </w:rPr>
        <w:t xml:space="preserve">. בשני מקרים </w:t>
      </w:r>
      <w:r w:rsidRPr="00236CC3">
        <w:rPr>
          <w:rFonts w:ascii="Tahoma" w:eastAsiaTheme="minorHAnsi" w:hAnsi="Tahoma" w:cs="Tahoma" w:hint="cs"/>
          <w:b/>
          <w:bCs/>
          <w:sz w:val="19"/>
          <w:szCs w:val="19"/>
          <w:rtl/>
        </w:rPr>
        <w:t>חלפ"ת</w:t>
      </w:r>
      <w:r w:rsidRPr="00236CC3">
        <w:rPr>
          <w:rFonts w:ascii="Tahoma" w:eastAsiaTheme="minorHAnsi" w:hAnsi="Tahoma" w:cs="Tahoma" w:hint="cs"/>
          <w:sz w:val="19"/>
          <w:szCs w:val="19"/>
          <w:rtl/>
        </w:rPr>
        <w:t xml:space="preserve"> העניקה למציעים שלא היו בעלי הניקוד המשוקלל הגבוה ביותר היקף עבודות נרחב יותר, שההפרש ביניהם עמד על כ-8.3 מיליון ש"ח וכ-2.4 מיליון ש"ח ועיריית </w:t>
      </w:r>
      <w:r w:rsidRPr="00236CC3">
        <w:rPr>
          <w:rFonts w:ascii="Tahoma" w:eastAsiaTheme="minorHAnsi" w:hAnsi="Tahoma" w:cs="Tahoma" w:hint="cs"/>
          <w:b/>
          <w:bCs/>
          <w:sz w:val="19"/>
          <w:szCs w:val="19"/>
          <w:rtl/>
        </w:rPr>
        <w:t>קריית ביאליק</w:t>
      </w:r>
      <w:r w:rsidRPr="00236CC3">
        <w:rPr>
          <w:rFonts w:ascii="Tahoma" w:eastAsiaTheme="minorHAnsi" w:hAnsi="Tahoma" w:cs="Tahoma" w:hint="cs"/>
          <w:sz w:val="19"/>
          <w:szCs w:val="19"/>
          <w:rtl/>
        </w:rPr>
        <w:t xml:space="preserve"> העניקה לכל אחד משני מציעים שהציעו את אותו אחוז הנחה, היקפי עבודות שונים שההפרש ביניהם עמד על כ-3.3 מיליון ש"ח.</w:t>
      </w:r>
    </w:p>
    <w:p w14:paraId="4507C706" w14:textId="77777777" w:rsidR="00236CC3" w:rsidRPr="00236CC3" w:rsidRDefault="00000000" w:rsidP="00236CC3">
      <w:pPr>
        <w:numPr>
          <w:ilvl w:val="0"/>
          <w:numId w:val="21"/>
        </w:numPr>
        <w:spacing w:after="160" w:line="288" w:lineRule="auto"/>
        <w:ind w:left="-142" w:right="-567" w:hanging="595"/>
        <w:rPr>
          <w:rFonts w:ascii="Tahoma" w:eastAsiaTheme="minorHAnsi" w:hAnsi="Tahoma" w:cs="Tahoma"/>
          <w:sz w:val="19"/>
          <w:szCs w:val="19"/>
          <w:rtl/>
        </w:rPr>
      </w:pPr>
      <w:r w:rsidRPr="00236CC3">
        <w:rPr>
          <w:rFonts w:ascii="Tahoma" w:eastAsiaTheme="minorHAnsi" w:hAnsi="Tahoma" w:cs="Tahoma" w:hint="cs"/>
          <w:b/>
          <w:bCs/>
          <w:sz w:val="19"/>
          <w:szCs w:val="19"/>
          <w:rtl/>
        </w:rPr>
        <w:t xml:space="preserve">אי-יישום כללי הבחירה בספק מסויים מבין הספקים שזכו במכרז המסגרת - </w:t>
      </w:r>
      <w:r w:rsidRPr="00236CC3">
        <w:rPr>
          <w:rFonts w:ascii="Tahoma" w:eastAsiaTheme="minorHAnsi" w:hAnsi="Tahoma" w:cs="Tahoma" w:hint="eastAsia"/>
          <w:sz w:val="19"/>
          <w:szCs w:val="19"/>
          <w:rtl/>
        </w:rPr>
        <w:t>ב</w:t>
      </w:r>
      <w:r w:rsidRPr="00236CC3">
        <w:rPr>
          <w:rFonts w:ascii="Tahoma" w:eastAsiaTheme="minorHAnsi" w:hAnsi="Tahoma" w:cs="Tahoma" w:hint="cs"/>
          <w:b/>
          <w:bCs/>
          <w:sz w:val="19"/>
          <w:szCs w:val="19"/>
          <w:rtl/>
        </w:rPr>
        <w:t>עיריית יבנה</w:t>
      </w:r>
      <w:r w:rsidRPr="00236CC3">
        <w:rPr>
          <w:rFonts w:ascii="Tahoma" w:eastAsiaTheme="minorHAnsi" w:hAnsi="Tahoma" w:cs="Tahoma" w:hint="cs"/>
          <w:sz w:val="19"/>
          <w:szCs w:val="19"/>
          <w:rtl/>
        </w:rPr>
        <w:t xml:space="preserve"> נמצאו </w:t>
      </w:r>
      <w:r w:rsidRPr="00236CC3">
        <w:rPr>
          <w:rFonts w:ascii="Tahoma" w:eastAsiaTheme="minorHAnsi" w:hAnsi="Tahoma" w:cs="Tahoma"/>
          <w:sz w:val="19"/>
          <w:szCs w:val="19"/>
          <w:rtl/>
        </w:rPr>
        <w:t xml:space="preserve">31 הזמנות עבודה מתוך 315 הזמנות עבודה </w:t>
      </w:r>
      <w:r w:rsidRPr="00236CC3">
        <w:rPr>
          <w:rFonts w:ascii="Tahoma" w:eastAsiaTheme="minorHAnsi" w:hAnsi="Tahoma" w:cs="Tahoma" w:hint="cs"/>
          <w:sz w:val="19"/>
          <w:szCs w:val="19"/>
          <w:rtl/>
        </w:rPr>
        <w:t>ש</w:t>
      </w:r>
      <w:r w:rsidRPr="00236CC3">
        <w:rPr>
          <w:rFonts w:ascii="Tahoma" w:eastAsiaTheme="minorHAnsi" w:hAnsi="Tahoma" w:cs="Tahoma"/>
          <w:sz w:val="19"/>
          <w:szCs w:val="19"/>
          <w:rtl/>
        </w:rPr>
        <w:t>בה</w:t>
      </w:r>
      <w:r w:rsidRPr="00236CC3">
        <w:rPr>
          <w:rFonts w:ascii="Tahoma" w:eastAsiaTheme="minorHAnsi" w:hAnsi="Tahoma" w:cs="Tahoma" w:hint="cs"/>
          <w:sz w:val="19"/>
          <w:szCs w:val="19"/>
          <w:rtl/>
        </w:rPr>
        <w:t>ן</w:t>
      </w:r>
      <w:r w:rsidRPr="00236CC3">
        <w:rPr>
          <w:rFonts w:ascii="Tahoma" w:eastAsiaTheme="minorHAnsi" w:hAnsi="Tahoma" w:cs="Tahoma"/>
          <w:sz w:val="19"/>
          <w:szCs w:val="19"/>
          <w:rtl/>
        </w:rPr>
        <w:t xml:space="preserve"> הזמנות העבודה ניתנו לספקים ללא הליך התמחרות, </w:t>
      </w:r>
      <w:r w:rsidRPr="00236CC3">
        <w:rPr>
          <w:rFonts w:ascii="Tahoma" w:eastAsiaTheme="minorHAnsi" w:hAnsi="Tahoma" w:cs="Tahoma" w:hint="cs"/>
          <w:sz w:val="19"/>
          <w:szCs w:val="19"/>
          <w:rtl/>
        </w:rPr>
        <w:t>אף</w:t>
      </w:r>
      <w:r w:rsidRPr="00236CC3">
        <w:rPr>
          <w:rFonts w:ascii="Tahoma" w:eastAsiaTheme="minorHAnsi" w:hAnsi="Tahoma" w:cs="Tahoma"/>
          <w:sz w:val="19"/>
          <w:szCs w:val="19"/>
          <w:rtl/>
        </w:rPr>
        <w:t xml:space="preserve"> שהעבודות היו מעל הסכום </w:t>
      </w:r>
      <w:r w:rsidRPr="00236CC3">
        <w:rPr>
          <w:rFonts w:ascii="Tahoma" w:eastAsiaTheme="minorHAnsi" w:hAnsi="Tahoma" w:cs="Tahoma" w:hint="cs"/>
          <w:sz w:val="19"/>
          <w:szCs w:val="19"/>
          <w:rtl/>
        </w:rPr>
        <w:t>ש</w:t>
      </w:r>
      <w:r w:rsidRPr="00236CC3">
        <w:rPr>
          <w:rFonts w:ascii="Tahoma" w:eastAsiaTheme="minorHAnsi" w:hAnsi="Tahoma" w:cs="Tahoma"/>
          <w:sz w:val="19"/>
          <w:szCs w:val="19"/>
          <w:rtl/>
        </w:rPr>
        <w:t>בו הליך התמחרות נדרש על פי תנאי המכרז, לעיתים אף פי ש</w:t>
      </w:r>
      <w:r w:rsidRPr="00236CC3">
        <w:rPr>
          <w:rFonts w:ascii="Tahoma" w:eastAsiaTheme="minorHAnsi" w:hAnsi="Tahoma" w:cs="Tahoma" w:hint="cs"/>
          <w:sz w:val="19"/>
          <w:szCs w:val="19"/>
          <w:rtl/>
        </w:rPr>
        <w:t>י</w:t>
      </w:r>
      <w:r w:rsidRPr="00236CC3">
        <w:rPr>
          <w:rFonts w:ascii="Tahoma" w:eastAsiaTheme="minorHAnsi" w:hAnsi="Tahoma" w:cs="Tahoma"/>
          <w:sz w:val="19"/>
          <w:szCs w:val="19"/>
          <w:rtl/>
        </w:rPr>
        <w:t>ש</w:t>
      </w:r>
      <w:r w:rsidRPr="00236CC3">
        <w:rPr>
          <w:rFonts w:ascii="Tahoma" w:eastAsiaTheme="minorHAnsi" w:hAnsi="Tahoma" w:cs="Tahoma" w:hint="cs"/>
          <w:sz w:val="19"/>
          <w:szCs w:val="19"/>
          <w:rtl/>
        </w:rPr>
        <w:t>ה</w:t>
      </w:r>
      <w:r w:rsidRPr="00236CC3">
        <w:rPr>
          <w:rFonts w:ascii="Tahoma" w:eastAsiaTheme="minorHAnsi" w:hAnsi="Tahoma" w:cs="Tahoma"/>
          <w:sz w:val="19"/>
          <w:szCs w:val="19"/>
          <w:rtl/>
        </w:rPr>
        <w:t xml:space="preserve"> ו</w:t>
      </w:r>
      <w:r w:rsidRPr="00236CC3">
        <w:rPr>
          <w:rFonts w:ascii="Tahoma" w:eastAsiaTheme="minorHAnsi" w:hAnsi="Tahoma" w:cs="Tahoma" w:hint="cs"/>
          <w:sz w:val="19"/>
          <w:szCs w:val="19"/>
          <w:rtl/>
        </w:rPr>
        <w:t xml:space="preserve">פי </w:t>
      </w:r>
      <w:r w:rsidRPr="00236CC3">
        <w:rPr>
          <w:rFonts w:ascii="Tahoma" w:eastAsiaTheme="minorHAnsi" w:hAnsi="Tahoma" w:cs="Tahoma"/>
          <w:sz w:val="19"/>
          <w:szCs w:val="19"/>
          <w:rtl/>
        </w:rPr>
        <w:t>תשע</w:t>
      </w:r>
      <w:r w:rsidRPr="00236CC3">
        <w:rPr>
          <w:rFonts w:ascii="Tahoma" w:eastAsiaTheme="minorHAnsi" w:hAnsi="Tahoma" w:cs="Tahoma" w:hint="cs"/>
          <w:sz w:val="19"/>
          <w:szCs w:val="19"/>
          <w:rtl/>
        </w:rPr>
        <w:t>ה</w:t>
      </w:r>
      <w:r w:rsidRPr="00236CC3">
        <w:rPr>
          <w:rFonts w:ascii="Tahoma" w:eastAsiaTheme="minorHAnsi" w:hAnsi="Tahoma" w:cs="Tahoma"/>
          <w:sz w:val="19"/>
          <w:szCs w:val="19"/>
          <w:rtl/>
        </w:rPr>
        <w:t xml:space="preserve"> מסכום ההתמחרות הנדרש, </w:t>
      </w:r>
      <w:r w:rsidRPr="00236CC3">
        <w:rPr>
          <w:rFonts w:ascii="Tahoma" w:eastAsiaTheme="minorHAnsi" w:hAnsi="Tahoma" w:cs="Tahoma" w:hint="cs"/>
          <w:sz w:val="19"/>
          <w:szCs w:val="19"/>
          <w:rtl/>
        </w:rPr>
        <w:t xml:space="preserve">בהן </w:t>
      </w:r>
      <w:r w:rsidRPr="00236CC3">
        <w:rPr>
          <w:rFonts w:ascii="Tahoma" w:eastAsiaTheme="minorHAnsi" w:hAnsi="Tahoma" w:cs="Tahoma"/>
          <w:sz w:val="19"/>
          <w:szCs w:val="19"/>
          <w:rtl/>
        </w:rPr>
        <w:t>עבודות שאינן במסגרת שיפוצי קיץ.</w:t>
      </w:r>
      <w:r w:rsidRPr="00236CC3">
        <w:rPr>
          <w:rFonts w:ascii="Tahoma" w:eastAsiaTheme="minorHAnsi" w:hAnsi="Tahoma" w:cs="Tahoma" w:hint="cs"/>
          <w:sz w:val="19"/>
          <w:szCs w:val="19"/>
          <w:rtl/>
        </w:rPr>
        <w:t xml:space="preserve"> בשלושה מכרזים של </w:t>
      </w:r>
      <w:r w:rsidRPr="00236CC3">
        <w:rPr>
          <w:rFonts w:ascii="Tahoma" w:eastAsiaTheme="minorHAnsi" w:hAnsi="Tahoma" w:cs="Tahoma"/>
          <w:sz w:val="19"/>
          <w:szCs w:val="19"/>
          <w:rtl/>
        </w:rPr>
        <w:t xml:space="preserve">עיריית </w:t>
      </w:r>
      <w:r w:rsidRPr="00236CC3">
        <w:rPr>
          <w:rFonts w:ascii="Tahoma" w:eastAsiaTheme="minorHAnsi" w:hAnsi="Tahoma" w:cs="Tahoma"/>
          <w:b/>
          <w:bCs/>
          <w:sz w:val="19"/>
          <w:szCs w:val="19"/>
          <w:rtl/>
        </w:rPr>
        <w:t>קריית ביאליק</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שבהם קבעה כי תחלק את העבודות באופן שוויוני ככל שניתן, היא </w:t>
      </w:r>
      <w:r w:rsidRPr="00236CC3">
        <w:rPr>
          <w:rFonts w:ascii="Tahoma" w:eastAsiaTheme="minorHAnsi" w:hAnsi="Tahoma" w:cs="Tahoma"/>
          <w:sz w:val="19"/>
          <w:szCs w:val="19"/>
          <w:rtl/>
        </w:rPr>
        <w:t xml:space="preserve">לא קבעה כללים לניהול </w:t>
      </w:r>
      <w:r w:rsidRPr="00236CC3">
        <w:rPr>
          <w:rFonts w:ascii="Tahoma" w:eastAsiaTheme="minorHAnsi" w:hAnsi="Tahoma" w:cs="Tahoma" w:hint="cs"/>
          <w:sz w:val="19"/>
          <w:szCs w:val="19"/>
          <w:rtl/>
        </w:rPr>
        <w:t>ה</w:t>
      </w:r>
      <w:r w:rsidRPr="00236CC3">
        <w:rPr>
          <w:rFonts w:ascii="Tahoma" w:eastAsiaTheme="minorHAnsi" w:hAnsi="Tahoma" w:cs="Tahoma"/>
          <w:sz w:val="19"/>
          <w:szCs w:val="19"/>
          <w:rtl/>
        </w:rPr>
        <w:t xml:space="preserve">מעקב אחר חלוקת העבודה בין </w:t>
      </w:r>
      <w:r w:rsidRPr="00236CC3">
        <w:rPr>
          <w:rFonts w:ascii="Tahoma" w:eastAsiaTheme="minorHAnsi" w:hAnsi="Tahoma" w:cs="Tahoma" w:hint="cs"/>
          <w:sz w:val="19"/>
          <w:szCs w:val="19"/>
          <w:rtl/>
        </w:rPr>
        <w:t xml:space="preserve">הספקים שזכו במכרזי המסגרת, </w:t>
      </w:r>
      <w:r w:rsidRPr="00236CC3">
        <w:rPr>
          <w:rFonts w:ascii="Tahoma" w:eastAsiaTheme="minorHAnsi" w:hAnsi="Tahoma" w:cs="Tahoma"/>
          <w:sz w:val="19"/>
          <w:szCs w:val="19"/>
          <w:rtl/>
        </w:rPr>
        <w:t>אשר יבטיחו</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כי אכן חלוקת העבודה בין הספקים מתבצעת באופן שוויוני</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ו</w:t>
      </w:r>
      <w:r w:rsidRPr="00236CC3">
        <w:rPr>
          <w:rFonts w:ascii="Tahoma" w:eastAsiaTheme="minorHAnsi" w:hAnsi="Tahoma" w:cs="Tahoma"/>
          <w:sz w:val="19"/>
          <w:szCs w:val="19"/>
          <w:rtl/>
        </w:rPr>
        <w:t>בפועל עולה כי חלוקת העבודה בין הספקים לא הייתה שוויונית.</w:t>
      </w:r>
      <w:r w:rsidRPr="00236CC3">
        <w:rPr>
          <w:rFonts w:ascii="Tahoma" w:eastAsiaTheme="minorHAnsi" w:hAnsi="Tahoma" w:cs="Tahoma" w:hint="cs"/>
          <w:sz w:val="19"/>
          <w:szCs w:val="19"/>
          <w:rtl/>
        </w:rPr>
        <w:t xml:space="preserve"> כך לדוגמא, </w:t>
      </w:r>
      <w:r w:rsidRPr="00236CC3">
        <w:rPr>
          <w:rFonts w:ascii="Tahoma" w:eastAsiaTheme="minorHAnsi" w:hAnsi="Tahoma" w:cs="Tahoma" w:hint="eastAsia"/>
          <w:sz w:val="19"/>
          <w:szCs w:val="19"/>
          <w:rtl/>
        </w:rPr>
        <w:t>במכרז</w:t>
      </w:r>
      <w:r w:rsidRPr="00236CC3">
        <w:rPr>
          <w:rFonts w:ascii="Tahoma" w:eastAsiaTheme="minorHAnsi" w:hAnsi="Tahoma" w:cs="Tahoma"/>
          <w:sz w:val="19"/>
          <w:szCs w:val="19"/>
          <w:rtl/>
        </w:rPr>
        <w:t xml:space="preserve"> לעבודות שיפוץ במוסדות חינוך בעיר</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עיריית </w:t>
      </w:r>
      <w:r w:rsidRPr="00236CC3">
        <w:rPr>
          <w:rFonts w:ascii="Tahoma" w:eastAsiaTheme="minorHAnsi" w:hAnsi="Tahoma" w:cs="Tahoma" w:hint="cs"/>
          <w:b/>
          <w:bCs/>
          <w:sz w:val="19"/>
          <w:szCs w:val="19"/>
          <w:rtl/>
        </w:rPr>
        <w:t xml:space="preserve">קריית ביאליק </w:t>
      </w:r>
      <w:r w:rsidRPr="00236CC3">
        <w:rPr>
          <w:rFonts w:ascii="Tahoma" w:eastAsiaTheme="minorHAnsi" w:hAnsi="Tahoma" w:cs="Tahoma" w:hint="cs"/>
          <w:sz w:val="19"/>
          <w:szCs w:val="19"/>
          <w:rtl/>
        </w:rPr>
        <w:t xml:space="preserve">שילמה 73% מכלל התשלומים </w:t>
      </w:r>
      <w:r w:rsidRPr="00236CC3">
        <w:rPr>
          <w:rFonts w:ascii="Tahoma" w:eastAsiaTheme="minorHAnsi" w:hAnsi="Tahoma" w:cs="Tahoma"/>
          <w:sz w:val="19"/>
          <w:szCs w:val="19"/>
          <w:rtl/>
        </w:rPr>
        <w:t xml:space="preserve">לספק שהציע שיעור </w:t>
      </w:r>
      <w:r w:rsidRPr="00236CC3">
        <w:rPr>
          <w:rFonts w:ascii="Tahoma" w:eastAsiaTheme="minorHAnsi" w:hAnsi="Tahoma" w:cs="Tahoma" w:hint="cs"/>
          <w:sz w:val="19"/>
          <w:szCs w:val="19"/>
          <w:rtl/>
        </w:rPr>
        <w:t xml:space="preserve">הנחה </w:t>
      </w:r>
      <w:r w:rsidRPr="00236CC3">
        <w:rPr>
          <w:rFonts w:ascii="Tahoma" w:eastAsiaTheme="minorHAnsi" w:hAnsi="Tahoma" w:cs="Tahoma"/>
          <w:sz w:val="19"/>
          <w:szCs w:val="19"/>
          <w:rtl/>
        </w:rPr>
        <w:t xml:space="preserve">של 26%, </w:t>
      </w:r>
      <w:r w:rsidRPr="00236CC3">
        <w:rPr>
          <w:rFonts w:ascii="Tahoma" w:eastAsiaTheme="minorHAnsi" w:hAnsi="Tahoma" w:cs="Tahoma" w:hint="cs"/>
          <w:sz w:val="19"/>
          <w:szCs w:val="19"/>
          <w:rtl/>
        </w:rPr>
        <w:t>בעוד</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שלספק </w:t>
      </w:r>
      <w:r w:rsidRPr="00236CC3">
        <w:rPr>
          <w:rFonts w:ascii="Tahoma" w:eastAsiaTheme="minorHAnsi" w:hAnsi="Tahoma" w:cs="Tahoma"/>
          <w:sz w:val="19"/>
          <w:szCs w:val="19"/>
          <w:rtl/>
        </w:rPr>
        <w:t xml:space="preserve">שהציע שיעור </w:t>
      </w:r>
      <w:r w:rsidRPr="00236CC3">
        <w:rPr>
          <w:rFonts w:ascii="Tahoma" w:eastAsiaTheme="minorHAnsi" w:hAnsi="Tahoma" w:cs="Tahoma" w:hint="cs"/>
          <w:sz w:val="19"/>
          <w:szCs w:val="19"/>
          <w:rtl/>
        </w:rPr>
        <w:t xml:space="preserve">הנחה </w:t>
      </w:r>
      <w:r w:rsidRPr="00236CC3">
        <w:rPr>
          <w:rFonts w:ascii="Tahoma" w:eastAsiaTheme="minorHAnsi" w:hAnsi="Tahoma" w:cs="Tahoma"/>
          <w:sz w:val="19"/>
          <w:szCs w:val="19"/>
          <w:rtl/>
        </w:rPr>
        <w:t>של 27%</w:t>
      </w:r>
      <w:r w:rsidRPr="00236CC3">
        <w:rPr>
          <w:rFonts w:ascii="Tahoma" w:eastAsiaTheme="minorHAnsi" w:hAnsi="Tahoma" w:cs="Tahoma" w:hint="cs"/>
          <w:sz w:val="19"/>
          <w:szCs w:val="19"/>
          <w:rtl/>
        </w:rPr>
        <w:t xml:space="preserve">, שילמה </w:t>
      </w:r>
      <w:r w:rsidRPr="00236CC3">
        <w:rPr>
          <w:rFonts w:ascii="Tahoma" w:eastAsiaTheme="minorHAnsi" w:hAnsi="Tahoma" w:cs="Tahoma"/>
          <w:sz w:val="19"/>
          <w:szCs w:val="19"/>
          <w:rtl/>
        </w:rPr>
        <w:t xml:space="preserve">27% מכלל התשלומים (4.9 מיליון </w:t>
      </w:r>
      <w:r w:rsidRPr="00236CC3">
        <w:rPr>
          <w:rFonts w:ascii="Tahoma" w:eastAsiaTheme="minorHAnsi" w:hAnsi="Tahoma" w:cs="Tahoma" w:hint="eastAsia"/>
          <w:sz w:val="19"/>
          <w:szCs w:val="19"/>
          <w:rtl/>
        </w:rPr>
        <w:t>ש</w:t>
      </w:r>
      <w:r w:rsidRPr="00236CC3">
        <w:rPr>
          <w:rFonts w:ascii="Tahoma" w:eastAsiaTheme="minorHAnsi" w:hAnsi="Tahoma" w:cs="Tahoma"/>
          <w:sz w:val="19"/>
          <w:szCs w:val="19"/>
          <w:rtl/>
        </w:rPr>
        <w:t xml:space="preserve">"ח </w:t>
      </w:r>
      <w:r w:rsidRPr="00236CC3">
        <w:rPr>
          <w:rFonts w:ascii="Tahoma" w:eastAsiaTheme="minorHAnsi" w:hAnsi="Tahoma" w:cs="Tahoma" w:hint="eastAsia"/>
          <w:sz w:val="19"/>
          <w:szCs w:val="19"/>
          <w:rtl/>
        </w:rPr>
        <w:t>לעומת</w:t>
      </w:r>
      <w:r w:rsidRPr="00236CC3">
        <w:rPr>
          <w:rFonts w:ascii="Tahoma" w:eastAsiaTheme="minorHAnsi" w:hAnsi="Tahoma" w:cs="Tahoma"/>
          <w:sz w:val="19"/>
          <w:szCs w:val="19"/>
          <w:rtl/>
        </w:rPr>
        <w:t xml:space="preserve"> 1.8 </w:t>
      </w:r>
      <w:r w:rsidRPr="00236CC3">
        <w:rPr>
          <w:rFonts w:ascii="Tahoma" w:eastAsiaTheme="minorHAnsi" w:hAnsi="Tahoma" w:cs="Tahoma" w:hint="eastAsia"/>
          <w:sz w:val="19"/>
          <w:szCs w:val="19"/>
          <w:rtl/>
        </w:rPr>
        <w:t>מיליון</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ש</w:t>
      </w:r>
      <w:r w:rsidRPr="00236CC3">
        <w:rPr>
          <w:rFonts w:ascii="Tahoma" w:eastAsiaTheme="minorHAnsi" w:hAnsi="Tahoma" w:cs="Tahoma"/>
          <w:sz w:val="19"/>
          <w:szCs w:val="19"/>
          <w:rtl/>
        </w:rPr>
        <w:t xml:space="preserve">"ח </w:t>
      </w:r>
      <w:r w:rsidRPr="00236CC3">
        <w:rPr>
          <w:rFonts w:ascii="Tahoma" w:eastAsiaTheme="minorHAnsi" w:hAnsi="Tahoma" w:cs="Tahoma" w:hint="eastAsia"/>
          <w:sz w:val="19"/>
          <w:szCs w:val="19"/>
          <w:rtl/>
        </w:rPr>
        <w:t>בהתאמה</w:t>
      </w:r>
      <w:r w:rsidRPr="00236CC3">
        <w:rPr>
          <w:rFonts w:ascii="Tahoma" w:eastAsiaTheme="minorHAnsi" w:hAnsi="Tahoma" w:cs="Tahoma"/>
          <w:sz w:val="19"/>
          <w:szCs w:val="19"/>
          <w:rtl/>
        </w:rPr>
        <w:t xml:space="preserve">); </w:t>
      </w:r>
      <w:bookmarkStart w:id="97" w:name="_Hlk174263233"/>
      <w:r w:rsidRPr="00236CC3">
        <w:rPr>
          <w:rFonts w:ascii="Tahoma" w:eastAsiaTheme="minorHAnsi" w:hAnsi="Tahoma" w:cs="Tahoma" w:hint="eastAsia"/>
          <w:sz w:val="19"/>
          <w:szCs w:val="19"/>
          <w:rtl/>
        </w:rPr>
        <w:t>במכרז</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לביצוע</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עבודות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איטום</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וסיוד</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גגות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במוסדות</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חינוך</w:t>
      </w:r>
      <w:r w:rsidRPr="00236CC3">
        <w:rPr>
          <w:rFonts w:ascii="Tahoma" w:eastAsiaTheme="minorHAnsi" w:hAnsi="Tahoma" w:cs="Tahoma"/>
          <w:sz w:val="19"/>
          <w:szCs w:val="19"/>
          <w:rtl/>
        </w:rPr>
        <w:t xml:space="preserve"> </w:t>
      </w:r>
      <w:r w:rsidRPr="00236CC3">
        <w:rPr>
          <w:rFonts w:ascii="Tahoma" w:eastAsiaTheme="minorHAnsi" w:hAnsi="Tahoma" w:cs="Tahoma" w:hint="eastAsia"/>
          <w:sz w:val="19"/>
          <w:szCs w:val="19"/>
          <w:rtl/>
        </w:rPr>
        <w:t>וציבור</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עיריית </w:t>
      </w:r>
      <w:r w:rsidRPr="00236CC3">
        <w:rPr>
          <w:rFonts w:ascii="Tahoma" w:eastAsiaTheme="minorHAnsi" w:hAnsi="Tahoma" w:cs="Tahoma" w:hint="cs"/>
          <w:b/>
          <w:bCs/>
          <w:sz w:val="19"/>
          <w:szCs w:val="19"/>
          <w:rtl/>
        </w:rPr>
        <w:t>קריית ביאליק</w:t>
      </w:r>
      <w:r w:rsidRPr="00236CC3">
        <w:rPr>
          <w:rFonts w:ascii="Tahoma" w:eastAsiaTheme="minorHAnsi" w:hAnsi="Tahoma" w:cs="Tahoma" w:hint="cs"/>
          <w:sz w:val="19"/>
          <w:szCs w:val="19"/>
          <w:rtl/>
        </w:rPr>
        <w:t xml:space="preserve"> שילמה 71% מכלל התשלומים </w:t>
      </w:r>
      <w:r w:rsidRPr="00236CC3">
        <w:rPr>
          <w:rFonts w:ascii="Tahoma" w:eastAsiaTheme="minorHAnsi" w:hAnsi="Tahoma" w:cs="Tahoma"/>
          <w:sz w:val="19"/>
          <w:szCs w:val="19"/>
          <w:rtl/>
        </w:rPr>
        <w:t xml:space="preserve">לספק שהציע </w:t>
      </w:r>
      <w:r w:rsidRPr="00236CC3">
        <w:rPr>
          <w:rFonts w:ascii="Tahoma" w:eastAsiaTheme="minorHAnsi" w:hAnsi="Tahoma" w:cs="Tahoma" w:hint="cs"/>
          <w:sz w:val="19"/>
          <w:szCs w:val="19"/>
          <w:rtl/>
        </w:rPr>
        <w:t xml:space="preserve">שיעור </w:t>
      </w:r>
      <w:r w:rsidRPr="00236CC3">
        <w:rPr>
          <w:rFonts w:ascii="Tahoma" w:eastAsiaTheme="minorHAnsi" w:hAnsi="Tahoma" w:cs="Tahoma"/>
          <w:sz w:val="19"/>
          <w:szCs w:val="19"/>
          <w:rtl/>
        </w:rPr>
        <w:t xml:space="preserve">הנחה </w:t>
      </w:r>
      <w:r w:rsidRPr="00236CC3">
        <w:rPr>
          <w:rFonts w:ascii="Tahoma" w:eastAsiaTheme="minorHAnsi" w:hAnsi="Tahoma" w:cs="Tahoma" w:hint="cs"/>
          <w:sz w:val="19"/>
          <w:szCs w:val="19"/>
          <w:rtl/>
        </w:rPr>
        <w:t xml:space="preserve">של </w:t>
      </w:r>
      <w:r w:rsidRPr="00236CC3">
        <w:rPr>
          <w:rFonts w:ascii="Tahoma" w:eastAsiaTheme="minorHAnsi" w:hAnsi="Tahoma" w:cs="Tahoma"/>
          <w:sz w:val="19"/>
          <w:szCs w:val="19"/>
          <w:rtl/>
        </w:rPr>
        <w:t xml:space="preserve">39%, </w:t>
      </w:r>
      <w:r w:rsidRPr="00236CC3">
        <w:rPr>
          <w:rFonts w:ascii="Tahoma" w:eastAsiaTheme="minorHAnsi" w:hAnsi="Tahoma" w:cs="Tahoma" w:hint="cs"/>
          <w:sz w:val="19"/>
          <w:szCs w:val="19"/>
          <w:rtl/>
        </w:rPr>
        <w:t xml:space="preserve">בעוד שלספק שהציע שיעור הנחה של 42% שילמה 29% מכלל התשלומים </w:t>
      </w:r>
      <w:r w:rsidRPr="00236CC3">
        <w:rPr>
          <w:rFonts w:ascii="Tahoma" w:eastAsiaTheme="minorHAnsi" w:hAnsi="Tahoma" w:cs="Tahoma"/>
          <w:sz w:val="19"/>
          <w:szCs w:val="19"/>
          <w:rtl/>
        </w:rPr>
        <w:t>(כ-500,000 ש"ח</w:t>
      </w:r>
      <w:r w:rsidRPr="00236CC3">
        <w:rPr>
          <w:rFonts w:ascii="Tahoma" w:eastAsiaTheme="minorHAnsi" w:hAnsi="Tahoma" w:cs="Tahoma" w:hint="cs"/>
          <w:sz w:val="19"/>
          <w:szCs w:val="19"/>
          <w:rtl/>
        </w:rPr>
        <w:t xml:space="preserve"> לעומת כ-200,000 ש"ח</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w:t>
      </w:r>
      <w:bookmarkEnd w:id="97"/>
    </w:p>
    <w:p w14:paraId="566AFA02" w14:textId="77777777" w:rsidR="00236CC3" w:rsidRPr="00236CC3" w:rsidRDefault="00000000" w:rsidP="00236CC3">
      <w:pPr>
        <w:numPr>
          <w:ilvl w:val="0"/>
          <w:numId w:val="21"/>
        </w:numPr>
        <w:spacing w:after="240" w:line="288" w:lineRule="auto"/>
        <w:ind w:left="-143" w:right="-567" w:hanging="595"/>
        <w:rPr>
          <w:rFonts w:ascii="Tahoma" w:eastAsiaTheme="minorHAnsi" w:hAnsi="Tahoma" w:cs="Tahoma"/>
          <w:sz w:val="19"/>
          <w:szCs w:val="19"/>
        </w:rPr>
      </w:pPr>
      <w:r w:rsidRPr="00236CC3">
        <w:rPr>
          <w:rFonts w:ascii="Tahoma" w:eastAsiaTheme="minorHAnsi" w:hAnsi="Tahoma" w:cs="Tahoma"/>
          <w:b/>
          <w:bCs/>
          <w:sz w:val="19"/>
          <w:szCs w:val="19"/>
          <w:rtl/>
        </w:rPr>
        <w:t>זהות הגורם האחראי על ביצוע שלב המכרז השני</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 עלה כי בעלי תפקידים בעיריות </w:t>
      </w:r>
      <w:r w:rsidRPr="00236CC3">
        <w:rPr>
          <w:rFonts w:ascii="Tahoma" w:eastAsiaTheme="minorHAnsi" w:hAnsi="Tahoma" w:cs="Tahoma"/>
          <w:b/>
          <w:bCs/>
          <w:sz w:val="19"/>
          <w:szCs w:val="19"/>
          <w:rtl/>
        </w:rPr>
        <w:t>יבנה</w:t>
      </w:r>
      <w:r w:rsidRPr="00236CC3">
        <w:rPr>
          <w:rFonts w:ascii="Tahoma" w:eastAsiaTheme="minorHAnsi" w:hAnsi="Tahoma" w:cs="Tahoma" w:hint="cs"/>
          <w:b/>
          <w:bCs/>
          <w:sz w:val="19"/>
          <w:szCs w:val="19"/>
          <w:rtl/>
        </w:rPr>
        <w:t xml:space="preserve">, </w:t>
      </w:r>
      <w:r w:rsidRPr="00236CC3">
        <w:rPr>
          <w:rFonts w:ascii="Tahoma" w:eastAsiaTheme="minorHAnsi" w:hAnsi="Tahoma" w:cs="Tahoma"/>
          <w:b/>
          <w:bCs/>
          <w:sz w:val="19"/>
          <w:szCs w:val="19"/>
          <w:rtl/>
        </w:rPr>
        <w:t>קריית ביאליק</w:t>
      </w:r>
      <w:r w:rsidRPr="00236CC3">
        <w:rPr>
          <w:rFonts w:ascii="Tahoma" w:eastAsiaTheme="minorHAnsi" w:hAnsi="Tahoma" w:cs="Tahoma"/>
          <w:sz w:val="19"/>
          <w:szCs w:val="19"/>
          <w:rtl/>
        </w:rPr>
        <w:t xml:space="preserve">, </w:t>
      </w:r>
      <w:r w:rsidRPr="00236CC3">
        <w:rPr>
          <w:rFonts w:ascii="Tahoma" w:eastAsiaTheme="minorHAnsi" w:hAnsi="Tahoma" w:cs="Tahoma" w:hint="cs"/>
          <w:b/>
          <w:bCs/>
          <w:sz w:val="19"/>
          <w:szCs w:val="19"/>
          <w:rtl/>
        </w:rPr>
        <w:t>ופתח תקווה</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וב</w:t>
      </w:r>
      <w:r w:rsidRPr="00236CC3">
        <w:rPr>
          <w:rFonts w:ascii="Tahoma" w:eastAsiaTheme="minorHAnsi" w:hAnsi="Tahoma" w:cs="Tahoma"/>
          <w:b/>
          <w:bCs/>
          <w:sz w:val="19"/>
          <w:szCs w:val="19"/>
          <w:rtl/>
        </w:rPr>
        <w:t xml:space="preserve">חלפ"ת </w:t>
      </w:r>
      <w:r w:rsidRPr="00236CC3">
        <w:rPr>
          <w:rFonts w:ascii="Tahoma" w:eastAsiaTheme="minorHAnsi" w:hAnsi="Tahoma" w:cs="Tahoma" w:hint="cs"/>
          <w:sz w:val="19"/>
          <w:szCs w:val="19"/>
          <w:rtl/>
        </w:rPr>
        <w:t>הם שהחליטו</w:t>
      </w:r>
      <w:r w:rsidRPr="00236CC3">
        <w:rPr>
          <w:rFonts w:ascii="Tahoma" w:eastAsiaTheme="minorHAnsi" w:hAnsi="Tahoma" w:cs="Tahoma"/>
          <w:sz w:val="19"/>
          <w:szCs w:val="19"/>
          <w:rtl/>
        </w:rPr>
        <w:t xml:space="preserve"> באופן בלעדי מי מבין הזוכים במכרז המסגרת יבצע הזמנת עבודה מסוימת, ללא מעורבות של ועדת המכרזים</w:t>
      </w:r>
      <w:r w:rsidRPr="00236CC3">
        <w:rPr>
          <w:rFonts w:ascii="Tahoma" w:eastAsiaTheme="minorHAnsi" w:hAnsi="Tahoma" w:cs="Tahoma" w:hint="cs"/>
          <w:sz w:val="19"/>
          <w:szCs w:val="19"/>
          <w:rtl/>
        </w:rPr>
        <w:t xml:space="preserve"> או ועדה מקצועית אחרת</w:t>
      </w:r>
      <w:r w:rsidRPr="00236CC3">
        <w:rPr>
          <w:rFonts w:ascii="Tahoma" w:eastAsiaTheme="minorHAnsi" w:hAnsi="Tahoma" w:cs="Tahoma"/>
          <w:sz w:val="19"/>
          <w:szCs w:val="19"/>
          <w:rtl/>
        </w:rPr>
        <w:t>,</w:t>
      </w:r>
      <w:r w:rsidRPr="00236CC3">
        <w:rPr>
          <w:rFonts w:ascii="Tahoma" w:eastAsiaTheme="minorHAnsi" w:hAnsi="Tahoma" w:cs="Tahoma" w:hint="cs"/>
          <w:sz w:val="19"/>
          <w:szCs w:val="19"/>
          <w:rtl/>
        </w:rPr>
        <w:t xml:space="preserve"> ללא </w:t>
      </w:r>
      <w:r w:rsidRPr="00236CC3">
        <w:rPr>
          <w:rFonts w:ascii="Tahoma" w:eastAsiaTheme="minorHAnsi" w:hAnsi="Tahoma" w:cs="Tahoma"/>
          <w:sz w:val="19"/>
          <w:szCs w:val="19"/>
          <w:rtl/>
        </w:rPr>
        <w:t>בקרה כי הזמנת עבודה באמצעות מכרז מסגרת עדיפה על פרסום מכרז פרטני, מבלי ש</w:t>
      </w:r>
      <w:r w:rsidRPr="00236CC3">
        <w:rPr>
          <w:rFonts w:ascii="Tahoma" w:eastAsiaTheme="minorHAnsi" w:hAnsi="Tahoma" w:cs="Tahoma" w:hint="cs"/>
          <w:sz w:val="19"/>
          <w:szCs w:val="19"/>
          <w:rtl/>
        </w:rPr>
        <w:t xml:space="preserve">עיריות </w:t>
      </w:r>
      <w:r w:rsidRPr="00236CC3">
        <w:rPr>
          <w:rFonts w:ascii="Tahoma" w:eastAsiaTheme="minorHAnsi" w:hAnsi="Tahoma" w:cs="Tahoma" w:hint="cs"/>
          <w:b/>
          <w:bCs/>
          <w:sz w:val="19"/>
          <w:szCs w:val="19"/>
          <w:rtl/>
        </w:rPr>
        <w:t>יבנה</w:t>
      </w:r>
      <w:r w:rsidRPr="00236CC3">
        <w:rPr>
          <w:rFonts w:ascii="Tahoma" w:eastAsiaTheme="minorHAnsi" w:hAnsi="Tahoma" w:cs="Tahoma" w:hint="cs"/>
          <w:sz w:val="19"/>
          <w:szCs w:val="19"/>
          <w:rtl/>
        </w:rPr>
        <w:t xml:space="preserve"> ו</w:t>
      </w:r>
      <w:r w:rsidRPr="00236CC3">
        <w:rPr>
          <w:rFonts w:ascii="Tahoma" w:eastAsiaTheme="minorHAnsi" w:hAnsi="Tahoma" w:cs="Tahoma" w:hint="cs"/>
          <w:b/>
          <w:bCs/>
          <w:sz w:val="19"/>
          <w:szCs w:val="19"/>
          <w:rtl/>
        </w:rPr>
        <w:t xml:space="preserve">קריית ביאליק </w:t>
      </w:r>
      <w:r w:rsidRPr="00236CC3">
        <w:rPr>
          <w:rFonts w:ascii="Tahoma" w:eastAsiaTheme="minorHAnsi" w:hAnsi="Tahoma" w:cs="Tahoma" w:hint="cs"/>
          <w:sz w:val="19"/>
          <w:szCs w:val="19"/>
          <w:rtl/>
        </w:rPr>
        <w:t>ו</w:t>
      </w:r>
      <w:r w:rsidRPr="00236CC3">
        <w:rPr>
          <w:rFonts w:ascii="Tahoma" w:eastAsiaTheme="minorHAnsi" w:hAnsi="Tahoma" w:cs="Tahoma" w:hint="cs"/>
          <w:b/>
          <w:bCs/>
          <w:sz w:val="19"/>
          <w:szCs w:val="19"/>
          <w:rtl/>
        </w:rPr>
        <w:t>חלפ"ת</w:t>
      </w:r>
      <w:r w:rsidRPr="00236CC3">
        <w:rPr>
          <w:rFonts w:ascii="Tahoma" w:eastAsiaTheme="minorHAnsi" w:hAnsi="Tahoma" w:cs="Tahoma"/>
          <w:sz w:val="19"/>
          <w:szCs w:val="19"/>
          <w:rtl/>
        </w:rPr>
        <w:t xml:space="preserve"> קבעו אמות מידה ל</w:t>
      </w:r>
      <w:r w:rsidRPr="00236CC3">
        <w:rPr>
          <w:rFonts w:ascii="Tahoma" w:eastAsiaTheme="minorHAnsi" w:hAnsi="Tahoma" w:cs="Tahoma" w:hint="cs"/>
          <w:sz w:val="19"/>
          <w:szCs w:val="19"/>
          <w:rtl/>
        </w:rPr>
        <w:t>החלטותיהם ומבלי שהחלטותיהם היו שקופות, זאת, באופן המעלה</w:t>
      </w:r>
      <w:r w:rsidRPr="00236CC3">
        <w:rPr>
          <w:rFonts w:ascii="Tahoma" w:eastAsiaTheme="minorHAnsi" w:hAnsi="Tahoma" w:cs="Tahoma"/>
          <w:sz w:val="19"/>
          <w:szCs w:val="19"/>
          <w:rtl/>
        </w:rPr>
        <w:t xml:space="preserve"> חשש לכך שיתקיים משוא פנים</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חלק מאותן הזמנות עבודה, עמדו על מיליוני שקלים בעיריית </w:t>
      </w:r>
      <w:r w:rsidRPr="00236CC3">
        <w:rPr>
          <w:rFonts w:ascii="Tahoma" w:eastAsiaTheme="minorHAnsi" w:hAnsi="Tahoma" w:cs="Tahoma"/>
          <w:b/>
          <w:bCs/>
          <w:sz w:val="19"/>
          <w:szCs w:val="19"/>
          <w:rtl/>
        </w:rPr>
        <w:t>קריית ביאליק</w:t>
      </w:r>
      <w:r w:rsidRPr="00236CC3">
        <w:rPr>
          <w:rFonts w:ascii="Tahoma" w:eastAsiaTheme="minorHAnsi" w:hAnsi="Tahoma" w:cs="Tahoma"/>
          <w:sz w:val="19"/>
          <w:szCs w:val="19"/>
          <w:rtl/>
        </w:rPr>
        <w:t xml:space="preserve"> ו</w:t>
      </w:r>
      <w:r w:rsidRPr="00236CC3">
        <w:rPr>
          <w:rFonts w:ascii="Tahoma" w:eastAsiaTheme="minorHAnsi" w:hAnsi="Tahoma" w:cs="Tahoma"/>
          <w:b/>
          <w:bCs/>
          <w:sz w:val="19"/>
          <w:szCs w:val="19"/>
          <w:rtl/>
        </w:rPr>
        <w:t>חלפ"ת</w:t>
      </w:r>
      <w:r w:rsidRPr="00236CC3">
        <w:rPr>
          <w:rFonts w:ascii="Tahoma" w:eastAsiaTheme="minorHAnsi" w:hAnsi="Tahoma" w:cs="Tahoma" w:hint="cs"/>
          <w:sz w:val="19"/>
          <w:szCs w:val="19"/>
          <w:rtl/>
        </w:rPr>
        <w:t xml:space="preserve">, למשל </w:t>
      </w:r>
      <w:r w:rsidRPr="00236CC3">
        <w:rPr>
          <w:rFonts w:ascii="Tahoma" w:eastAsiaTheme="minorHAnsi" w:hAnsi="Tahoma" w:cs="Tahoma" w:hint="cs"/>
          <w:b/>
          <w:bCs/>
          <w:sz w:val="19"/>
          <w:szCs w:val="19"/>
          <w:rtl/>
        </w:rPr>
        <w:t>חלפ"ת</w:t>
      </w:r>
      <w:r w:rsidRPr="00236CC3">
        <w:rPr>
          <w:rFonts w:ascii="Tahoma" w:eastAsiaTheme="minorHAnsi" w:hAnsi="Tahoma" w:cs="Tahoma" w:hint="cs"/>
          <w:sz w:val="19"/>
          <w:szCs w:val="19"/>
          <w:rtl/>
        </w:rPr>
        <w:t xml:space="preserve"> שילמה כ-7.4 מיליון ש"ח לקבלן מסוים בעבור ביצוע פרויקט יחיד</w:t>
      </w:r>
      <w:r w:rsidRPr="00236CC3">
        <w:rPr>
          <w:rFonts w:ascii="Tahoma" w:eastAsiaTheme="minorHAnsi" w:hAnsi="Tahoma" w:cs="Tahoma"/>
          <w:sz w:val="19"/>
          <w:szCs w:val="19"/>
          <w:rtl/>
        </w:rPr>
        <w:t>.</w:t>
      </w:r>
    </w:p>
    <w:p w14:paraId="61060DD8" w14:textId="77777777" w:rsidR="00236CC3" w:rsidRPr="00236CC3" w:rsidRDefault="00000000" w:rsidP="00236CC3">
      <w:pPr>
        <w:numPr>
          <w:ilvl w:val="0"/>
          <w:numId w:val="21"/>
        </w:numPr>
        <w:spacing w:after="160" w:line="288" w:lineRule="auto"/>
        <w:ind w:left="-142" w:right="-567" w:hanging="595"/>
        <w:rPr>
          <w:rFonts w:ascii="Tahoma" w:eastAsiaTheme="minorHAnsi" w:hAnsi="Tahoma" w:cs="Tahoma"/>
          <w:sz w:val="19"/>
          <w:szCs w:val="19"/>
        </w:rPr>
      </w:pPr>
      <w:r w:rsidRPr="00236CC3">
        <w:rPr>
          <w:rFonts w:ascii="Tahoma" w:eastAsiaTheme="minorHAnsi" w:hAnsi="Tahoma" w:cs="Tahoma"/>
          <w:b/>
          <w:bCs/>
          <w:sz w:val="19"/>
          <w:szCs w:val="19"/>
          <w:rtl/>
        </w:rPr>
        <w:t>ערבות מכרז ודמי השתתפות</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קיימים הבדלים גדולים בין גובה ע</w:t>
      </w:r>
      <w:r w:rsidRPr="00236CC3">
        <w:rPr>
          <w:rFonts w:ascii="Tahoma" w:eastAsiaTheme="minorHAnsi" w:hAnsi="Tahoma" w:cs="Tahoma" w:hint="eastAsia"/>
          <w:sz w:val="19"/>
          <w:szCs w:val="19"/>
          <w:rtl/>
        </w:rPr>
        <w:t>ר</w:t>
      </w:r>
      <w:r w:rsidRPr="00236CC3">
        <w:rPr>
          <w:rFonts w:ascii="Tahoma" w:eastAsiaTheme="minorHAnsi" w:hAnsi="Tahoma" w:cs="Tahoma"/>
          <w:sz w:val="19"/>
          <w:szCs w:val="19"/>
          <w:rtl/>
        </w:rPr>
        <w:t xml:space="preserve">בות המכרז ודמי ההשתתפות שנקבעו במכרזי המסגרת של העיריות </w:t>
      </w:r>
      <w:r w:rsidRPr="00236CC3">
        <w:rPr>
          <w:rFonts w:ascii="Tahoma" w:eastAsiaTheme="minorHAnsi" w:hAnsi="Tahoma" w:cs="Tahoma"/>
          <w:b/>
          <w:bCs/>
          <w:sz w:val="19"/>
          <w:szCs w:val="19"/>
          <w:rtl/>
        </w:rPr>
        <w:t>יבנה</w:t>
      </w:r>
      <w:r w:rsidRPr="00236CC3">
        <w:rPr>
          <w:rFonts w:ascii="Tahoma" w:eastAsiaTheme="minorHAnsi" w:hAnsi="Tahoma" w:cs="Tahoma"/>
          <w:sz w:val="19"/>
          <w:szCs w:val="19"/>
          <w:rtl/>
        </w:rPr>
        <w:t xml:space="preserve"> ו</w:t>
      </w:r>
      <w:r w:rsidRPr="00236CC3">
        <w:rPr>
          <w:rFonts w:ascii="Tahoma" w:eastAsiaTheme="minorHAnsi" w:hAnsi="Tahoma" w:cs="Tahoma"/>
          <w:b/>
          <w:bCs/>
          <w:sz w:val="19"/>
          <w:szCs w:val="19"/>
          <w:rtl/>
        </w:rPr>
        <w:t xml:space="preserve">קריית ביאליק </w:t>
      </w:r>
      <w:r w:rsidRPr="00236CC3">
        <w:rPr>
          <w:rFonts w:ascii="Tahoma" w:eastAsiaTheme="minorHAnsi" w:hAnsi="Tahoma" w:cs="Tahoma" w:hint="eastAsia"/>
          <w:sz w:val="19"/>
          <w:szCs w:val="19"/>
          <w:rtl/>
        </w:rPr>
        <w:t>ושל</w:t>
      </w:r>
      <w:r w:rsidRPr="00236CC3">
        <w:rPr>
          <w:rFonts w:ascii="Tahoma" w:eastAsiaTheme="minorHAnsi" w:hAnsi="Tahoma" w:cs="Tahoma"/>
          <w:sz w:val="19"/>
          <w:szCs w:val="19"/>
          <w:rtl/>
        </w:rPr>
        <w:t xml:space="preserve"> </w:t>
      </w:r>
      <w:r w:rsidRPr="00236CC3">
        <w:rPr>
          <w:rFonts w:ascii="Tahoma" w:eastAsiaTheme="minorHAnsi" w:hAnsi="Tahoma" w:cs="Tahoma" w:hint="eastAsia"/>
          <w:b/>
          <w:bCs/>
          <w:sz w:val="19"/>
          <w:szCs w:val="19"/>
          <w:rtl/>
        </w:rPr>
        <w:t>ה</w:t>
      </w:r>
      <w:r w:rsidRPr="00236CC3">
        <w:rPr>
          <w:rFonts w:ascii="Tahoma" w:eastAsiaTheme="minorHAnsi" w:hAnsi="Tahoma" w:cs="Tahoma"/>
          <w:b/>
          <w:bCs/>
          <w:sz w:val="19"/>
          <w:szCs w:val="19"/>
          <w:rtl/>
        </w:rPr>
        <w:t>חלפ"ת</w:t>
      </w:r>
      <w:r w:rsidRPr="00236CC3">
        <w:rPr>
          <w:rFonts w:ascii="Tahoma" w:eastAsiaTheme="minorHAnsi" w:hAnsi="Tahoma" w:cs="Tahoma" w:hint="cs"/>
          <w:b/>
          <w:bCs/>
          <w:sz w:val="19"/>
          <w:szCs w:val="19"/>
          <w:rtl/>
        </w:rPr>
        <w:t xml:space="preserve">. </w:t>
      </w:r>
      <w:r w:rsidRPr="00236CC3">
        <w:rPr>
          <w:rFonts w:ascii="Tahoma" w:eastAsiaTheme="minorHAnsi" w:hAnsi="Tahoma" w:cs="Tahoma" w:hint="cs"/>
          <w:sz w:val="19"/>
          <w:szCs w:val="19"/>
          <w:rtl/>
        </w:rPr>
        <w:t>כך,</w:t>
      </w:r>
      <w:r w:rsidRPr="00236CC3">
        <w:rPr>
          <w:rFonts w:ascii="Tahoma" w:eastAsiaTheme="minorHAnsi" w:hAnsi="Tahoma" w:cs="Tahoma" w:hint="cs"/>
          <w:b/>
          <w:bCs/>
          <w:sz w:val="19"/>
          <w:szCs w:val="19"/>
          <w:rtl/>
        </w:rPr>
        <w:t xml:space="preserve"> </w:t>
      </w:r>
      <w:r w:rsidRPr="00236CC3">
        <w:rPr>
          <w:rFonts w:ascii="Tahoma" w:eastAsiaTheme="minorHAnsi" w:hAnsi="Tahoma" w:cs="Tahoma"/>
          <w:sz w:val="19"/>
          <w:szCs w:val="19"/>
          <w:rtl/>
        </w:rPr>
        <w:t>גובה דמי הערבות במכרזים שנבדקו נע בין 0 ש"ח לבין 200,000 ש"ח</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וגובה דמי ההשתתפות </w:t>
      </w:r>
      <w:r w:rsidRPr="00236CC3">
        <w:rPr>
          <w:rFonts w:ascii="Tahoma" w:eastAsiaTheme="minorHAnsi" w:hAnsi="Tahoma" w:cs="Tahoma" w:hint="cs"/>
          <w:sz w:val="19"/>
          <w:szCs w:val="19"/>
          <w:rtl/>
        </w:rPr>
        <w:t>בהם</w:t>
      </w:r>
      <w:r w:rsidRPr="00236CC3">
        <w:rPr>
          <w:rFonts w:ascii="Tahoma" w:eastAsiaTheme="minorHAnsi" w:hAnsi="Tahoma" w:cs="Tahoma"/>
          <w:sz w:val="19"/>
          <w:szCs w:val="19"/>
          <w:rtl/>
        </w:rPr>
        <w:t xml:space="preserve"> נע בין 0 ש"ח לבין 2,500 ש"ח.</w:t>
      </w:r>
      <w:r w:rsidRPr="00236CC3">
        <w:rPr>
          <w:rFonts w:ascii="Tahoma" w:eastAsiaTheme="minorHAnsi" w:hAnsi="Tahoma" w:cs="Tahoma" w:hint="cs"/>
          <w:sz w:val="19"/>
          <w:szCs w:val="19"/>
          <w:rtl/>
        </w:rPr>
        <w:t xml:space="preserve"> נמצא כי בכל 22 מכרזי המסגרת שנבדקו בעיריות </w:t>
      </w:r>
      <w:r w:rsidRPr="00236CC3">
        <w:rPr>
          <w:rFonts w:ascii="Tahoma" w:eastAsiaTheme="minorHAnsi" w:hAnsi="Tahoma" w:cs="Tahoma"/>
          <w:b/>
          <w:bCs/>
          <w:sz w:val="19"/>
          <w:szCs w:val="19"/>
          <w:rtl/>
        </w:rPr>
        <w:t>יבנה</w:t>
      </w:r>
      <w:r w:rsidRPr="00236CC3">
        <w:rPr>
          <w:rFonts w:ascii="Tahoma" w:eastAsiaTheme="minorHAnsi" w:hAnsi="Tahoma" w:cs="Tahoma"/>
          <w:sz w:val="19"/>
          <w:szCs w:val="19"/>
          <w:rtl/>
        </w:rPr>
        <w:t xml:space="preserve"> ו</w:t>
      </w:r>
      <w:r w:rsidRPr="00236CC3">
        <w:rPr>
          <w:rFonts w:ascii="Tahoma" w:eastAsiaTheme="minorHAnsi" w:hAnsi="Tahoma" w:cs="Tahoma"/>
          <w:b/>
          <w:bCs/>
          <w:sz w:val="19"/>
          <w:szCs w:val="19"/>
          <w:rtl/>
        </w:rPr>
        <w:t xml:space="preserve">קריית ביאליק </w:t>
      </w:r>
      <w:r w:rsidRPr="00236CC3">
        <w:rPr>
          <w:rFonts w:ascii="Tahoma" w:eastAsiaTheme="minorHAnsi" w:hAnsi="Tahoma" w:cs="Tahoma" w:hint="cs"/>
          <w:sz w:val="19"/>
          <w:szCs w:val="19"/>
          <w:rtl/>
        </w:rPr>
        <w:t xml:space="preserve">ושל </w:t>
      </w:r>
      <w:r w:rsidRPr="00236CC3">
        <w:rPr>
          <w:rFonts w:ascii="Tahoma" w:eastAsiaTheme="minorHAnsi" w:hAnsi="Tahoma" w:cs="Tahoma" w:hint="cs"/>
          <w:b/>
          <w:bCs/>
          <w:sz w:val="19"/>
          <w:szCs w:val="19"/>
          <w:rtl/>
        </w:rPr>
        <w:t>ה</w:t>
      </w:r>
      <w:r w:rsidRPr="00236CC3">
        <w:rPr>
          <w:rFonts w:ascii="Tahoma" w:eastAsiaTheme="minorHAnsi" w:hAnsi="Tahoma" w:cs="Tahoma"/>
          <w:b/>
          <w:bCs/>
          <w:sz w:val="19"/>
          <w:szCs w:val="19"/>
          <w:rtl/>
        </w:rPr>
        <w:t>חלפ"ת</w:t>
      </w:r>
      <w:r w:rsidRPr="00236CC3">
        <w:rPr>
          <w:rFonts w:ascii="Tahoma" w:eastAsiaTheme="minorHAnsi" w:hAnsi="Tahoma" w:cs="Tahoma"/>
          <w:sz w:val="19"/>
          <w:szCs w:val="19"/>
          <w:rtl/>
        </w:rPr>
        <w:t xml:space="preserve"> למכרזי המסגרת לא צורף אומדן ומשכך לא ניתן לבחון האם הללו עומדים בקנה אחד עם המלצת מרכז השלטון המקומי</w:t>
      </w:r>
      <w:r w:rsidRPr="00236CC3">
        <w:rPr>
          <w:rFonts w:ascii="Tahoma" w:eastAsiaTheme="minorHAnsi" w:hAnsi="Tahoma" w:cs="Tahoma" w:hint="cs"/>
          <w:sz w:val="19"/>
          <w:szCs w:val="19"/>
          <w:rtl/>
        </w:rPr>
        <w:t>, לפיה ע</w:t>
      </w:r>
      <w:r w:rsidRPr="00236CC3">
        <w:rPr>
          <w:rFonts w:ascii="Tahoma" w:eastAsiaTheme="minorHAnsi" w:hAnsi="Tahoma" w:cs="Tahoma"/>
          <w:sz w:val="19"/>
          <w:szCs w:val="19"/>
          <w:rtl/>
        </w:rPr>
        <w:t>רבות ההצעה לא תעלה על שיעור של 2.5% מהיקף ההתקשרות, ובמקרים מיוחדים ומנימוקים שיירשמו תהיה הרשות המקומית רשאית לקבוע שיעור ערבות גבוה יותר</w:t>
      </w:r>
      <w:r w:rsidRPr="00236CC3">
        <w:rPr>
          <w:rFonts w:ascii="Tahoma" w:eastAsiaTheme="minorHAnsi" w:hAnsi="Tahoma" w:cs="Tahoma" w:hint="cs"/>
          <w:sz w:val="19"/>
          <w:szCs w:val="19"/>
          <w:rtl/>
        </w:rPr>
        <w:t>.</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עוד עולה כי ההחלטה על גובה דמי הערבות ודמי ההשתתפות נקבעו בהיעדר כללים לקביעת הסכומים הללו בכל מכרז ומבלי שהחלטות אלו נומקו.</w:t>
      </w:r>
    </w:p>
    <w:p w14:paraId="404DFF9F" w14:textId="77777777" w:rsidR="00236CC3" w:rsidRPr="00236CC3" w:rsidRDefault="00000000" w:rsidP="00236CC3">
      <w:pPr>
        <w:numPr>
          <w:ilvl w:val="0"/>
          <w:numId w:val="21"/>
        </w:numPr>
        <w:spacing w:after="240" w:line="288" w:lineRule="auto"/>
        <w:ind w:left="-143" w:right="-567" w:hanging="595"/>
        <w:rPr>
          <w:rFonts w:ascii="Tahoma" w:eastAsiaTheme="minorHAnsi" w:hAnsi="Tahoma" w:cs="Tahoma"/>
          <w:sz w:val="19"/>
          <w:szCs w:val="19"/>
        </w:rPr>
      </w:pPr>
      <w:r w:rsidRPr="00236CC3">
        <w:rPr>
          <w:rFonts w:ascii="Tahoma" w:eastAsiaTheme="minorHAnsi" w:hAnsi="Tahoma" w:cs="Tahoma"/>
          <w:b/>
          <w:bCs/>
          <w:sz w:val="19"/>
          <w:szCs w:val="19"/>
          <w:rtl/>
        </w:rPr>
        <w:t>העדפת עסק בשליטת אישה</w:t>
      </w:r>
      <w:r w:rsidRPr="00236CC3">
        <w:rPr>
          <w:rFonts w:ascii="Tahoma" w:eastAsiaTheme="minorHAnsi" w:hAnsi="Tahoma" w:cs="Tahoma" w:hint="cs"/>
          <w:sz w:val="19"/>
          <w:szCs w:val="19"/>
          <w:rtl/>
        </w:rPr>
        <w:t xml:space="preserve"> - </w:t>
      </w:r>
      <w:r w:rsidRPr="00236CC3">
        <w:rPr>
          <w:rFonts w:ascii="Tahoma" w:eastAsiaTheme="minorHAnsi" w:hAnsi="Tahoma" w:cs="Tahoma"/>
          <w:sz w:val="19"/>
          <w:szCs w:val="19"/>
          <w:rtl/>
        </w:rPr>
        <w:t xml:space="preserve">נמצא כי בשני מכרזי מסגרת שפרסמה עיריית </w:t>
      </w:r>
      <w:r w:rsidRPr="00236CC3">
        <w:rPr>
          <w:rFonts w:ascii="Tahoma" w:eastAsiaTheme="minorHAnsi" w:hAnsi="Tahoma" w:cs="Tahoma"/>
          <w:b/>
          <w:bCs/>
          <w:sz w:val="19"/>
          <w:szCs w:val="19"/>
          <w:rtl/>
        </w:rPr>
        <w:t>קריית ביאליק</w:t>
      </w:r>
      <w:r w:rsidRPr="00236CC3">
        <w:rPr>
          <w:rFonts w:ascii="Tahoma" w:eastAsiaTheme="minorHAnsi" w:hAnsi="Tahoma" w:cs="Tahoma"/>
          <w:sz w:val="19"/>
          <w:szCs w:val="19"/>
          <w:rtl/>
        </w:rPr>
        <w:t xml:space="preserve"> ובכל 13 מכרזי המסגרת שפרסמה </w:t>
      </w:r>
      <w:r w:rsidRPr="00236CC3">
        <w:rPr>
          <w:rFonts w:ascii="Tahoma" w:eastAsiaTheme="minorHAnsi" w:hAnsi="Tahoma" w:cs="Tahoma"/>
          <w:b/>
          <w:bCs/>
          <w:sz w:val="19"/>
          <w:szCs w:val="19"/>
          <w:rtl/>
        </w:rPr>
        <w:t>חלפ"ת</w:t>
      </w:r>
      <w:r w:rsidRPr="00236CC3">
        <w:rPr>
          <w:rFonts w:ascii="Tahoma" w:eastAsiaTheme="minorHAnsi" w:hAnsi="Tahoma" w:cs="Tahoma"/>
          <w:sz w:val="19"/>
          <w:szCs w:val="19"/>
          <w:rtl/>
        </w:rPr>
        <w:t xml:space="preserve"> אין התייחסות להעדפת עסק בשליטת אישה</w:t>
      </w:r>
      <w:r w:rsidRPr="00236CC3">
        <w:rPr>
          <w:rFonts w:ascii="Tahoma" w:eastAsiaTheme="minorHAnsi" w:hAnsi="Tahoma" w:cs="Tahoma" w:hint="cs"/>
          <w:sz w:val="19"/>
          <w:szCs w:val="19"/>
          <w:rtl/>
        </w:rPr>
        <w:t>.</w:t>
      </w:r>
    </w:p>
    <w:p w14:paraId="0B543CAC" w14:textId="77777777" w:rsidR="00236CC3" w:rsidRPr="00236CC3" w:rsidRDefault="00000000" w:rsidP="00236CC3">
      <w:pPr>
        <w:numPr>
          <w:ilvl w:val="0"/>
          <w:numId w:val="21"/>
        </w:numPr>
        <w:spacing w:after="240" w:line="288" w:lineRule="auto"/>
        <w:ind w:left="-143" w:right="-567" w:hanging="595"/>
        <w:rPr>
          <w:rFonts w:ascii="Tahoma" w:eastAsiaTheme="minorHAnsi" w:hAnsi="Tahoma" w:cs="Tahoma"/>
          <w:sz w:val="19"/>
          <w:szCs w:val="19"/>
          <w:rtl/>
        </w:rPr>
      </w:pPr>
      <w:r w:rsidRPr="00236CC3">
        <w:rPr>
          <w:rFonts w:ascii="Tahoma" w:eastAsiaTheme="minorHAnsi" w:hAnsi="Tahoma" w:cs="Tahoma"/>
          <w:b/>
          <w:bCs/>
          <w:sz w:val="19"/>
          <w:szCs w:val="19"/>
          <w:rtl/>
        </w:rPr>
        <w:t>התקשרות עם יועצים באמצעות מכרז מסגרת בעיריית קריית ביאליק</w:t>
      </w:r>
      <w:r w:rsidRPr="00236CC3">
        <w:rPr>
          <w:rFonts w:ascii="Tahoma" w:eastAsiaTheme="minorHAnsi" w:hAnsi="Tahoma" w:cs="Tahoma" w:hint="cs"/>
          <w:sz w:val="19"/>
          <w:szCs w:val="19"/>
          <w:rtl/>
        </w:rPr>
        <w:t xml:space="preserve"> - </w:t>
      </w:r>
      <w:r w:rsidRPr="00236CC3">
        <w:rPr>
          <w:rFonts w:ascii="Tahoma" w:eastAsiaTheme="minorHAnsi" w:hAnsi="Tahoma" w:cs="Tahoma"/>
          <w:sz w:val="19"/>
          <w:szCs w:val="19"/>
          <w:rtl/>
        </w:rPr>
        <w:t xml:space="preserve">אופן בחירת היועצים בעיריית </w:t>
      </w:r>
      <w:r w:rsidRPr="00236CC3">
        <w:rPr>
          <w:rFonts w:ascii="Tahoma" w:eastAsiaTheme="minorHAnsi" w:hAnsi="Tahoma" w:cs="Tahoma"/>
          <w:b/>
          <w:bCs/>
          <w:sz w:val="19"/>
          <w:szCs w:val="19"/>
          <w:rtl/>
        </w:rPr>
        <w:t>קריית ביאליק</w:t>
      </w:r>
      <w:r w:rsidRPr="00236CC3">
        <w:rPr>
          <w:rFonts w:ascii="Tahoma" w:eastAsiaTheme="minorHAnsi" w:hAnsi="Tahoma" w:cs="Tahoma"/>
          <w:sz w:val="19"/>
          <w:szCs w:val="19"/>
          <w:rtl/>
        </w:rPr>
        <w:t xml:space="preserve">, אינו מחייב את בחירתם באמצעות הליך שקוף ושוויוני ואף מבלי שהעירייה קבעה כללים שיבטיחו כי הוא מתבצע בהתאם </w:t>
      </w:r>
      <w:r w:rsidRPr="00236CC3">
        <w:rPr>
          <w:rFonts w:ascii="Tahoma" w:eastAsiaTheme="minorHAnsi" w:hAnsi="Tahoma" w:cs="Tahoma" w:hint="cs"/>
          <w:sz w:val="19"/>
          <w:szCs w:val="19"/>
          <w:rtl/>
        </w:rPr>
        <w:t xml:space="preserve">לשיטת הבחירה עליה הוחלט </w:t>
      </w:r>
      <w:r w:rsidRPr="00236CC3">
        <w:rPr>
          <w:rFonts w:ascii="Tahoma" w:eastAsiaTheme="minorHAnsi" w:hAnsi="Tahoma" w:cs="Tahoma"/>
          <w:sz w:val="19"/>
          <w:szCs w:val="19"/>
          <w:rtl/>
        </w:rPr>
        <w:t>וכי ניתן יהיה לקיים מעקב ובקרה, כך שבפועל עיקר העבודה הועברה ליועץ מסוים</w:t>
      </w:r>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 xml:space="preserve"> </w:t>
      </w:r>
      <w:r w:rsidRPr="00236CC3">
        <w:rPr>
          <w:rFonts w:ascii="Tahoma" w:eastAsiaTheme="minorHAnsi" w:hAnsi="Tahoma" w:cs="Tahoma" w:hint="cs"/>
          <w:sz w:val="19"/>
          <w:szCs w:val="19"/>
          <w:rtl/>
        </w:rPr>
        <w:t xml:space="preserve">אינו עולה בקנה אחד עם </w:t>
      </w:r>
      <w:r w:rsidRPr="00236CC3">
        <w:rPr>
          <w:rFonts w:ascii="Tahoma" w:eastAsiaTheme="minorHAnsi" w:hAnsi="Tahoma" w:cs="Tahoma"/>
          <w:sz w:val="19"/>
          <w:szCs w:val="19"/>
          <w:rtl/>
        </w:rPr>
        <w:t>עקרונות דיני המכרזים.</w:t>
      </w:r>
      <w:r w:rsidRPr="00236CC3">
        <w:rPr>
          <w:rFonts w:ascii="Tahoma" w:eastAsiaTheme="minorHAnsi" w:hAnsi="Tahoma" w:cs="Tahoma" w:hint="cs"/>
          <w:sz w:val="19"/>
          <w:szCs w:val="19"/>
          <w:rtl/>
        </w:rPr>
        <w:t xml:space="preserve"> כך לדוגמא, </w:t>
      </w:r>
      <w:r w:rsidRPr="00236CC3">
        <w:rPr>
          <w:rFonts w:ascii="Tahoma" w:eastAsiaTheme="minorHAnsi" w:hAnsi="Tahoma" w:cs="Tahoma"/>
          <w:sz w:val="19"/>
          <w:szCs w:val="19"/>
          <w:rtl/>
        </w:rPr>
        <w:t>בפרק א' במכרז למתן שירותי ניהול ופיקוח לפרויקטים הנדסיים</w:t>
      </w:r>
      <w:r w:rsidRPr="00236CC3">
        <w:rPr>
          <w:rFonts w:ascii="Tahoma" w:eastAsiaTheme="minorHAnsi" w:hAnsi="Tahoma" w:cs="Tahoma" w:hint="cs"/>
          <w:sz w:val="19"/>
          <w:szCs w:val="19"/>
          <w:rtl/>
        </w:rPr>
        <w:t xml:space="preserve">, בו נבחרו עשרה ספקים שונים, </w:t>
      </w:r>
      <w:r w:rsidRPr="00236CC3">
        <w:rPr>
          <w:rFonts w:ascii="Tahoma" w:eastAsiaTheme="minorHAnsi" w:hAnsi="Tahoma" w:cs="Tahoma"/>
          <w:sz w:val="19"/>
          <w:szCs w:val="19"/>
          <w:rtl/>
        </w:rPr>
        <w:t>שיעור התשלומים ששילמה העירייה ליו</w:t>
      </w:r>
      <w:r w:rsidRPr="00236CC3">
        <w:rPr>
          <w:rFonts w:ascii="Tahoma" w:eastAsiaTheme="minorHAnsi" w:hAnsi="Tahoma" w:cs="Tahoma" w:hint="cs"/>
          <w:sz w:val="19"/>
          <w:szCs w:val="19"/>
          <w:rtl/>
        </w:rPr>
        <w:t>עץ א'</w:t>
      </w:r>
      <w:r w:rsidRPr="00236CC3">
        <w:rPr>
          <w:rFonts w:eastAsiaTheme="minorHAnsi"/>
          <w:rtl/>
          <w:lang w:eastAsia="he-IL"/>
        </w:rPr>
        <w:t xml:space="preserve"> </w:t>
      </w:r>
      <w:r w:rsidRPr="00236CC3">
        <w:rPr>
          <w:rFonts w:ascii="Tahoma" w:eastAsiaTheme="minorHAnsi" w:hAnsi="Tahoma" w:cs="Tahoma"/>
          <w:sz w:val="19"/>
          <w:szCs w:val="19"/>
          <w:rtl/>
        </w:rPr>
        <w:t>עמד על כ-87% מכלל התשלומים</w:t>
      </w:r>
      <w:r w:rsidRPr="00236CC3">
        <w:rPr>
          <w:rFonts w:ascii="Tahoma" w:eastAsiaTheme="minorHAnsi" w:hAnsi="Tahoma" w:cs="Tahoma" w:hint="cs"/>
          <w:sz w:val="19"/>
          <w:szCs w:val="19"/>
          <w:rtl/>
        </w:rPr>
        <w:t>.</w:t>
      </w:r>
    </w:p>
    <w:p w14:paraId="39A85805" w14:textId="77777777" w:rsidR="00236CC3" w:rsidRPr="00236CC3" w:rsidRDefault="00000000" w:rsidP="00236CC3">
      <w:pPr>
        <w:spacing w:before="240" w:after="160" w:line="288" w:lineRule="auto"/>
        <w:ind w:left="-283" w:right="-567" w:hanging="454"/>
        <w:rPr>
          <w:rFonts w:ascii="Tahoma" w:eastAsiaTheme="minorHAnsi" w:hAnsi="Tahoma" w:cs="Tahoma"/>
          <w:sz w:val="19"/>
          <w:szCs w:val="19"/>
          <w:rtl/>
        </w:rPr>
      </w:pPr>
      <w:r w:rsidRPr="00236CC3">
        <w:rPr>
          <w:rFonts w:ascii="Tahoma" w:eastAsiaTheme="minorHAnsi" w:hAnsi="Tahoma" w:cs="Tahoma" w:hint="cs"/>
          <w:noProof/>
          <w:sz w:val="19"/>
          <w:szCs w:val="19"/>
          <w:rtl/>
        </w:rPr>
        <w:drawing>
          <wp:inline distT="0" distB="0" distL="0" distR="0" wp14:anchorId="692EA291" wp14:editId="3D1F84EB">
            <wp:extent cx="2710450" cy="207831"/>
            <wp:effectExtent l="0" t="0" r="0" b="1905"/>
            <wp:docPr id="26" name="תמונה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k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14:paraId="0A4580E0" w14:textId="77777777" w:rsidR="00236CC3" w:rsidRPr="00236CC3" w:rsidRDefault="00000000" w:rsidP="00236CC3">
      <w:pPr>
        <w:spacing w:after="240" w:line="288" w:lineRule="auto"/>
        <w:ind w:left="-150" w:right="-567"/>
        <w:rPr>
          <w:rFonts w:ascii="Tahoma" w:eastAsiaTheme="minorHAnsi" w:hAnsi="Tahoma" w:cs="Tahoma"/>
          <w:sz w:val="19"/>
          <w:szCs w:val="19"/>
          <w:rtl/>
        </w:rPr>
      </w:pPr>
      <w:r w:rsidRPr="00236CC3">
        <w:rPr>
          <w:rFonts w:ascii="Tahoma" w:eastAsiaTheme="minorHAnsi" w:hAnsi="Tahoma" w:cs="Tahoma"/>
          <w:b/>
          <w:bCs/>
          <w:sz w:val="19"/>
          <w:szCs w:val="19"/>
          <w:rtl/>
        </w:rPr>
        <w:t>העדפת עסק בשליטת אישה</w:t>
      </w:r>
      <w:r w:rsidRPr="00236CC3">
        <w:rPr>
          <w:rFonts w:ascii="Tahoma" w:eastAsiaTheme="minorHAnsi" w:hAnsi="Tahoma" w:cs="Tahoma" w:hint="cs"/>
          <w:sz w:val="19"/>
          <w:szCs w:val="19"/>
          <w:rtl/>
        </w:rPr>
        <w:t xml:space="preserve"> - </w:t>
      </w:r>
      <w:r w:rsidRPr="00236CC3">
        <w:rPr>
          <w:rFonts w:ascii="Tahoma" w:eastAsiaTheme="minorHAnsi" w:hAnsi="Tahoma" w:cs="Tahoma"/>
          <w:sz w:val="19"/>
          <w:szCs w:val="19"/>
          <w:rtl/>
        </w:rPr>
        <w:t xml:space="preserve">במכרז המסגרת שפרסמה עיריית </w:t>
      </w:r>
      <w:r w:rsidRPr="00236CC3">
        <w:rPr>
          <w:rFonts w:ascii="Tahoma" w:eastAsiaTheme="minorHAnsi" w:hAnsi="Tahoma" w:cs="Tahoma"/>
          <w:b/>
          <w:bCs/>
          <w:sz w:val="19"/>
          <w:szCs w:val="19"/>
          <w:rtl/>
        </w:rPr>
        <w:t>יבנה</w:t>
      </w:r>
      <w:r w:rsidRPr="00236CC3">
        <w:rPr>
          <w:rFonts w:ascii="Tahoma" w:eastAsiaTheme="minorHAnsi" w:hAnsi="Tahoma" w:cs="Tahoma"/>
          <w:sz w:val="19"/>
          <w:szCs w:val="19"/>
          <w:rtl/>
        </w:rPr>
        <w:t xml:space="preserve"> ובשישה מתוך שמונת מכרזי המסגרת שפרסמה עיריית </w:t>
      </w:r>
      <w:r w:rsidRPr="00236CC3">
        <w:rPr>
          <w:rFonts w:ascii="Tahoma" w:eastAsiaTheme="minorHAnsi" w:hAnsi="Tahoma" w:cs="Tahoma"/>
          <w:b/>
          <w:bCs/>
          <w:sz w:val="19"/>
          <w:szCs w:val="19"/>
          <w:rtl/>
        </w:rPr>
        <w:t>קריית ביאליק</w:t>
      </w:r>
      <w:r w:rsidRPr="00236CC3">
        <w:rPr>
          <w:rFonts w:ascii="Tahoma" w:eastAsiaTheme="minorHAnsi" w:hAnsi="Tahoma" w:cs="Tahoma"/>
          <w:sz w:val="19"/>
          <w:szCs w:val="19"/>
          <w:rtl/>
        </w:rPr>
        <w:t xml:space="preserve"> נקבע כי במקרה שבו ההצעות הטובות ביותר יהיו זהות, ואחת מן ההצעות היא של עסק בשליטת אישה, תינתן עדיפות להצעה זו, בהתאם לנקבע בתקנות העיריות מכרזים</w:t>
      </w:r>
      <w:r w:rsidRPr="00236CC3">
        <w:rPr>
          <w:rFonts w:ascii="Tahoma" w:eastAsiaTheme="minorHAnsi" w:hAnsi="Tahoma" w:cs="Tahoma" w:hint="cs"/>
          <w:sz w:val="19"/>
          <w:szCs w:val="19"/>
          <w:rtl/>
        </w:rPr>
        <w:t>.</w:t>
      </w:r>
    </w:p>
    <w:p w14:paraId="276DC8AD" w14:textId="77777777" w:rsidR="00236CC3" w:rsidRPr="00236CC3" w:rsidRDefault="00000000" w:rsidP="00236CC3">
      <w:pPr>
        <w:spacing w:after="240" w:line="288" w:lineRule="auto"/>
        <w:ind w:left="-150" w:right="-567"/>
        <w:rPr>
          <w:rFonts w:ascii="Tahoma" w:eastAsiaTheme="minorHAnsi" w:hAnsi="Tahoma" w:cs="Tahoma"/>
          <w:sz w:val="19"/>
          <w:szCs w:val="19"/>
          <w:rtl/>
        </w:rPr>
      </w:pPr>
      <w:r w:rsidRPr="00236CC3">
        <w:rPr>
          <w:rFonts w:ascii="Tahoma" w:eastAsiaTheme="minorHAnsi" w:hAnsi="Tahoma" w:cs="Tahoma" w:hint="cs"/>
          <w:b/>
          <w:bCs/>
          <w:sz w:val="19"/>
          <w:szCs w:val="19"/>
          <w:rtl/>
        </w:rPr>
        <w:t>פרסום מכרזי המסגרת</w:t>
      </w:r>
      <w:r w:rsidRPr="00236CC3">
        <w:rPr>
          <w:rFonts w:ascii="Tahoma" w:eastAsiaTheme="minorHAnsi" w:hAnsi="Tahoma" w:cs="Tahoma" w:hint="cs"/>
          <w:sz w:val="19"/>
          <w:szCs w:val="19"/>
          <w:rtl/>
        </w:rPr>
        <w:t xml:space="preserve"> - </w:t>
      </w:r>
      <w:r w:rsidRPr="00236CC3">
        <w:rPr>
          <w:rFonts w:ascii="Tahoma" w:eastAsiaTheme="minorHAnsi" w:hAnsi="Tahoma" w:cs="Tahoma"/>
          <w:sz w:val="19"/>
          <w:szCs w:val="19"/>
          <w:rtl/>
        </w:rPr>
        <w:t>משרד מבקר המדינה מציין לחיוב את פרסום מכרזי</w:t>
      </w:r>
      <w:r w:rsidRPr="00236CC3">
        <w:rPr>
          <w:rFonts w:ascii="Tahoma" w:eastAsiaTheme="minorHAnsi" w:hAnsi="Tahoma" w:cs="Tahoma" w:hint="cs"/>
          <w:sz w:val="19"/>
          <w:szCs w:val="19"/>
          <w:rtl/>
        </w:rPr>
        <w:t xml:space="preserve"> הרשויות המקומיות והתאגידים העירוניים שנבדקו ב</w:t>
      </w:r>
      <w:r w:rsidRPr="00236CC3">
        <w:rPr>
          <w:rFonts w:ascii="Tahoma" w:eastAsiaTheme="minorHAnsi" w:hAnsi="Tahoma" w:cs="Tahoma"/>
          <w:sz w:val="19"/>
          <w:szCs w:val="19"/>
          <w:rtl/>
        </w:rPr>
        <w:t>אתרי המרשתת שלה</w:t>
      </w:r>
      <w:r w:rsidRPr="00236CC3">
        <w:rPr>
          <w:rFonts w:ascii="Tahoma" w:eastAsiaTheme="minorHAnsi" w:hAnsi="Tahoma" w:cs="Tahoma" w:hint="cs"/>
          <w:sz w:val="19"/>
          <w:szCs w:val="19"/>
          <w:rtl/>
        </w:rPr>
        <w:t>ן.</w:t>
      </w:r>
    </w:p>
    <w:p w14:paraId="39B84A46" w14:textId="77777777" w:rsidR="00236CC3" w:rsidRPr="00E52FBF" w:rsidRDefault="00000000" w:rsidP="00236CC3">
      <w:pPr>
        <w:spacing w:before="120" w:line="288" w:lineRule="auto"/>
        <w:ind w:left="-851" w:right="-567"/>
        <w:rPr>
          <w:rFonts w:ascii="Tahoma" w:eastAsiaTheme="minorHAnsi" w:hAnsi="Tahoma" w:cs="Tahoma"/>
          <w:sz w:val="19"/>
          <w:szCs w:val="19"/>
        </w:rPr>
      </w:pPr>
      <w:r w:rsidRPr="00236CC3">
        <w:rPr>
          <w:rFonts w:ascii="Tahoma" w:eastAsiaTheme="minorHAnsi" w:hAnsi="Tahoma" w:cs="Tahoma" w:hint="cs"/>
          <w:b/>
          <w:bCs/>
          <w:sz w:val="19"/>
          <w:szCs w:val="19"/>
          <w:rtl/>
        </w:rPr>
        <w:t xml:space="preserve">מבקר המדינה מתניהו אנגלמן ממליץ </w:t>
      </w:r>
      <w:r w:rsidRPr="00E52FBF">
        <w:rPr>
          <w:rFonts w:ascii="Tahoma" w:eastAsiaTheme="minorHAnsi" w:hAnsi="Tahoma" w:cs="Tahoma"/>
          <w:sz w:val="19"/>
          <w:szCs w:val="19"/>
          <w:rtl/>
        </w:rPr>
        <w:t>שמשרד הפנים ינחה את הרשויות המקומיות ואת התאגידים העירוניים בנוגע לאופן ניהול הליך מכרז מסגרת</w:t>
      </w:r>
      <w:r w:rsidRPr="00E52FBF">
        <w:rPr>
          <w:rFonts w:ascii="Tahoma" w:eastAsiaTheme="minorHAnsi" w:hAnsi="Tahoma" w:cs="Tahoma" w:hint="cs"/>
          <w:sz w:val="19"/>
          <w:szCs w:val="19"/>
          <w:rtl/>
        </w:rPr>
        <w:t xml:space="preserve"> </w:t>
      </w:r>
      <w:r w:rsidRPr="00E52FBF">
        <w:rPr>
          <w:rFonts w:ascii="Tahoma" w:eastAsiaTheme="minorHAnsi" w:hAnsi="Tahoma" w:cs="Tahoma" w:hint="eastAsia"/>
          <w:sz w:val="19"/>
          <w:szCs w:val="19"/>
          <w:rtl/>
        </w:rPr>
        <w:t>לנוכח</w:t>
      </w:r>
      <w:r w:rsidRPr="00E52FBF">
        <w:rPr>
          <w:rFonts w:ascii="Tahoma" w:eastAsiaTheme="minorHAnsi" w:hAnsi="Tahoma" w:cs="Tahoma" w:hint="cs"/>
          <w:sz w:val="19"/>
          <w:szCs w:val="19"/>
          <w:rtl/>
        </w:rPr>
        <w:t xml:space="preserve"> מאפייניו הייחודיים</w:t>
      </w:r>
      <w:r w:rsidRPr="00E52FBF">
        <w:rPr>
          <w:rFonts w:ascii="Tahoma" w:eastAsiaTheme="minorHAnsi" w:hAnsi="Tahoma" w:cs="Tahoma"/>
          <w:sz w:val="19"/>
          <w:szCs w:val="19"/>
          <w:rtl/>
        </w:rPr>
        <w:t>, וזאת כדי להבטיח את קיומם של ערכי השוויון וההגינות העומדים ביסוד שיטת המכרזים</w:t>
      </w:r>
      <w:r w:rsidRPr="00E52FBF">
        <w:rPr>
          <w:rFonts w:ascii="Tahoma" w:eastAsiaTheme="minorHAnsi" w:hAnsi="Tahoma" w:cs="Tahoma" w:hint="cs"/>
          <w:sz w:val="19"/>
          <w:szCs w:val="19"/>
          <w:rtl/>
        </w:rPr>
        <w:t xml:space="preserve"> בשלבים השונים של המכרז</w:t>
      </w:r>
      <w:r w:rsidRPr="00E52FBF">
        <w:rPr>
          <w:rFonts w:ascii="Tahoma" w:eastAsiaTheme="minorHAnsi" w:hAnsi="Tahoma" w:cs="Tahoma"/>
          <w:sz w:val="19"/>
          <w:szCs w:val="19"/>
          <w:rtl/>
        </w:rPr>
        <w:t>, ויבחן את הצורך בעדכון החקיקה החלה על השלטון המקומי, תוך אימוץ העקרונות לניהול מכרזי מסגרת שנקבעו בחקיקה החלה על השלטון המרכזי, בשינויים המתחייבים. על הרשויות המקומיות והתאגידים העירוניים להבטיח שפרסומם וניהולם של מכרזי המסגרת ייעשו תוך שמירה על עקרונות דיני המכרזים ולפעול ביעילות, בשקיפות ובהגינות, תוך מתן הזדמנות שווה למציעים, הן בבחירת ספקי המסגרת והן בחלוקת העבודות ביניהם.</w:t>
      </w:r>
    </w:p>
    <w:p w14:paraId="6E062676" w14:textId="77777777" w:rsidR="00236CC3" w:rsidRPr="00E52FBF" w:rsidRDefault="00236CC3" w:rsidP="00236CC3">
      <w:pPr>
        <w:bidi w:val="0"/>
        <w:spacing w:after="160" w:line="288" w:lineRule="auto"/>
        <w:jc w:val="left"/>
        <w:rPr>
          <w:rFonts w:ascii="Tahoma" w:eastAsiaTheme="minorHAnsi" w:hAnsi="Tahoma" w:cs="Tahoma"/>
          <w:sz w:val="22"/>
          <w:szCs w:val="22"/>
        </w:rPr>
      </w:pPr>
    </w:p>
    <w:p w14:paraId="7CFE5E32" w14:textId="77777777" w:rsidR="00236CC3" w:rsidRPr="00236CC3" w:rsidRDefault="00000000" w:rsidP="00236CC3">
      <w:pPr>
        <w:bidi w:val="0"/>
        <w:spacing w:after="160" w:line="259" w:lineRule="auto"/>
        <w:jc w:val="left"/>
        <w:rPr>
          <w:rFonts w:ascii="Tahoma" w:eastAsiaTheme="minorHAnsi" w:hAnsi="Tahoma" w:cs="Tahoma"/>
          <w:sz w:val="22"/>
          <w:szCs w:val="22"/>
        </w:rPr>
      </w:pPr>
      <w:r w:rsidRPr="00236CC3">
        <w:rPr>
          <w:rFonts w:ascii="Tahoma" w:eastAsiaTheme="minorHAnsi" w:hAnsi="Tahoma" w:cs="Tahoma"/>
          <w:sz w:val="22"/>
          <w:szCs w:val="22"/>
        </w:rPr>
        <w:br w:type="page"/>
      </w:r>
    </w:p>
    <w:p w14:paraId="4570A291" w14:textId="77777777" w:rsidR="00236CC3" w:rsidRPr="00236CC3" w:rsidRDefault="00236CC3" w:rsidP="00236CC3">
      <w:pPr>
        <w:spacing w:line="288" w:lineRule="auto"/>
        <w:ind w:left="-851" w:right="-567"/>
        <w:rPr>
          <w:rFonts w:ascii="Tahoma" w:eastAsiaTheme="minorHAnsi" w:hAnsi="Tahoma" w:cs="Tahoma"/>
          <w:b/>
          <w:bCs/>
          <w:sz w:val="40"/>
          <w:szCs w:val="40"/>
          <w:rtl/>
        </w:rPr>
      </w:pPr>
    </w:p>
    <w:tbl>
      <w:tblPr>
        <w:tblStyle w:val="41"/>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4F19B3" w14:paraId="126470CA" w14:textId="77777777" w:rsidTr="00236CC3">
        <w:tc>
          <w:tcPr>
            <w:tcW w:w="9783" w:type="dxa"/>
          </w:tcPr>
          <w:p w14:paraId="0D197F01" w14:textId="77777777" w:rsidR="00236CC3" w:rsidRPr="00AD2D9C" w:rsidRDefault="00000000" w:rsidP="00AD2D9C">
            <w:pPr>
              <w:pStyle w:val="1"/>
              <w:jc w:val="left"/>
              <w:rPr>
                <w:rFonts w:ascii="Tahoma" w:hAnsi="Tahoma" w:cs="Tahoma"/>
                <w:sz w:val="40"/>
                <w:szCs w:val="40"/>
                <w:rtl/>
              </w:rPr>
            </w:pPr>
            <w:bookmarkStart w:id="98" w:name="_Toc179710267"/>
            <w:r w:rsidRPr="00AD2D9C">
              <w:rPr>
                <w:rFonts w:ascii="Tahoma" w:hAnsi="Tahoma" w:cs="Tahoma"/>
                <w:sz w:val="40"/>
                <w:szCs w:val="40"/>
                <w:rtl/>
              </w:rPr>
              <w:t>קידום התכנון המתארי והמפורט ביישובי המגזר הלא-יהודי בצפון</w:t>
            </w:r>
            <w:bookmarkEnd w:id="98"/>
          </w:p>
          <w:p w14:paraId="2629F32D" w14:textId="77777777" w:rsidR="00236CC3" w:rsidRPr="00236CC3" w:rsidRDefault="00236CC3" w:rsidP="00236CC3">
            <w:pPr>
              <w:tabs>
                <w:tab w:val="center" w:pos="4153"/>
                <w:tab w:val="right" w:pos="8306"/>
              </w:tabs>
              <w:rPr>
                <w:rtl/>
              </w:rPr>
            </w:pPr>
          </w:p>
          <w:p w14:paraId="3262C676" w14:textId="77777777" w:rsidR="00236CC3" w:rsidRPr="00236CC3" w:rsidRDefault="00236CC3" w:rsidP="00236CC3">
            <w:pPr>
              <w:tabs>
                <w:tab w:val="center" w:pos="4153"/>
                <w:tab w:val="right" w:pos="8306"/>
              </w:tabs>
              <w:spacing w:line="288" w:lineRule="auto"/>
              <w:jc w:val="left"/>
              <w:rPr>
                <w:rFonts w:ascii="Tahoma" w:hAnsi="Tahoma" w:cs="Tahoma"/>
                <w:rtl/>
              </w:rPr>
            </w:pPr>
          </w:p>
        </w:tc>
      </w:tr>
    </w:tbl>
    <w:p w14:paraId="3247B9A5" w14:textId="77777777" w:rsidR="00236CC3" w:rsidRPr="00236CC3" w:rsidRDefault="00000000" w:rsidP="00236CC3">
      <w:pPr>
        <w:spacing w:line="288" w:lineRule="auto"/>
        <w:ind w:left="-851"/>
        <w:rPr>
          <w:rFonts w:ascii="Tahoma" w:eastAsiaTheme="minorHAnsi" w:hAnsi="Tahoma" w:cs="Tahoma"/>
          <w:rtl/>
        </w:rPr>
      </w:pPr>
      <w:r w:rsidRPr="00236CC3">
        <w:rPr>
          <w:rFonts w:ascii="Tahoma" w:eastAsiaTheme="minorHAnsi" w:hAnsi="Tahoma" w:cs="Tahoma"/>
          <w:noProof/>
          <w:rtl/>
        </w:rPr>
        <w:drawing>
          <wp:inline distT="0" distB="0" distL="0" distR="0" wp14:anchorId="7D3B08F4" wp14:editId="5CD373D2">
            <wp:extent cx="1674111" cy="381000"/>
            <wp:effectExtent l="0" t="0" r="2540" b="0"/>
            <wp:docPr id="27" name="תמונה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תקציר-0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14:paraId="04A9B4A1" w14:textId="77777777" w:rsidR="00236CC3" w:rsidRPr="00236CC3" w:rsidRDefault="00236CC3" w:rsidP="00236CC3">
      <w:pPr>
        <w:spacing w:line="288" w:lineRule="auto"/>
        <w:ind w:left="-710"/>
        <w:rPr>
          <w:rFonts w:ascii="Tahoma" w:eastAsiaTheme="minorHAnsi" w:hAnsi="Tahoma" w:cs="Tahoma"/>
          <w:sz w:val="6"/>
          <w:szCs w:val="10"/>
          <w:rtl/>
        </w:rPr>
      </w:pPr>
    </w:p>
    <w:tbl>
      <w:tblPr>
        <w:tblStyle w:val="41"/>
        <w:tblpPr w:leftFromText="180" w:rightFromText="180" w:vertAnchor="text" w:tblpXSpec="center" w:tblpY="1"/>
        <w:tblOverlap w:val="never"/>
        <w:bidiVisual/>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284"/>
        <w:gridCol w:w="2835"/>
        <w:gridCol w:w="283"/>
        <w:gridCol w:w="3115"/>
      </w:tblGrid>
      <w:tr w:rsidR="004F19B3" w14:paraId="6EA9F9F7" w14:textId="77777777" w:rsidTr="00236CC3">
        <w:trPr>
          <w:trHeight w:val="283"/>
        </w:trPr>
        <w:tc>
          <w:tcPr>
            <w:tcW w:w="2554" w:type="dxa"/>
            <w:tcBorders>
              <w:bottom w:val="single" w:sz="12" w:space="0" w:color="auto"/>
            </w:tcBorders>
            <w:shd w:val="clear" w:color="auto" w:fill="auto"/>
            <w:vAlign w:val="center"/>
          </w:tcPr>
          <w:p w14:paraId="7D83351D" w14:textId="77777777" w:rsidR="00236CC3" w:rsidRPr="00D1243A" w:rsidRDefault="00000000" w:rsidP="00236CC3">
            <w:pPr>
              <w:tabs>
                <w:tab w:val="center" w:pos="4153"/>
                <w:tab w:val="right" w:pos="8306"/>
              </w:tabs>
              <w:spacing w:after="60" w:line="240" w:lineRule="auto"/>
              <w:jc w:val="left"/>
              <w:rPr>
                <w:rFonts w:ascii="Tahoma" w:hAnsi="Tahoma" w:cs="Tahoma"/>
                <w:b/>
                <w:bCs/>
                <w:spacing w:val="-10"/>
                <w:sz w:val="36"/>
                <w:szCs w:val="36"/>
                <w:rtl/>
              </w:rPr>
            </w:pPr>
            <w:r w:rsidRPr="00D1243A">
              <w:rPr>
                <w:rFonts w:ascii="Tahoma" w:hAnsi="Tahoma" w:cs="Tahoma"/>
                <w:b/>
                <w:bCs/>
                <w:spacing w:val="-10"/>
                <w:sz w:val="36"/>
                <w:szCs w:val="36"/>
                <w:rtl/>
              </w:rPr>
              <w:t xml:space="preserve">2.04 </w:t>
            </w:r>
            <w:r w:rsidRPr="00D1243A">
              <w:rPr>
                <w:rFonts w:ascii="Tahoma" w:hAnsi="Tahoma" w:cs="Tahoma"/>
                <w:b/>
                <w:bCs/>
                <w:spacing w:val="-10"/>
                <w:sz w:val="26"/>
                <w:szCs w:val="26"/>
                <w:rtl/>
              </w:rPr>
              <w:t>מיליון (21%)</w:t>
            </w:r>
          </w:p>
        </w:tc>
        <w:tc>
          <w:tcPr>
            <w:tcW w:w="284" w:type="dxa"/>
            <w:vAlign w:val="center"/>
          </w:tcPr>
          <w:p w14:paraId="2D999551" w14:textId="77777777" w:rsidR="00236CC3" w:rsidRPr="00D1243A" w:rsidRDefault="00236CC3" w:rsidP="00236CC3">
            <w:pPr>
              <w:tabs>
                <w:tab w:val="center" w:pos="4153"/>
                <w:tab w:val="right" w:pos="8306"/>
              </w:tabs>
              <w:spacing w:line="240" w:lineRule="auto"/>
              <w:jc w:val="left"/>
              <w:rPr>
                <w:rFonts w:ascii="Tahoma" w:hAnsi="Tahoma" w:cs="Tahoma"/>
                <w:b/>
                <w:bCs/>
                <w:spacing w:val="-10"/>
              </w:rPr>
            </w:pPr>
          </w:p>
        </w:tc>
        <w:tc>
          <w:tcPr>
            <w:tcW w:w="2835" w:type="dxa"/>
            <w:tcBorders>
              <w:bottom w:val="single" w:sz="12" w:space="0" w:color="auto"/>
            </w:tcBorders>
            <w:vAlign w:val="center"/>
          </w:tcPr>
          <w:p w14:paraId="780220F6" w14:textId="77777777" w:rsidR="00236CC3" w:rsidRPr="00D1243A" w:rsidRDefault="00000000" w:rsidP="00236CC3">
            <w:pPr>
              <w:tabs>
                <w:tab w:val="center" w:pos="4153"/>
                <w:tab w:val="right" w:pos="8306"/>
              </w:tabs>
              <w:spacing w:after="60" w:line="240" w:lineRule="auto"/>
              <w:jc w:val="left"/>
              <w:rPr>
                <w:rFonts w:ascii="Tahoma" w:hAnsi="Tahoma" w:cs="Tahoma"/>
                <w:b/>
                <w:bCs/>
                <w:spacing w:val="-10"/>
                <w:sz w:val="36"/>
                <w:szCs w:val="36"/>
                <w:rtl/>
              </w:rPr>
            </w:pPr>
            <w:r w:rsidRPr="00D1243A">
              <w:rPr>
                <w:rFonts w:ascii="Tahoma" w:hAnsi="Tahoma" w:cs="Tahoma"/>
                <w:b/>
                <w:bCs/>
                <w:spacing w:val="-10"/>
                <w:sz w:val="36"/>
                <w:szCs w:val="36"/>
                <w:rtl/>
              </w:rPr>
              <w:t xml:space="preserve">39.2 </w:t>
            </w:r>
            <w:r w:rsidRPr="00D1243A">
              <w:rPr>
                <w:rFonts w:ascii="Tahoma" w:hAnsi="Tahoma" w:cs="Tahoma"/>
                <w:b/>
                <w:bCs/>
                <w:spacing w:val="-10"/>
                <w:sz w:val="26"/>
                <w:szCs w:val="26"/>
                <w:rtl/>
              </w:rPr>
              <w:t>מיליון ש"ח בלבד</w:t>
            </w:r>
          </w:p>
        </w:tc>
        <w:tc>
          <w:tcPr>
            <w:tcW w:w="283" w:type="dxa"/>
            <w:vAlign w:val="center"/>
          </w:tcPr>
          <w:p w14:paraId="04B763B9" w14:textId="77777777" w:rsidR="00236CC3" w:rsidRPr="00D1243A" w:rsidRDefault="00236CC3" w:rsidP="00236CC3">
            <w:pPr>
              <w:tabs>
                <w:tab w:val="center" w:pos="4153"/>
                <w:tab w:val="right" w:pos="8306"/>
              </w:tabs>
              <w:spacing w:line="240" w:lineRule="auto"/>
              <w:jc w:val="left"/>
              <w:rPr>
                <w:rFonts w:ascii="Tahoma" w:hAnsi="Tahoma" w:cs="Tahoma"/>
                <w:b/>
                <w:bCs/>
                <w:spacing w:val="-10"/>
              </w:rPr>
            </w:pPr>
          </w:p>
        </w:tc>
        <w:tc>
          <w:tcPr>
            <w:tcW w:w="3115" w:type="dxa"/>
            <w:tcBorders>
              <w:bottom w:val="single" w:sz="12" w:space="0" w:color="auto"/>
            </w:tcBorders>
            <w:vAlign w:val="center"/>
          </w:tcPr>
          <w:p w14:paraId="0A79687B" w14:textId="77777777" w:rsidR="00236CC3" w:rsidRPr="00D1243A" w:rsidRDefault="00000000" w:rsidP="00236CC3">
            <w:pPr>
              <w:tabs>
                <w:tab w:val="center" w:pos="4153"/>
                <w:tab w:val="right" w:pos="8306"/>
              </w:tabs>
              <w:spacing w:line="240" w:lineRule="auto"/>
              <w:jc w:val="left"/>
              <w:rPr>
                <w:rFonts w:ascii="Tahoma" w:hAnsi="Tahoma" w:cs="Tahoma"/>
                <w:b/>
                <w:bCs/>
                <w:spacing w:val="-10"/>
                <w:sz w:val="36"/>
                <w:szCs w:val="36"/>
              </w:rPr>
            </w:pPr>
            <w:r w:rsidRPr="00D1243A">
              <w:rPr>
                <w:rFonts w:ascii="Tahoma" w:hAnsi="Tahoma" w:cs="Tahoma"/>
                <w:b/>
                <w:bCs/>
                <w:spacing w:val="-10"/>
                <w:sz w:val="36"/>
                <w:szCs w:val="36"/>
                <w:rtl/>
              </w:rPr>
              <w:t xml:space="preserve">41 </w:t>
            </w:r>
            <w:r w:rsidRPr="00D1243A">
              <w:rPr>
                <w:rFonts w:ascii="Tahoma" w:hAnsi="Tahoma" w:cs="Tahoma"/>
                <w:b/>
                <w:bCs/>
                <w:spacing w:val="-10"/>
                <w:sz w:val="26"/>
                <w:szCs w:val="26"/>
                <w:rtl/>
              </w:rPr>
              <w:t>מיליון ש"ח בלבד</w:t>
            </w:r>
          </w:p>
        </w:tc>
      </w:tr>
      <w:tr w:rsidR="004F19B3" w14:paraId="28FA9332" w14:textId="77777777" w:rsidTr="00236CC3">
        <w:trPr>
          <w:trHeight w:val="1155"/>
        </w:trPr>
        <w:tc>
          <w:tcPr>
            <w:tcW w:w="2554" w:type="dxa"/>
          </w:tcPr>
          <w:p w14:paraId="09E77D48"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מספר התושבים המשתייכים למגזרים הערבי, הבדואי, הדרוזי והצ'רקסי ושיעורם מאוכלוסיית ישראל</w:t>
            </w:r>
          </w:p>
        </w:tc>
        <w:tc>
          <w:tcPr>
            <w:tcW w:w="284" w:type="dxa"/>
          </w:tcPr>
          <w:p w14:paraId="10BDF313"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835" w:type="dxa"/>
          </w:tcPr>
          <w:p w14:paraId="6222D10E"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הסכום שנוצל (49%) מתקציב בסך 80 מיליון ש"ח שנקבע בהחלטת הממשלה 922 שיוקצה למינהל התכנון ולרשויות המקומיות, לשם תכנון מתארי ומפורט במגזר הלא-יהודי בשנים 2020-2016</w:t>
            </w:r>
          </w:p>
          <w:p w14:paraId="6CBAE5EB" w14:textId="77777777" w:rsidR="00236CC3" w:rsidRPr="00236CC3" w:rsidRDefault="00236CC3" w:rsidP="00236CC3">
            <w:pPr>
              <w:tabs>
                <w:tab w:val="center" w:pos="4153"/>
                <w:tab w:val="right" w:pos="8306"/>
              </w:tabs>
              <w:spacing w:line="240" w:lineRule="auto"/>
              <w:ind w:right="23"/>
              <w:jc w:val="left"/>
              <w:rPr>
                <w:rFonts w:ascii="Tahoma" w:hAnsi="Tahoma" w:cs="Tahoma"/>
                <w:sz w:val="19"/>
                <w:szCs w:val="19"/>
                <w:rtl/>
              </w:rPr>
            </w:pPr>
          </w:p>
        </w:tc>
        <w:tc>
          <w:tcPr>
            <w:tcW w:w="283" w:type="dxa"/>
          </w:tcPr>
          <w:p w14:paraId="59134E6C"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3115" w:type="dxa"/>
          </w:tcPr>
          <w:p w14:paraId="54B46E5C"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הסכום שנוצל (20%) מהרשאות בסך 206 מיליון ש"ח שהעביר משרד הבינוי והשיכון לתכנון יישובים אסטרטגיים במגזר הלא-יהודי בשנים 2020-2016, במסגרת יישום החלטת הממשלה 922</w:t>
            </w:r>
          </w:p>
        </w:tc>
      </w:tr>
      <w:tr w:rsidR="004F19B3" w14:paraId="5B10A347" w14:textId="77777777" w:rsidTr="00236CC3">
        <w:trPr>
          <w:trHeight w:val="227"/>
        </w:trPr>
        <w:tc>
          <w:tcPr>
            <w:tcW w:w="2554" w:type="dxa"/>
            <w:tcBorders>
              <w:bottom w:val="single" w:sz="12" w:space="0" w:color="auto"/>
            </w:tcBorders>
            <w:vAlign w:val="center"/>
          </w:tcPr>
          <w:p w14:paraId="2FED9B7D" w14:textId="77777777" w:rsidR="00236CC3" w:rsidRPr="00D1243A" w:rsidRDefault="00000000" w:rsidP="00236CC3">
            <w:pPr>
              <w:tabs>
                <w:tab w:val="center" w:pos="4153"/>
                <w:tab w:val="right" w:pos="8306"/>
              </w:tabs>
              <w:spacing w:line="240" w:lineRule="auto"/>
              <w:rPr>
                <w:rFonts w:ascii="Tahoma" w:hAnsi="Tahoma" w:cs="Tahoma"/>
                <w:b/>
                <w:bCs/>
                <w:spacing w:val="-10"/>
                <w:sz w:val="36"/>
                <w:szCs w:val="36"/>
                <w:rtl/>
              </w:rPr>
            </w:pPr>
            <w:r w:rsidRPr="00D1243A">
              <w:rPr>
                <w:rFonts w:ascii="Tahoma" w:hAnsi="Tahoma" w:cs="Tahoma"/>
                <w:b/>
                <w:bCs/>
                <w:spacing w:val="-10"/>
                <w:sz w:val="36"/>
                <w:szCs w:val="36"/>
                <w:rtl/>
              </w:rPr>
              <w:t>3,000</w:t>
            </w:r>
          </w:p>
        </w:tc>
        <w:tc>
          <w:tcPr>
            <w:tcW w:w="284" w:type="dxa"/>
          </w:tcPr>
          <w:p w14:paraId="4972D856" w14:textId="77777777" w:rsidR="00236CC3" w:rsidRPr="00D1243A" w:rsidRDefault="00236CC3" w:rsidP="00236CC3">
            <w:pPr>
              <w:tabs>
                <w:tab w:val="center" w:pos="4153"/>
                <w:tab w:val="right" w:pos="8306"/>
              </w:tabs>
              <w:spacing w:line="240" w:lineRule="auto"/>
              <w:rPr>
                <w:rFonts w:ascii="Tahoma" w:hAnsi="Tahoma" w:cs="Tahoma"/>
                <w:b/>
                <w:bCs/>
                <w:spacing w:val="-10"/>
              </w:rPr>
            </w:pPr>
          </w:p>
        </w:tc>
        <w:tc>
          <w:tcPr>
            <w:tcW w:w="2835" w:type="dxa"/>
            <w:tcBorders>
              <w:bottom w:val="single" w:sz="12" w:space="0" w:color="auto"/>
            </w:tcBorders>
            <w:vAlign w:val="center"/>
          </w:tcPr>
          <w:p w14:paraId="55E2317C" w14:textId="77777777" w:rsidR="00236CC3" w:rsidRPr="00D1243A" w:rsidRDefault="00000000" w:rsidP="00236CC3">
            <w:pPr>
              <w:tabs>
                <w:tab w:val="center" w:pos="4153"/>
                <w:tab w:val="right" w:pos="8306"/>
              </w:tabs>
              <w:spacing w:line="240" w:lineRule="auto"/>
              <w:rPr>
                <w:rFonts w:ascii="Tahoma" w:hAnsi="Tahoma" w:cs="Tahoma"/>
                <w:b/>
                <w:bCs/>
                <w:spacing w:val="-10"/>
                <w:sz w:val="36"/>
                <w:szCs w:val="36"/>
              </w:rPr>
            </w:pPr>
            <w:r w:rsidRPr="00D1243A">
              <w:rPr>
                <w:rFonts w:ascii="Tahoma" w:hAnsi="Tahoma" w:cs="Tahoma"/>
                <w:b/>
                <w:bCs/>
                <w:spacing w:val="-10"/>
                <w:sz w:val="36"/>
                <w:szCs w:val="36"/>
              </w:rPr>
              <w:t>268,282</w:t>
            </w:r>
            <w:r w:rsidRPr="00D1243A">
              <w:rPr>
                <w:rFonts w:ascii="Tahoma" w:hAnsi="Tahoma" w:cs="Tahoma" w:hint="cs"/>
                <w:b/>
                <w:bCs/>
                <w:spacing w:val="-10"/>
                <w:sz w:val="36"/>
                <w:szCs w:val="36"/>
                <w:rtl/>
              </w:rPr>
              <w:t xml:space="preserve"> </w:t>
            </w:r>
            <w:r w:rsidRPr="00D1243A">
              <w:rPr>
                <w:rFonts w:ascii="Tahoma" w:hAnsi="Tahoma" w:cs="Tahoma" w:hint="cs"/>
                <w:b/>
                <w:bCs/>
                <w:spacing w:val="-10"/>
                <w:sz w:val="26"/>
                <w:szCs w:val="26"/>
                <w:rtl/>
              </w:rPr>
              <w:t>(כ-24%)</w:t>
            </w:r>
          </w:p>
        </w:tc>
        <w:tc>
          <w:tcPr>
            <w:tcW w:w="283" w:type="dxa"/>
          </w:tcPr>
          <w:p w14:paraId="61913E82" w14:textId="77777777" w:rsidR="00236CC3" w:rsidRPr="00D1243A" w:rsidRDefault="00236CC3" w:rsidP="00236CC3">
            <w:pPr>
              <w:tabs>
                <w:tab w:val="center" w:pos="4153"/>
                <w:tab w:val="right" w:pos="8306"/>
              </w:tabs>
              <w:spacing w:line="240" w:lineRule="auto"/>
              <w:rPr>
                <w:rFonts w:ascii="Tahoma" w:hAnsi="Tahoma" w:cs="Tahoma"/>
                <w:b/>
                <w:bCs/>
                <w:spacing w:val="-10"/>
              </w:rPr>
            </w:pPr>
          </w:p>
        </w:tc>
        <w:tc>
          <w:tcPr>
            <w:tcW w:w="3115" w:type="dxa"/>
            <w:tcBorders>
              <w:bottom w:val="single" w:sz="12" w:space="0" w:color="auto"/>
            </w:tcBorders>
          </w:tcPr>
          <w:p w14:paraId="1C17E09D" w14:textId="77777777" w:rsidR="00236CC3" w:rsidRPr="00D1243A" w:rsidRDefault="00000000" w:rsidP="00236CC3">
            <w:pPr>
              <w:tabs>
                <w:tab w:val="center" w:pos="4153"/>
                <w:tab w:val="right" w:pos="8306"/>
              </w:tabs>
              <w:spacing w:line="240" w:lineRule="auto"/>
              <w:rPr>
                <w:rFonts w:ascii="Tahoma" w:hAnsi="Tahoma" w:cs="Tahoma"/>
                <w:b/>
                <w:bCs/>
                <w:spacing w:val="-10"/>
                <w:sz w:val="36"/>
                <w:szCs w:val="36"/>
              </w:rPr>
            </w:pPr>
            <w:r w:rsidRPr="00D1243A">
              <w:rPr>
                <w:rFonts w:ascii="Tahoma" w:hAnsi="Tahoma" w:cs="Tahoma"/>
                <w:b/>
                <w:bCs/>
                <w:spacing w:val="-10"/>
                <w:sz w:val="36"/>
                <w:szCs w:val="36"/>
                <w:rtl/>
              </w:rPr>
              <w:t xml:space="preserve">20 </w:t>
            </w:r>
            <w:r w:rsidRPr="00D1243A">
              <w:rPr>
                <w:rFonts w:ascii="Tahoma" w:hAnsi="Tahoma" w:cs="Tahoma"/>
                <w:b/>
                <w:bCs/>
                <w:spacing w:val="-10"/>
                <w:sz w:val="26"/>
                <w:szCs w:val="26"/>
                <w:rtl/>
              </w:rPr>
              <w:t>חודשים</w:t>
            </w:r>
          </w:p>
        </w:tc>
      </w:tr>
      <w:tr w:rsidR="004F19B3" w14:paraId="7CA54F27" w14:textId="77777777" w:rsidTr="00236CC3">
        <w:trPr>
          <w:trHeight w:val="990"/>
        </w:trPr>
        <w:tc>
          <w:tcPr>
            <w:tcW w:w="2554" w:type="dxa"/>
          </w:tcPr>
          <w:p w14:paraId="2854B622"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מספר מבנים אשר נבנו ללא היתר בשכונות עין ג'ראר ואל-עראייש על קרקע חקלאית ב</w:t>
            </w:r>
            <w:r w:rsidRPr="00236CC3">
              <w:rPr>
                <w:rFonts w:ascii="Tahoma" w:hAnsi="Tahoma" w:cs="Tahoma"/>
                <w:b/>
                <w:bCs/>
                <w:sz w:val="19"/>
                <w:szCs w:val="19"/>
                <w:rtl/>
              </w:rPr>
              <w:t>אום אל-פחם</w:t>
            </w:r>
          </w:p>
        </w:tc>
        <w:tc>
          <w:tcPr>
            <w:tcW w:w="284" w:type="dxa"/>
          </w:tcPr>
          <w:p w14:paraId="54DBF9F0"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835" w:type="dxa"/>
          </w:tcPr>
          <w:p w14:paraId="16103FE3"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מספר יחידות הדיור המיועדות למגזר הלא-יהודי, מתוך 1,135,310 יחידות הדיור שאושרו על ידי מוסדות התכנון בשנים 2022-2013</w:t>
            </w:r>
          </w:p>
          <w:p w14:paraId="086F96D3"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283" w:type="dxa"/>
          </w:tcPr>
          <w:p w14:paraId="3BF9C856" w14:textId="77777777" w:rsidR="00236CC3" w:rsidRPr="00236CC3" w:rsidRDefault="00236CC3" w:rsidP="00236CC3">
            <w:pPr>
              <w:tabs>
                <w:tab w:val="center" w:pos="4153"/>
                <w:tab w:val="right" w:pos="8306"/>
              </w:tabs>
              <w:spacing w:line="240" w:lineRule="auto"/>
              <w:jc w:val="left"/>
              <w:rPr>
                <w:rFonts w:ascii="Tahoma" w:hAnsi="Tahoma" w:cs="Tahoma"/>
                <w:sz w:val="19"/>
                <w:szCs w:val="19"/>
                <w:rtl/>
              </w:rPr>
            </w:pPr>
          </w:p>
        </w:tc>
        <w:tc>
          <w:tcPr>
            <w:tcW w:w="3115" w:type="dxa"/>
          </w:tcPr>
          <w:p w14:paraId="7887611B" w14:textId="77777777" w:rsidR="00236CC3" w:rsidRPr="00236CC3" w:rsidRDefault="00000000" w:rsidP="00236CC3">
            <w:pPr>
              <w:tabs>
                <w:tab w:val="center" w:pos="4153"/>
                <w:tab w:val="right" w:pos="8306"/>
              </w:tabs>
              <w:spacing w:line="240" w:lineRule="auto"/>
              <w:ind w:right="23"/>
              <w:jc w:val="left"/>
              <w:rPr>
                <w:rFonts w:ascii="Tahoma" w:hAnsi="Tahoma" w:cs="Tahoma"/>
                <w:sz w:val="19"/>
                <w:szCs w:val="19"/>
                <w:rtl/>
              </w:rPr>
            </w:pPr>
            <w:r w:rsidRPr="00236CC3">
              <w:rPr>
                <w:rFonts w:ascii="Tahoma" w:hAnsi="Tahoma" w:cs="Tahoma"/>
                <w:sz w:val="19"/>
                <w:szCs w:val="19"/>
                <w:rtl/>
              </w:rPr>
              <w:t>החריגה בלוחות הזמנים לטיפול בתמ"ל 1077 (ב</w:t>
            </w:r>
            <w:r w:rsidRPr="00236CC3">
              <w:rPr>
                <w:rFonts w:ascii="Tahoma" w:hAnsi="Tahoma" w:cs="Tahoma"/>
                <w:b/>
                <w:bCs/>
                <w:sz w:val="19"/>
                <w:szCs w:val="19"/>
                <w:rtl/>
              </w:rPr>
              <w:t>אום אל-פחם</w:t>
            </w:r>
            <w:r w:rsidRPr="00236CC3">
              <w:rPr>
                <w:rFonts w:ascii="Tahoma" w:hAnsi="Tahoma" w:cs="Tahoma"/>
                <w:sz w:val="19"/>
                <w:szCs w:val="19"/>
                <w:rtl/>
              </w:rPr>
              <w:t>) לעומת לוחות הזמנים שנקבעו בחוק (למעלה מ-44 חודשים בפועל לעומת 24 חודשים שנקבעו בחקיקה)</w:t>
            </w:r>
          </w:p>
        </w:tc>
      </w:tr>
    </w:tbl>
    <w:p w14:paraId="6CDA7F3B" w14:textId="77777777" w:rsidR="00236CC3" w:rsidRPr="00236CC3" w:rsidRDefault="00236CC3" w:rsidP="00236CC3">
      <w:pPr>
        <w:bidi w:val="0"/>
        <w:spacing w:after="200" w:line="288" w:lineRule="auto"/>
        <w:rPr>
          <w:rFonts w:ascii="Tahoma" w:eastAsiaTheme="minorHAnsi" w:hAnsi="Tahoma" w:cs="Tahoma"/>
          <w:sz w:val="6"/>
          <w:szCs w:val="10"/>
        </w:rPr>
      </w:pPr>
    </w:p>
    <w:p w14:paraId="154FE236" w14:textId="77777777" w:rsidR="00236CC3" w:rsidRPr="00236CC3" w:rsidRDefault="00000000" w:rsidP="00236CC3">
      <w:pPr>
        <w:spacing w:line="288" w:lineRule="auto"/>
        <w:ind w:left="-710"/>
        <w:rPr>
          <w:rFonts w:ascii="Tahoma" w:eastAsiaTheme="minorHAnsi" w:hAnsi="Tahoma" w:cs="Tahoma"/>
          <w:noProof/>
          <w:rtl/>
        </w:rPr>
      </w:pPr>
      <w:r w:rsidRPr="00236CC3">
        <w:rPr>
          <w:rFonts w:ascii="Tahoma" w:eastAsiaTheme="minorHAnsi" w:hAnsi="Tahoma" w:cs="Tahoma"/>
          <w:noProof/>
        </w:rPr>
        <w:drawing>
          <wp:inline distT="0" distB="0" distL="0" distR="0" wp14:anchorId="370F30CE" wp14:editId="5CD02FCB">
            <wp:extent cx="6104255" cy="438829"/>
            <wp:effectExtent l="0" t="0" r="0" b="0"/>
            <wp:docPr id="28" name="תמונה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תקציר תמונה 2.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14:paraId="34A5FB1F" w14:textId="77777777" w:rsidR="00236CC3" w:rsidRPr="00236CC3" w:rsidRDefault="00000000" w:rsidP="00236CC3">
      <w:pPr>
        <w:spacing w:before="240" w:after="160" w:line="288" w:lineRule="auto"/>
        <w:ind w:left="-709" w:right="-567"/>
        <w:rPr>
          <w:rFonts w:ascii="Tahoma" w:eastAsiaTheme="minorHAnsi" w:hAnsi="Tahoma" w:cs="Tahoma"/>
          <w:rtl/>
        </w:rPr>
      </w:pPr>
      <w:r w:rsidRPr="00236CC3">
        <w:rPr>
          <w:rFonts w:ascii="Tahoma" w:eastAsiaTheme="minorHAnsi" w:hAnsi="Tahoma" w:cs="Tahoma"/>
          <w:noProof/>
          <w:rtl/>
        </w:rPr>
        <w:drawing>
          <wp:inline distT="0" distB="0" distL="0" distR="0" wp14:anchorId="39C65A3C" wp14:editId="09808153">
            <wp:extent cx="2616789" cy="200650"/>
            <wp:effectExtent l="0" t="0" r="0" b="9525"/>
            <wp:docPr id="29"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DISLIK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14:paraId="5E9FB55E" w14:textId="77777777" w:rsidR="00236CC3" w:rsidRPr="00236CC3" w:rsidRDefault="00000000" w:rsidP="00236CC3">
      <w:pPr>
        <w:numPr>
          <w:ilvl w:val="0"/>
          <w:numId w:val="21"/>
        </w:numPr>
        <w:spacing w:after="140" w:line="288" w:lineRule="auto"/>
        <w:ind w:left="-57" w:right="-567" w:hanging="720"/>
        <w:contextualSpacing/>
        <w:rPr>
          <w:rFonts w:ascii="Tahoma" w:eastAsiaTheme="minorHAnsi" w:hAnsi="Tahoma" w:cs="Tahoma"/>
          <w:sz w:val="19"/>
          <w:szCs w:val="19"/>
        </w:rPr>
      </w:pPr>
      <w:bookmarkStart w:id="99" w:name="_Hlk173330412"/>
      <w:r w:rsidRPr="00236CC3">
        <w:rPr>
          <w:rFonts w:ascii="Tahoma" w:eastAsiaTheme="minorHAnsi" w:hAnsi="Tahoma" w:cs="Tahoma"/>
          <w:b/>
          <w:bCs/>
          <w:sz w:val="19"/>
          <w:szCs w:val="19"/>
          <w:rtl/>
        </w:rPr>
        <w:t>מימוש החלטות הממשלה לקידום תוכניות בתחום התכנון והבנייה במגזר הלא-יהודי</w:t>
      </w:r>
      <w:r w:rsidRPr="00236CC3">
        <w:rPr>
          <w:rFonts w:ascii="Tahoma" w:eastAsiaTheme="minorHAnsi" w:hAnsi="Tahoma" w:cs="Tahoma"/>
          <w:sz w:val="19"/>
          <w:szCs w:val="19"/>
          <w:rtl/>
        </w:rPr>
        <w:t xml:space="preserve"> - מ</w:t>
      </w:r>
      <w:r w:rsidRPr="00236CC3">
        <w:rPr>
          <w:rFonts w:ascii="Tahoma" w:eastAsiaTheme="minorHAnsi" w:hAnsi="Tahoma" w:cs="Tahoma" w:hint="cs"/>
          <w:sz w:val="19"/>
          <w:szCs w:val="19"/>
          <w:rtl/>
        </w:rPr>
        <w:t xml:space="preserve">סכום של </w:t>
      </w:r>
      <w:r w:rsidRPr="00236CC3">
        <w:rPr>
          <w:rFonts w:ascii="Tahoma" w:eastAsiaTheme="minorHAnsi" w:hAnsi="Tahoma" w:cs="Tahoma"/>
          <w:sz w:val="19"/>
          <w:szCs w:val="19"/>
          <w:rtl/>
        </w:rPr>
        <w:t>80 מיליון ש"ח</w:t>
      </w:r>
      <w:r w:rsidRPr="00236CC3">
        <w:rPr>
          <w:rFonts w:ascii="Tahoma" w:eastAsiaTheme="minorHAnsi" w:hAnsi="Tahoma" w:cs="Tahoma" w:hint="cs"/>
          <w:sz w:val="19"/>
          <w:szCs w:val="19"/>
          <w:rtl/>
        </w:rPr>
        <w:t xml:space="preserve"> שהיה צורך להקצות</w:t>
      </w:r>
      <w:r w:rsidRPr="00236CC3">
        <w:rPr>
          <w:rFonts w:ascii="Tahoma" w:eastAsiaTheme="minorHAnsi" w:hAnsi="Tahoma" w:cs="Tahoma"/>
          <w:sz w:val="19"/>
          <w:szCs w:val="19"/>
          <w:rtl/>
        </w:rPr>
        <w:t xml:space="preserve"> לתכנון מתארי ומפורט, ניצלו מינהל התכנון והרשויות המקומיות רק 39.2 מיליון ש"ח (49%), ומתוך 100 מיליון ש"ח שנקבע באותה החלטה</w:t>
      </w:r>
      <w:r w:rsidRPr="00236CC3">
        <w:rPr>
          <w:rFonts w:ascii="Tahoma" w:eastAsiaTheme="minorHAnsi" w:hAnsi="Tahoma" w:cs="Tahoma" w:hint="cs"/>
          <w:sz w:val="19"/>
          <w:szCs w:val="19"/>
          <w:rtl/>
        </w:rPr>
        <w:t xml:space="preserve"> (922)</w:t>
      </w:r>
      <w:r w:rsidRPr="00236CC3">
        <w:rPr>
          <w:rFonts w:ascii="Tahoma" w:eastAsiaTheme="minorHAnsi" w:hAnsi="Tahoma" w:cs="Tahoma"/>
          <w:sz w:val="19"/>
          <w:szCs w:val="19"/>
          <w:rtl/>
        </w:rPr>
        <w:t xml:space="preserve"> כי יוקצו עבור פיצול ועדות מרחביות וחיזוק ועדות מקומיות, הקצה מינהל התכנון 28 מיליון ש"ח לצורך העסקת מתכננים אסטרטגיים, ובפועל ניתנו לרשויות המקומיות לצורך זה הרשאות בסך 15.8 מיליון ש"ח בלבד (56% מהתקציב שהקצה מינהל התכנון); מכוח החלטת הממשלה 959</w:t>
      </w:r>
      <w:r w:rsidRPr="00236CC3">
        <w:rPr>
          <w:rFonts w:ascii="Tahoma" w:eastAsiaTheme="minorHAnsi" w:hAnsi="Tahoma" w:cs="Tahoma"/>
          <w:sz w:val="19"/>
          <w:szCs w:val="19"/>
        </w:rPr>
        <w:t xml:space="preserve"> </w:t>
      </w:r>
      <w:r w:rsidRPr="00236CC3">
        <w:rPr>
          <w:rFonts w:ascii="Tahoma" w:eastAsiaTheme="minorHAnsi" w:hAnsi="Tahoma" w:cs="Tahoma"/>
          <w:sz w:val="19"/>
          <w:szCs w:val="19"/>
          <w:rtl/>
        </w:rPr>
        <w:t>בנושא תוכנית למגזרים הדרוזי, הצ'רקסי והבדואי לשנים 2020-2016, שהתקבלה בהמשך להחלטה 2332 בעניין, הוקצו לתכנון מתארי ומפורט 50 מיליון ש"ח, נוסף על 8 מיליון ש"ח שהקצה מינהל התכנון על פי החלטה 2332. מתוך אותו תקציב נוצלו באותן השנים 18.2 מיליון ש"ח (31%) עבור תכנון מתארי וייעוץ תכנוני ו-37 מיליון ש"ח (64%) היו בהרשאות</w:t>
      </w:r>
      <w:r w:rsidRPr="00236CC3">
        <w:rPr>
          <w:rFonts w:ascii="Tahoma" w:eastAsiaTheme="minorHAnsi" w:hAnsi="Tahoma" w:cs="Tahoma"/>
          <w:b/>
          <w:bCs/>
          <w:rtl/>
        </w:rPr>
        <w:t xml:space="preserve"> </w:t>
      </w:r>
      <w:r w:rsidRPr="00236CC3">
        <w:rPr>
          <w:rFonts w:ascii="Tahoma" w:eastAsiaTheme="minorHAnsi" w:hAnsi="Tahoma" w:cs="Tahoma"/>
          <w:sz w:val="19"/>
          <w:szCs w:val="19"/>
          <w:rtl/>
        </w:rPr>
        <w:t>עבור תכנון מפורט שהעמיד מינהל התכנון לזכות הרשויות המקומיות באותם מגזרים</w:t>
      </w:r>
      <w:r w:rsidRPr="00236CC3">
        <w:rPr>
          <w:rFonts w:ascii="Tahoma" w:eastAsiaTheme="minorHAnsi" w:hAnsi="Tahoma" w:cs="Tahoma"/>
          <w:sz w:val="19"/>
          <w:szCs w:val="19"/>
        </w:rPr>
        <w:t>;</w:t>
      </w:r>
      <w:r w:rsidRPr="00236CC3">
        <w:rPr>
          <w:rFonts w:ascii="Tahoma" w:eastAsiaTheme="minorHAnsi" w:hAnsi="Tahoma" w:cs="Tahoma"/>
          <w:sz w:val="19"/>
          <w:szCs w:val="19"/>
          <w:rtl/>
        </w:rPr>
        <w:t xml:space="preserve"> מ-252 מיליון ש"ח שהוקצו לתכנון תשתיות במרקם בנוי ולהעסקת יועצים אסטרטגיים במסגרת החלטה 922, העמיד משרד השיכון לזכות הרשויות המקומיות הרשאות בסך 206 מיליון ש"ח לתכנון יישובים אסטרטגיים, ומסכום זה ניצלו הרשויות המקומיות כ-41 מיליון ש"ח (20%), והרשאות בסך 2.33 מיליון ש"ח להעסקת יועצים אסטרטגיים, מהן ניצלו הרשויות המקומיות רק 0.85 מיליון ש"ח (36%)</w:t>
      </w:r>
      <w:bookmarkEnd w:id="99"/>
      <w:r w:rsidRPr="00236CC3">
        <w:rPr>
          <w:rFonts w:ascii="Tahoma" w:eastAsiaTheme="minorHAnsi" w:hAnsi="Tahoma" w:cs="Tahoma" w:hint="cs"/>
          <w:sz w:val="19"/>
          <w:szCs w:val="19"/>
          <w:rtl/>
        </w:rPr>
        <w:t xml:space="preserve">; </w:t>
      </w:r>
      <w:r w:rsidRPr="00236CC3">
        <w:rPr>
          <w:rFonts w:ascii="Tahoma" w:eastAsiaTheme="minorHAnsi" w:hAnsi="Tahoma" w:cs="Tahoma"/>
          <w:sz w:val="19"/>
          <w:szCs w:val="19"/>
          <w:rtl/>
        </w:rPr>
        <w:t>החלטות הממשלה שהתקבלו בעשור האחרון מצביעות על מצוקת הדיור והמחסור בפתרונות תכנוניים להרחבת הבנייה במגזר זה ועל הצורך והחשיבות של קידום תוכניות מערכתיות וקידום התכנון המתארי והמפורט. שש ההחלטות שהתקבלו בשנים 2021-2016 לצד ניצול חלקי של התקציבים על ידי הרשויות המקומיות, מצביעים על קיומם של חסמים ממשיים לקידום התכנון, בהם הצורך באיחוד וחלוקה מחדש של מגרשים ושכלול המנגנונים לעניין הפרשות קרקעות לצורכי ציבור והיעדר הסברה ושיתוף הציבור. אומנם צוותים בין-משרדיים מיפו את החסמים וגובשו המלצות ואף הוחל ביישומן, אך טרם הבשילו התנאים לבנייה ענפה למגורים.</w:t>
      </w:r>
    </w:p>
    <w:p w14:paraId="2FFDC093" w14:textId="77777777" w:rsidR="00236CC3" w:rsidRPr="00236CC3" w:rsidRDefault="00000000" w:rsidP="00236CC3">
      <w:pPr>
        <w:numPr>
          <w:ilvl w:val="0"/>
          <w:numId w:val="21"/>
        </w:numPr>
        <w:spacing w:after="160" w:line="288" w:lineRule="auto"/>
        <w:ind w:left="-57" w:right="-567" w:hanging="720"/>
        <w:rPr>
          <w:rFonts w:ascii="Tahoma" w:eastAsiaTheme="minorHAnsi" w:hAnsi="Tahoma" w:cs="Tahoma"/>
          <w:sz w:val="19"/>
          <w:szCs w:val="19"/>
        </w:rPr>
      </w:pPr>
      <w:r w:rsidRPr="00236CC3">
        <w:rPr>
          <w:rFonts w:ascii="Tahoma" w:eastAsiaTheme="minorHAnsi" w:hAnsi="Tahoma" w:cs="Tahoma"/>
          <w:b/>
          <w:bCs/>
          <w:sz w:val="19"/>
          <w:szCs w:val="19"/>
          <w:rtl/>
        </w:rPr>
        <w:t>קידום תוכניות מתאר כוללניות</w:t>
      </w:r>
      <w:r w:rsidRPr="00236CC3">
        <w:rPr>
          <w:rFonts w:ascii="Tahoma" w:eastAsiaTheme="minorHAnsi" w:hAnsi="Tahoma" w:cs="Tahoma"/>
          <w:sz w:val="19"/>
          <w:szCs w:val="19"/>
          <w:rtl/>
        </w:rPr>
        <w:t xml:space="preserve"> - התוכנית הכוללנית ל</w:t>
      </w:r>
      <w:r w:rsidRPr="00236CC3">
        <w:rPr>
          <w:rFonts w:ascii="Tahoma" w:eastAsiaTheme="minorHAnsi" w:hAnsi="Tahoma" w:cs="Tahoma"/>
          <w:b/>
          <w:bCs/>
          <w:sz w:val="19"/>
          <w:szCs w:val="19"/>
          <w:rtl/>
        </w:rPr>
        <w:t>אום אל-פחם</w:t>
      </w:r>
      <w:r w:rsidRPr="00236CC3">
        <w:rPr>
          <w:rFonts w:ascii="Tahoma" w:eastAsiaTheme="minorHAnsi" w:hAnsi="Tahoma" w:cs="Tahoma"/>
          <w:sz w:val="19"/>
          <w:szCs w:val="19"/>
          <w:rtl/>
        </w:rPr>
        <w:t>, שהוחל בהכנתה בשנת 2016, נועדה לקבוע מסגרת לתכנון המפורט ובכך לאפשר פיתוחה של העיר לטווח ארוך על ידי הוספת כ-23,320 יחידות דיור וכן לסייע במניעת עבירות בנייה.</w:t>
      </w:r>
      <w:r w:rsidRPr="00236CC3">
        <w:rPr>
          <w:rFonts w:ascii="Tahoma" w:eastAsiaTheme="minorHAnsi" w:hAnsi="Tahoma" w:cs="Tahoma"/>
          <w:rtl/>
        </w:rPr>
        <w:t xml:space="preserve"> </w:t>
      </w:r>
      <w:r w:rsidRPr="00236CC3">
        <w:rPr>
          <w:rFonts w:ascii="Tahoma" w:eastAsiaTheme="minorHAnsi" w:hAnsi="Tahoma" w:cs="Tahoma"/>
          <w:sz w:val="19"/>
          <w:szCs w:val="19"/>
          <w:rtl/>
        </w:rPr>
        <w:t>שבע השנים שחלפו ממועד הגשת התוכנית על ידי ועדת ההיגוי הבינמשרדית (עוד בשנת 2016) והעיכוב המתמשך בהליך אישורה שטרם הסתיים גם במועד סיום הביקורת עלולים לפגוע במענה התכנוני הניתן לתושבים;</w:t>
      </w:r>
      <w:r w:rsidRPr="00236CC3">
        <w:rPr>
          <w:rFonts w:ascii="Tahoma" w:eastAsiaTheme="minorHAnsi" w:hAnsi="Tahoma" w:cs="Tahoma"/>
          <w:sz w:val="19"/>
          <w:szCs w:val="19"/>
        </w:rPr>
        <w:t xml:space="preserve"> </w:t>
      </w:r>
      <w:r w:rsidRPr="00236CC3">
        <w:rPr>
          <w:rFonts w:ascii="Tahoma" w:eastAsiaTheme="minorHAnsi" w:hAnsi="Tahoma" w:cs="Tahoma"/>
          <w:sz w:val="19"/>
          <w:szCs w:val="19"/>
          <w:rtl/>
        </w:rPr>
        <w:t>הכנת תוכנית מתאר כוללנית ל</w:t>
      </w:r>
      <w:r w:rsidRPr="00236CC3">
        <w:rPr>
          <w:rFonts w:ascii="Tahoma" w:eastAsiaTheme="minorHAnsi" w:hAnsi="Tahoma" w:cs="Tahoma"/>
          <w:b/>
          <w:bCs/>
          <w:sz w:val="19"/>
          <w:szCs w:val="19"/>
          <w:rtl/>
        </w:rPr>
        <w:t>איעבלין</w:t>
      </w:r>
      <w:r w:rsidRPr="00236CC3">
        <w:rPr>
          <w:rFonts w:ascii="Tahoma" w:eastAsiaTheme="minorHAnsi" w:hAnsi="Tahoma" w:cs="Tahoma"/>
          <w:sz w:val="19"/>
          <w:szCs w:val="19"/>
          <w:rtl/>
        </w:rPr>
        <w:t xml:space="preserve"> החלה עוד בשנת 2017, במעורבות לשכת התכנון המחוזית </w:t>
      </w:r>
      <w:r w:rsidRPr="00236CC3">
        <w:rPr>
          <w:rFonts w:ascii="Tahoma" w:eastAsiaTheme="minorHAnsi" w:hAnsi="Tahoma" w:cs="Tahoma"/>
          <w:b/>
          <w:bCs/>
          <w:sz w:val="19"/>
          <w:szCs w:val="19"/>
          <w:rtl/>
        </w:rPr>
        <w:t>צפון</w:t>
      </w:r>
      <w:r w:rsidRPr="00236CC3">
        <w:rPr>
          <w:rFonts w:ascii="Tahoma" w:eastAsiaTheme="minorHAnsi" w:hAnsi="Tahoma" w:cs="Tahoma"/>
          <w:sz w:val="19"/>
          <w:szCs w:val="19"/>
          <w:rtl/>
        </w:rPr>
        <w:t xml:space="preserve"> ונציגי משרדי ממשלה שונים, אך טרם הגיעה לידי הפקדה נכון למועד סיום הביקורת. בשל עמדת המועצה המקומית </w:t>
      </w:r>
      <w:r w:rsidRPr="00236CC3">
        <w:rPr>
          <w:rFonts w:ascii="Tahoma" w:eastAsiaTheme="minorHAnsi" w:hAnsi="Tahoma" w:cs="Tahoma"/>
          <w:b/>
          <w:bCs/>
          <w:sz w:val="19"/>
          <w:szCs w:val="19"/>
          <w:rtl/>
        </w:rPr>
        <w:t>איעבלין</w:t>
      </w:r>
      <w:r w:rsidRPr="00236CC3">
        <w:rPr>
          <w:rFonts w:ascii="Tahoma" w:eastAsiaTheme="minorHAnsi" w:hAnsi="Tahoma" w:cs="Tahoma"/>
          <w:sz w:val="19"/>
          <w:szCs w:val="19"/>
          <w:rtl/>
        </w:rPr>
        <w:t xml:space="preserve"> מאוגוסט 2023 למשוך את התוכנית, קיים חשש כי הליך קידומה ייפסק באיבו, דבר העלול לפגוע בהתפתחות היישוב ולהביא לבזבוז המשאבים שהושקעו בהכנתה. </w:t>
      </w:r>
    </w:p>
    <w:p w14:paraId="34D190AF" w14:textId="77777777" w:rsidR="00236CC3" w:rsidRPr="00236CC3" w:rsidRDefault="00000000" w:rsidP="00236CC3">
      <w:pPr>
        <w:numPr>
          <w:ilvl w:val="0"/>
          <w:numId w:val="21"/>
        </w:numPr>
        <w:spacing w:after="160" w:line="288" w:lineRule="auto"/>
        <w:ind w:left="-57" w:right="-567" w:hanging="720"/>
        <w:rPr>
          <w:rFonts w:ascii="Tahoma" w:eastAsiaTheme="minorHAnsi" w:hAnsi="Tahoma" w:cs="Tahoma"/>
          <w:sz w:val="19"/>
          <w:szCs w:val="19"/>
        </w:rPr>
      </w:pPr>
      <w:r w:rsidRPr="00236CC3">
        <w:rPr>
          <w:rFonts w:ascii="Tahoma" w:eastAsiaTheme="minorHAnsi" w:hAnsi="Tahoma" w:cs="Tahoma"/>
          <w:b/>
          <w:bCs/>
          <w:sz w:val="19"/>
          <w:szCs w:val="19"/>
          <w:rtl/>
        </w:rPr>
        <w:t>קידום תוכניות איחוד וחלוקה ברשויות המקומיות</w:t>
      </w:r>
      <w:r w:rsidRPr="00236CC3">
        <w:rPr>
          <w:rFonts w:ascii="Tahoma" w:eastAsiaTheme="minorHAnsi" w:hAnsi="Tahoma" w:cs="Tahoma"/>
          <w:sz w:val="19"/>
          <w:szCs w:val="19"/>
          <w:rtl/>
        </w:rPr>
        <w:t xml:space="preserve"> </w:t>
      </w:r>
      <w:r w:rsidRPr="00236CC3">
        <w:rPr>
          <w:rFonts w:ascii="Tahoma" w:eastAsiaTheme="minorHAnsi" w:hAnsi="Tahoma" w:cs="Tahoma"/>
          <w:b/>
          <w:bCs/>
          <w:sz w:val="19"/>
          <w:szCs w:val="19"/>
          <w:rtl/>
        </w:rPr>
        <w:t>שנבדקו -</w:t>
      </w:r>
      <w:r w:rsidRPr="00236CC3">
        <w:rPr>
          <w:rFonts w:ascii="Tahoma" w:eastAsiaTheme="minorHAnsi" w:hAnsi="Tahoma" w:cs="Tahoma"/>
          <w:sz w:val="19"/>
          <w:szCs w:val="19"/>
          <w:rtl/>
        </w:rPr>
        <w:t xml:space="preserve"> </w:t>
      </w:r>
      <w:r w:rsidRPr="00236CC3">
        <w:rPr>
          <w:rFonts w:ascii="Tahoma" w:eastAsiaTheme="minorHAnsi" w:hAnsi="Tahoma" w:cs="Tahoma"/>
          <w:b/>
          <w:bCs/>
          <w:sz w:val="19"/>
          <w:szCs w:val="19"/>
          <w:rtl/>
        </w:rPr>
        <w:t>אום אל-פחם</w:t>
      </w:r>
      <w:r w:rsidRPr="00236CC3">
        <w:rPr>
          <w:rFonts w:ascii="Tahoma" w:eastAsiaTheme="minorHAnsi" w:hAnsi="Tahoma" w:cs="Tahoma"/>
          <w:sz w:val="19"/>
          <w:szCs w:val="19"/>
          <w:rtl/>
        </w:rPr>
        <w:t xml:space="preserve"> - לגבי שישה מתוך 12 (50%) מהמתחמים ב</w:t>
      </w:r>
      <w:r w:rsidRPr="00236CC3">
        <w:rPr>
          <w:rFonts w:ascii="Tahoma" w:eastAsiaTheme="minorHAnsi" w:hAnsi="Tahoma" w:cs="Tahoma"/>
          <w:b/>
          <w:bCs/>
          <w:sz w:val="19"/>
          <w:szCs w:val="19"/>
          <w:rtl/>
        </w:rPr>
        <w:t xml:space="preserve">אום אל-פחם </w:t>
      </w:r>
      <w:r w:rsidRPr="00236CC3">
        <w:rPr>
          <w:rFonts w:ascii="Tahoma" w:eastAsiaTheme="minorHAnsi" w:hAnsi="Tahoma" w:cs="Tahoma"/>
          <w:sz w:val="19"/>
          <w:szCs w:val="19"/>
          <w:rtl/>
        </w:rPr>
        <w:t xml:space="preserve">הכלולים בתוכניות מפורטות אשר אושרו לפני יותר מעשור ושבתוכם ניתן לבנות אלפי יחידות דיור, טרם הוחל בהכנת תוכניות איחוד וחלוקה שהן תנאי להוצאת היתרי בנייה. הדבר מונע הוצאת היתרי בנייה במתחמים אלה, וממילא מונע מהתושבים לממש את פוטנציאל הבנייה הקיים בתוכניות המפורטות כחוק; </w:t>
      </w:r>
      <w:r w:rsidRPr="00236CC3">
        <w:rPr>
          <w:rFonts w:ascii="Tahoma" w:eastAsiaTheme="minorHAnsi" w:hAnsi="Tahoma" w:cs="Tahoma"/>
          <w:b/>
          <w:bCs/>
          <w:sz w:val="19"/>
          <w:szCs w:val="19"/>
          <w:rtl/>
        </w:rPr>
        <w:t>שפרעם</w:t>
      </w:r>
      <w:r w:rsidRPr="00236CC3">
        <w:rPr>
          <w:rFonts w:ascii="Tahoma" w:eastAsiaTheme="minorHAnsi" w:hAnsi="Tahoma" w:cs="Tahoma"/>
          <w:sz w:val="19"/>
          <w:szCs w:val="19"/>
          <w:rtl/>
        </w:rPr>
        <w:t xml:space="preserve"> - בתשעה מתחמים ששטחם נע בין 17 דונם ל-92 דונם, בהם קיים פוטנציאל לבניית כ-1,560 יחידות דיור לפי תוכניות שאושרו במהלך 6 עד 28 השנים שקדמו למועד סיום הביקורת, לא הושלמו הליכי האיחוד והחלוקה, שנקבעו בכל אחת מהן. הדבר מונע הוצאת היתרי בנייה וממילא מונע מהתושבים לממש את פוטנציאל הבנייה הקיים בהן ; </w:t>
      </w:r>
      <w:r w:rsidRPr="00236CC3">
        <w:rPr>
          <w:rFonts w:ascii="Tahoma" w:eastAsiaTheme="minorHAnsi" w:hAnsi="Tahoma" w:cs="Tahoma"/>
          <w:b/>
          <w:bCs/>
          <w:sz w:val="19"/>
          <w:szCs w:val="19"/>
          <w:rtl/>
        </w:rPr>
        <w:t xml:space="preserve">ירכא </w:t>
      </w:r>
      <w:r w:rsidRPr="00236CC3">
        <w:rPr>
          <w:rFonts w:ascii="Tahoma" w:eastAsiaTheme="minorHAnsi" w:hAnsi="Tahoma" w:cs="Tahoma"/>
          <w:sz w:val="19"/>
          <w:szCs w:val="19"/>
          <w:rtl/>
        </w:rPr>
        <w:t>- במפגשי שיתוף ציבור שערך מינהל התכנון עם התושבים בחודש נובמבר 2021 לצורך גיבוש התכנון הסופי</w:t>
      </w:r>
      <w:r w:rsidRPr="00236CC3">
        <w:rPr>
          <w:rFonts w:ascii="Tahoma" w:eastAsiaTheme="minorHAnsi" w:hAnsi="Tahoma" w:cs="Tahoma"/>
          <w:rtl/>
        </w:rPr>
        <w:t xml:space="preserve"> </w:t>
      </w:r>
      <w:r w:rsidRPr="00236CC3">
        <w:rPr>
          <w:rFonts w:ascii="Tahoma" w:eastAsiaTheme="minorHAnsi" w:hAnsi="Tahoma" w:cs="Tahoma"/>
          <w:sz w:val="19"/>
          <w:szCs w:val="19"/>
          <w:rtl/>
        </w:rPr>
        <w:t>של שכונת אל-רוג'ב, המיועד להקמת כ-950 יחידות דיור, עלו סוגיות המעכבות את קידום התכנון ובהם: היעדר אפשרות להפרשת קרקעות בשל בנייה ללא היתר הקיימת בשכונה המתוכננת, התנגדויות של חלק מבעלי הקרקע לתוכנית איחוד וחלוקה והתנגדויות לשיעור הפרשות הקרקע לצורכי ציבור.</w:t>
      </w:r>
    </w:p>
    <w:p w14:paraId="66A855C6" w14:textId="77777777" w:rsidR="00236CC3" w:rsidRPr="00236CC3" w:rsidRDefault="00000000" w:rsidP="00236CC3">
      <w:pPr>
        <w:numPr>
          <w:ilvl w:val="0"/>
          <w:numId w:val="21"/>
        </w:numPr>
        <w:spacing w:after="160" w:line="288" w:lineRule="auto"/>
        <w:ind w:left="-57" w:right="-567" w:hanging="720"/>
        <w:rPr>
          <w:rFonts w:ascii="Tahoma" w:eastAsiaTheme="minorHAnsi" w:hAnsi="Tahoma" w:cs="Tahoma"/>
          <w:sz w:val="19"/>
          <w:szCs w:val="19"/>
        </w:rPr>
      </w:pPr>
      <w:r w:rsidRPr="00236CC3">
        <w:rPr>
          <w:rFonts w:ascii="Tahoma" w:eastAsiaTheme="minorHAnsi" w:hAnsi="Tahoma" w:cs="Tahoma"/>
          <w:b/>
          <w:bCs/>
          <w:sz w:val="19"/>
          <w:szCs w:val="19"/>
          <w:rtl/>
        </w:rPr>
        <w:t>בנייה ללא היתר</w:t>
      </w:r>
      <w:r w:rsidRPr="00236CC3">
        <w:rPr>
          <w:rFonts w:ascii="Tahoma" w:eastAsiaTheme="minorHAnsi" w:hAnsi="Tahoma" w:cs="Tahoma"/>
          <w:sz w:val="19"/>
          <w:szCs w:val="19"/>
          <w:rtl/>
        </w:rPr>
        <w:t xml:space="preserve"> - </w:t>
      </w:r>
      <w:bookmarkStart w:id="100" w:name="_Hlk160015651"/>
      <w:r w:rsidRPr="00236CC3">
        <w:rPr>
          <w:rFonts w:ascii="Tahoma" w:eastAsiaTheme="minorHAnsi" w:hAnsi="Tahoma" w:cs="Tahoma"/>
          <w:sz w:val="19"/>
          <w:szCs w:val="19"/>
          <w:rtl/>
        </w:rPr>
        <w:t xml:space="preserve">ברשויות המקומיות </w:t>
      </w:r>
      <w:r w:rsidRPr="00236CC3">
        <w:rPr>
          <w:rFonts w:ascii="Tahoma" w:eastAsiaTheme="minorHAnsi" w:hAnsi="Tahoma" w:cs="Tahoma"/>
          <w:b/>
          <w:bCs/>
          <w:sz w:val="19"/>
          <w:szCs w:val="19"/>
          <w:rtl/>
        </w:rPr>
        <w:t>אום אל-פחם</w:t>
      </w:r>
      <w:r w:rsidRPr="00236CC3">
        <w:rPr>
          <w:rFonts w:ascii="Tahoma" w:eastAsiaTheme="minorHAnsi" w:hAnsi="Tahoma" w:cs="Tahoma"/>
          <w:sz w:val="19"/>
          <w:szCs w:val="19"/>
          <w:rtl/>
        </w:rPr>
        <w:t xml:space="preserve">, </w:t>
      </w:r>
      <w:r w:rsidRPr="00236CC3">
        <w:rPr>
          <w:rFonts w:ascii="Tahoma" w:eastAsiaTheme="minorHAnsi" w:hAnsi="Tahoma" w:cs="Tahoma"/>
          <w:b/>
          <w:bCs/>
          <w:sz w:val="19"/>
          <w:szCs w:val="19"/>
          <w:rtl/>
        </w:rPr>
        <w:t>איעבלין</w:t>
      </w:r>
      <w:r w:rsidRPr="00236CC3">
        <w:rPr>
          <w:rFonts w:ascii="Tahoma" w:eastAsiaTheme="minorHAnsi" w:hAnsi="Tahoma" w:cs="Tahoma"/>
          <w:sz w:val="19"/>
          <w:szCs w:val="19"/>
          <w:rtl/>
        </w:rPr>
        <w:t xml:space="preserve">, </w:t>
      </w:r>
      <w:r w:rsidRPr="00236CC3">
        <w:rPr>
          <w:rFonts w:ascii="Tahoma" w:eastAsiaTheme="minorHAnsi" w:hAnsi="Tahoma" w:cs="Tahoma"/>
          <w:b/>
          <w:bCs/>
          <w:sz w:val="19"/>
          <w:szCs w:val="19"/>
          <w:rtl/>
        </w:rPr>
        <w:t>ירכא</w:t>
      </w:r>
      <w:r w:rsidRPr="00236CC3">
        <w:rPr>
          <w:rFonts w:ascii="Tahoma" w:eastAsiaTheme="minorHAnsi" w:hAnsi="Tahoma" w:cs="Tahoma"/>
          <w:sz w:val="19"/>
          <w:szCs w:val="19"/>
          <w:rtl/>
        </w:rPr>
        <w:t xml:space="preserve"> ו</w:t>
      </w:r>
      <w:r w:rsidRPr="00236CC3">
        <w:rPr>
          <w:rFonts w:ascii="Tahoma" w:eastAsiaTheme="minorHAnsi" w:hAnsi="Tahoma" w:cs="Tahoma"/>
          <w:b/>
          <w:bCs/>
          <w:sz w:val="19"/>
          <w:szCs w:val="19"/>
          <w:rtl/>
        </w:rPr>
        <w:t>שפרעם</w:t>
      </w:r>
      <w:r w:rsidRPr="00236CC3">
        <w:rPr>
          <w:rFonts w:ascii="Tahoma" w:eastAsiaTheme="minorHAnsi" w:hAnsi="Tahoma" w:cs="Tahoma"/>
          <w:sz w:val="19"/>
          <w:szCs w:val="19"/>
          <w:rtl/>
        </w:rPr>
        <w:t xml:space="preserve"> ובוועדות המקומיות לתכנון ולבנייה </w:t>
      </w:r>
      <w:r w:rsidRPr="00236CC3">
        <w:rPr>
          <w:rFonts w:ascii="Tahoma" w:eastAsiaTheme="minorHAnsi" w:hAnsi="Tahoma" w:cs="Tahoma"/>
          <w:b/>
          <w:bCs/>
          <w:sz w:val="19"/>
          <w:szCs w:val="19"/>
          <w:rtl/>
        </w:rPr>
        <w:t>גבעות אלונים</w:t>
      </w:r>
      <w:r w:rsidRPr="00236CC3">
        <w:rPr>
          <w:rFonts w:ascii="Tahoma" w:eastAsiaTheme="minorHAnsi" w:hAnsi="Tahoma" w:cs="Tahoma"/>
          <w:sz w:val="19"/>
          <w:szCs w:val="19"/>
          <w:rtl/>
        </w:rPr>
        <w:t xml:space="preserve">, </w:t>
      </w:r>
      <w:r w:rsidRPr="00236CC3">
        <w:rPr>
          <w:rFonts w:ascii="Tahoma" w:eastAsiaTheme="minorHAnsi" w:hAnsi="Tahoma" w:cs="Tahoma"/>
          <w:b/>
          <w:bCs/>
          <w:sz w:val="19"/>
          <w:szCs w:val="19"/>
          <w:rtl/>
        </w:rPr>
        <w:t>גליל מרכזי</w:t>
      </w:r>
      <w:r w:rsidRPr="00236CC3">
        <w:rPr>
          <w:rFonts w:ascii="Tahoma" w:eastAsiaTheme="minorHAnsi" w:hAnsi="Tahoma" w:cs="Tahoma"/>
          <w:sz w:val="19"/>
          <w:szCs w:val="19"/>
          <w:rtl/>
        </w:rPr>
        <w:t xml:space="preserve"> ו</w:t>
      </w:r>
      <w:r w:rsidRPr="00236CC3">
        <w:rPr>
          <w:rFonts w:ascii="Tahoma" w:eastAsiaTheme="minorHAnsi" w:hAnsi="Tahoma" w:cs="Tahoma"/>
          <w:b/>
          <w:bCs/>
          <w:sz w:val="19"/>
          <w:szCs w:val="19"/>
          <w:rtl/>
        </w:rPr>
        <w:t>עירון</w:t>
      </w:r>
      <w:r w:rsidRPr="00236CC3">
        <w:rPr>
          <w:rFonts w:ascii="Tahoma" w:eastAsiaTheme="minorHAnsi" w:hAnsi="Tahoma" w:cs="Tahoma"/>
          <w:sz w:val="19"/>
          <w:szCs w:val="19"/>
          <w:rtl/>
        </w:rPr>
        <w:t xml:space="preserve"> </w:t>
      </w:r>
      <w:bookmarkEnd w:id="100"/>
      <w:r w:rsidRPr="00236CC3">
        <w:rPr>
          <w:rFonts w:ascii="Tahoma" w:eastAsiaTheme="minorHAnsi" w:hAnsi="Tahoma" w:cs="Tahoma"/>
          <w:sz w:val="19"/>
          <w:szCs w:val="19"/>
          <w:rtl/>
        </w:rPr>
        <w:t>לא היה מידע על מספרם של המבנים שנבנו ללא היתר בתחומן של ארבע הרשויות, והן לא פעלו מספיק לאיתור, לאכיפה ולמניעת הבנייה ללא היתר; אחת המטרות של שתי תוכניות מפורטות ב</w:t>
      </w:r>
      <w:r w:rsidRPr="00236CC3">
        <w:rPr>
          <w:rFonts w:ascii="Tahoma" w:eastAsiaTheme="minorHAnsi" w:hAnsi="Tahoma" w:cs="Tahoma"/>
          <w:b/>
          <w:bCs/>
          <w:sz w:val="19"/>
          <w:szCs w:val="19"/>
          <w:rtl/>
        </w:rPr>
        <w:t xml:space="preserve">אום אל-פחם, </w:t>
      </w:r>
      <w:r w:rsidRPr="00236CC3">
        <w:rPr>
          <w:rFonts w:ascii="Tahoma" w:eastAsiaTheme="minorHAnsi" w:hAnsi="Tahoma" w:cs="Tahoma"/>
          <w:sz w:val="19"/>
          <w:szCs w:val="19"/>
          <w:rtl/>
        </w:rPr>
        <w:t>המקודמות במוסדות התכנון</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וטרם אושרו,</w:t>
      </w:r>
      <w:r w:rsidRPr="00236CC3">
        <w:rPr>
          <w:rFonts w:ascii="Tahoma" w:eastAsiaTheme="minorHAnsi" w:hAnsi="Tahoma" w:cs="Tahoma"/>
          <w:b/>
          <w:bCs/>
          <w:sz w:val="19"/>
          <w:szCs w:val="19"/>
          <w:rtl/>
        </w:rPr>
        <w:t xml:space="preserve"> </w:t>
      </w:r>
      <w:r w:rsidRPr="00236CC3">
        <w:rPr>
          <w:rFonts w:ascii="Tahoma" w:eastAsiaTheme="minorHAnsi" w:hAnsi="Tahoma" w:cs="Tahoma"/>
          <w:sz w:val="19"/>
          <w:szCs w:val="19"/>
          <w:rtl/>
        </w:rPr>
        <w:t>הייתה הסדרת הבנייה הקיימת ללא היתר. כך למשל: תמ"ל 1077 ב</w:t>
      </w:r>
      <w:r w:rsidRPr="00236CC3">
        <w:rPr>
          <w:rFonts w:ascii="Tahoma" w:eastAsiaTheme="minorHAnsi" w:hAnsi="Tahoma" w:cs="Tahoma"/>
          <w:b/>
          <w:bCs/>
          <w:sz w:val="19"/>
          <w:szCs w:val="19"/>
          <w:rtl/>
        </w:rPr>
        <w:t xml:space="preserve">אום אל-פחם, </w:t>
      </w:r>
      <w:r w:rsidRPr="00236CC3">
        <w:rPr>
          <w:rFonts w:ascii="Tahoma" w:eastAsiaTheme="minorHAnsi" w:hAnsi="Tahoma" w:cs="Tahoma"/>
          <w:sz w:val="19"/>
          <w:szCs w:val="19"/>
          <w:rtl/>
        </w:rPr>
        <w:t>מסדירה את הבנייה ללא היתר בשכונות עין ג'ראר ואל-עראייש שבהן נבנו כ-3,000 מבנים ללא היתר, רובם על קרקע חקלאית, ושכונת אלעיון סוויסה מסדירה כ-600 מבנים קיימים ללא היתר; משנת 2018, מועד התחלת תכנון שכונת אל-רוג'ב</w:t>
      </w:r>
      <w:r w:rsidRPr="00236CC3">
        <w:rPr>
          <w:rFonts w:ascii="Tahoma" w:eastAsiaTheme="minorHAnsi" w:hAnsi="Tahoma" w:cs="Tahoma"/>
          <w:sz w:val="19"/>
          <w:szCs w:val="19"/>
        </w:rPr>
        <w:t xml:space="preserve"> </w:t>
      </w:r>
      <w:r w:rsidRPr="00236CC3">
        <w:rPr>
          <w:rFonts w:ascii="Tahoma" w:eastAsiaTheme="minorHAnsi" w:hAnsi="Tahoma" w:cs="Tahoma"/>
          <w:sz w:val="19"/>
          <w:szCs w:val="19"/>
          <w:rtl/>
        </w:rPr>
        <w:t>ב</w:t>
      </w:r>
      <w:r w:rsidRPr="00236CC3">
        <w:rPr>
          <w:rFonts w:ascii="Tahoma" w:eastAsiaTheme="minorHAnsi" w:hAnsi="Tahoma" w:cs="Tahoma"/>
          <w:b/>
          <w:bCs/>
          <w:sz w:val="19"/>
          <w:szCs w:val="19"/>
          <w:rtl/>
        </w:rPr>
        <w:t xml:space="preserve">ירכא </w:t>
      </w:r>
      <w:r w:rsidRPr="00236CC3">
        <w:rPr>
          <w:rFonts w:ascii="Tahoma" w:eastAsiaTheme="minorHAnsi" w:hAnsi="Tahoma" w:cs="Tahoma"/>
          <w:sz w:val="19"/>
          <w:szCs w:val="19"/>
          <w:rtl/>
        </w:rPr>
        <w:t>שהייתה רוויה בבנייה ללא היתר</w:t>
      </w:r>
      <w:r w:rsidRPr="00236CC3">
        <w:rPr>
          <w:rFonts w:ascii="Tahoma" w:eastAsiaTheme="minorHAnsi" w:hAnsi="Tahoma" w:cs="Tahoma"/>
          <w:rtl/>
        </w:rPr>
        <w:t xml:space="preserve"> </w:t>
      </w:r>
      <w:r w:rsidRPr="00236CC3">
        <w:rPr>
          <w:rFonts w:ascii="Tahoma" w:eastAsiaTheme="minorHAnsi" w:hAnsi="Tahoma" w:cs="Tahoma"/>
          <w:sz w:val="19"/>
          <w:szCs w:val="19"/>
          <w:rtl/>
        </w:rPr>
        <w:t>נוספה בנייה חדשה ללא היתר, המסכלת את התכנון ופוגעת בסיכויים לסיימו ולאשר את התוכנית של השכונה.</w:t>
      </w:r>
    </w:p>
    <w:p w14:paraId="62EF82B7" w14:textId="77777777" w:rsidR="00236CC3" w:rsidRPr="00236CC3" w:rsidRDefault="00000000" w:rsidP="00236CC3">
      <w:pPr>
        <w:numPr>
          <w:ilvl w:val="0"/>
          <w:numId w:val="21"/>
        </w:numPr>
        <w:spacing w:after="160" w:line="288" w:lineRule="auto"/>
        <w:ind w:left="-57" w:right="-567" w:hanging="720"/>
        <w:rPr>
          <w:rFonts w:ascii="Tahoma" w:eastAsiaTheme="minorHAnsi" w:hAnsi="Tahoma" w:cs="Tahoma"/>
          <w:sz w:val="19"/>
          <w:szCs w:val="19"/>
        </w:rPr>
      </w:pPr>
      <w:r w:rsidRPr="00236CC3">
        <w:rPr>
          <w:rFonts w:ascii="Tahoma" w:eastAsiaTheme="minorHAnsi" w:hAnsi="Tahoma" w:cs="Tahoma"/>
          <w:b/>
          <w:bCs/>
          <w:sz w:val="19"/>
          <w:szCs w:val="19"/>
          <w:rtl/>
        </w:rPr>
        <w:t>עיכובים בקידום פתרון קצה לביוב</w:t>
      </w:r>
      <w:r w:rsidRPr="00236CC3">
        <w:rPr>
          <w:rFonts w:ascii="Tahoma" w:eastAsiaTheme="minorHAnsi" w:hAnsi="Tahoma" w:cs="Tahoma"/>
          <w:sz w:val="19"/>
          <w:szCs w:val="19"/>
          <w:rtl/>
        </w:rPr>
        <w:t xml:space="preserve"> - לשם קידום תוכניות בנייה חדשות ב</w:t>
      </w:r>
      <w:r w:rsidRPr="00236CC3">
        <w:rPr>
          <w:rFonts w:ascii="Tahoma" w:eastAsiaTheme="minorHAnsi" w:hAnsi="Tahoma" w:cs="Tahoma"/>
          <w:b/>
          <w:bCs/>
          <w:sz w:val="19"/>
          <w:szCs w:val="19"/>
          <w:rtl/>
        </w:rPr>
        <w:t xml:space="preserve">איעבלין </w:t>
      </w:r>
      <w:r w:rsidRPr="00236CC3">
        <w:rPr>
          <w:rFonts w:ascii="Tahoma" w:eastAsiaTheme="minorHAnsi" w:hAnsi="Tahoma" w:cs="Tahoma"/>
          <w:sz w:val="19"/>
          <w:szCs w:val="19"/>
          <w:rtl/>
        </w:rPr>
        <w:t>וב</w:t>
      </w:r>
      <w:r w:rsidRPr="00236CC3">
        <w:rPr>
          <w:rFonts w:ascii="Tahoma" w:eastAsiaTheme="minorHAnsi" w:hAnsi="Tahoma" w:cs="Tahoma"/>
          <w:b/>
          <w:bCs/>
          <w:sz w:val="19"/>
          <w:szCs w:val="19"/>
          <w:rtl/>
        </w:rPr>
        <w:t>שפרעם</w:t>
      </w:r>
      <w:r w:rsidRPr="00236CC3">
        <w:rPr>
          <w:rFonts w:ascii="Tahoma" w:eastAsiaTheme="minorHAnsi" w:hAnsi="Tahoma" w:cs="Tahoma"/>
          <w:sz w:val="19"/>
          <w:szCs w:val="19"/>
          <w:rtl/>
        </w:rPr>
        <w:t xml:space="preserve">, הוחל לפני למעלה מעשור, בשנת 2011, בביצוע קו ביוב חדש לעיר </w:t>
      </w:r>
      <w:r w:rsidRPr="00236CC3">
        <w:rPr>
          <w:rFonts w:ascii="Tahoma" w:eastAsiaTheme="minorHAnsi" w:hAnsi="Tahoma" w:cs="Tahoma"/>
          <w:b/>
          <w:bCs/>
          <w:sz w:val="19"/>
          <w:szCs w:val="19"/>
          <w:rtl/>
        </w:rPr>
        <w:t>שפרעם</w:t>
      </w:r>
      <w:r w:rsidRPr="00236CC3">
        <w:rPr>
          <w:rFonts w:ascii="Tahoma" w:eastAsiaTheme="minorHAnsi" w:hAnsi="Tahoma" w:cs="Tahoma"/>
          <w:sz w:val="19"/>
          <w:szCs w:val="19"/>
          <w:rtl/>
        </w:rPr>
        <w:t xml:space="preserve">, אשר אמור להתחבר למט"ש חיפה. הקו נועד לשרת את </w:t>
      </w:r>
      <w:r w:rsidRPr="00236CC3">
        <w:rPr>
          <w:rFonts w:ascii="Tahoma" w:eastAsiaTheme="minorHAnsi" w:hAnsi="Tahoma" w:cs="Tahoma"/>
          <w:b/>
          <w:bCs/>
          <w:sz w:val="19"/>
          <w:szCs w:val="19"/>
          <w:rtl/>
        </w:rPr>
        <w:t xml:space="preserve">איעבלין </w:t>
      </w:r>
      <w:r w:rsidRPr="00236CC3">
        <w:rPr>
          <w:rFonts w:ascii="Tahoma" w:eastAsiaTheme="minorHAnsi" w:hAnsi="Tahoma" w:cs="Tahoma"/>
          <w:sz w:val="19"/>
          <w:szCs w:val="19"/>
          <w:rtl/>
        </w:rPr>
        <w:t xml:space="preserve">ואת </w:t>
      </w:r>
      <w:r w:rsidRPr="00236CC3">
        <w:rPr>
          <w:rFonts w:ascii="Tahoma" w:eastAsiaTheme="minorHAnsi" w:hAnsi="Tahoma" w:cs="Tahoma"/>
          <w:b/>
          <w:bCs/>
          <w:sz w:val="19"/>
          <w:szCs w:val="19"/>
          <w:rtl/>
        </w:rPr>
        <w:t>שפרעם</w:t>
      </w:r>
      <w:r w:rsidRPr="00236CC3">
        <w:rPr>
          <w:rFonts w:ascii="Tahoma" w:eastAsiaTheme="minorHAnsi" w:hAnsi="Tahoma" w:cs="Tahoma"/>
          <w:sz w:val="19"/>
          <w:szCs w:val="19"/>
          <w:rtl/>
        </w:rPr>
        <w:t xml:space="preserve">, והוא מתוכנן להחליף את הקו הקיים כיום. עד למועד סיום הביקורת, טרם הושלם פתרון הקצה לביוב למרות המאמצים הרבים שהושקעו בו, לרבות הסדרתו הסטטוטורית במסגרת מספר תוכניות. זאת בעיקר עקב חוסר נכונות של הוועדה המקומית לתכנון ולבנייה </w:t>
      </w:r>
      <w:r w:rsidRPr="00236CC3">
        <w:rPr>
          <w:rFonts w:ascii="Tahoma" w:eastAsiaTheme="minorHAnsi" w:hAnsi="Tahoma" w:cs="Tahoma"/>
          <w:b/>
          <w:bCs/>
          <w:sz w:val="19"/>
          <w:szCs w:val="19"/>
          <w:rtl/>
        </w:rPr>
        <w:t>קריית אתא</w:t>
      </w:r>
      <w:r w:rsidRPr="00236CC3">
        <w:rPr>
          <w:rFonts w:ascii="Tahoma" w:eastAsiaTheme="minorHAnsi" w:hAnsi="Tahoma" w:cs="Tahoma"/>
          <w:sz w:val="19"/>
          <w:szCs w:val="19"/>
          <w:rtl/>
        </w:rPr>
        <w:t xml:space="preserve"> לקדם הוצאת היתרים להקמת תחנת השאיבה הראשית ולהעברת חלק מקווי ההולכה בתחומה בהתאם לתוכניות מאושרות. כך, בניגוד להנחיית הוועדה המחוזית לתכנון ולבנייה מחוז </w:t>
      </w:r>
      <w:r w:rsidRPr="00236CC3">
        <w:rPr>
          <w:rFonts w:ascii="Tahoma" w:eastAsiaTheme="minorHAnsi" w:hAnsi="Tahoma" w:cs="Tahoma"/>
          <w:b/>
          <w:bCs/>
          <w:sz w:val="19"/>
          <w:szCs w:val="19"/>
          <w:rtl/>
        </w:rPr>
        <w:t>חיפה</w:t>
      </w:r>
      <w:r w:rsidRPr="00236CC3">
        <w:rPr>
          <w:rFonts w:ascii="Tahoma" w:eastAsiaTheme="minorHAnsi" w:hAnsi="Tahoma" w:cs="Tahoma"/>
          <w:sz w:val="19"/>
          <w:szCs w:val="19"/>
          <w:rtl/>
        </w:rPr>
        <w:t xml:space="preserve"> משנת 2011 למוסדות התכנון שבתחומה להחיש את ההליכים להקמת קו הביוב החדש של </w:t>
      </w:r>
      <w:r w:rsidRPr="00236CC3">
        <w:rPr>
          <w:rFonts w:ascii="Tahoma" w:eastAsiaTheme="minorHAnsi" w:hAnsi="Tahoma" w:cs="Tahoma"/>
          <w:b/>
          <w:bCs/>
          <w:sz w:val="19"/>
          <w:szCs w:val="19"/>
          <w:rtl/>
        </w:rPr>
        <w:t>שפרעם</w:t>
      </w:r>
      <w:r w:rsidRPr="00236CC3">
        <w:rPr>
          <w:rFonts w:ascii="Tahoma" w:eastAsiaTheme="minorHAnsi" w:hAnsi="Tahoma" w:cs="Tahoma"/>
          <w:sz w:val="19"/>
          <w:szCs w:val="19"/>
          <w:rtl/>
        </w:rPr>
        <w:t xml:space="preserve"> </w:t>
      </w:r>
      <w:r w:rsidRPr="00236CC3">
        <w:rPr>
          <w:rFonts w:ascii="Tahoma" w:eastAsiaTheme="minorHAnsi" w:hAnsi="Tahoma" w:cs="Tahoma"/>
          <w:b/>
          <w:bCs/>
          <w:sz w:val="19"/>
          <w:szCs w:val="19"/>
          <w:rtl/>
        </w:rPr>
        <w:t>ואיעבלין</w:t>
      </w:r>
      <w:r w:rsidRPr="00236CC3">
        <w:rPr>
          <w:rFonts w:ascii="Tahoma" w:eastAsiaTheme="minorHAnsi" w:hAnsi="Tahoma" w:cs="Tahoma"/>
          <w:sz w:val="19"/>
          <w:szCs w:val="19"/>
          <w:rtl/>
        </w:rPr>
        <w:t xml:space="preserve"> נוכח חשיבותו הציבורית הרבה, ההליכים בוועדה המקומית </w:t>
      </w:r>
      <w:r w:rsidRPr="00236CC3">
        <w:rPr>
          <w:rFonts w:ascii="Tahoma" w:eastAsiaTheme="minorHAnsi" w:hAnsi="Tahoma" w:cs="Tahoma"/>
          <w:b/>
          <w:bCs/>
          <w:sz w:val="19"/>
          <w:szCs w:val="19"/>
          <w:rtl/>
        </w:rPr>
        <w:t>קריית אתא</w:t>
      </w:r>
      <w:r w:rsidRPr="00236CC3">
        <w:rPr>
          <w:rFonts w:ascii="Tahoma" w:eastAsiaTheme="minorHAnsi" w:hAnsi="Tahoma" w:cs="Tahoma"/>
          <w:sz w:val="19"/>
          <w:szCs w:val="19"/>
          <w:rtl/>
        </w:rPr>
        <w:t xml:space="preserve"> מתארכים זה שבע שנים, במהלכן היא הערימה קשיים שלא לצורך במקום להשקיע מאמץ כדי להביאם לסיומם. התנהלות זו של הוועדה המקומית עומדת בניגוד לחובתה הציבורית לפעול בנאמנות ובהגינות, פוגעת בקידום פתרון מצוקת הדיור ב</w:t>
      </w:r>
      <w:r w:rsidRPr="00236CC3">
        <w:rPr>
          <w:rFonts w:ascii="Tahoma" w:eastAsiaTheme="minorHAnsi" w:hAnsi="Tahoma" w:cs="Tahoma"/>
          <w:b/>
          <w:bCs/>
          <w:sz w:val="19"/>
          <w:szCs w:val="19"/>
          <w:rtl/>
        </w:rPr>
        <w:t>שפרעם</w:t>
      </w:r>
      <w:r w:rsidRPr="00236CC3">
        <w:rPr>
          <w:rFonts w:ascii="Tahoma" w:eastAsiaTheme="minorHAnsi" w:hAnsi="Tahoma" w:cs="Tahoma"/>
          <w:sz w:val="19"/>
          <w:szCs w:val="19"/>
          <w:rtl/>
        </w:rPr>
        <w:t xml:space="preserve"> ויוצרת סיכון ממשי למפגע תברואתי ביישובים בסביבה.</w:t>
      </w:r>
    </w:p>
    <w:p w14:paraId="19769501" w14:textId="77777777" w:rsidR="00236CC3" w:rsidRPr="00236CC3" w:rsidRDefault="00000000" w:rsidP="00236CC3">
      <w:pPr>
        <w:numPr>
          <w:ilvl w:val="0"/>
          <w:numId w:val="21"/>
        </w:numPr>
        <w:spacing w:line="288" w:lineRule="auto"/>
        <w:ind w:left="-59" w:right="-567" w:hanging="720"/>
        <w:rPr>
          <w:rFonts w:ascii="Tahoma" w:eastAsiaTheme="minorHAnsi" w:hAnsi="Tahoma" w:cs="Tahoma"/>
          <w:sz w:val="19"/>
          <w:szCs w:val="19"/>
        </w:rPr>
      </w:pPr>
      <w:r w:rsidRPr="00236CC3">
        <w:rPr>
          <w:rFonts w:ascii="Tahoma" w:eastAsiaTheme="minorHAnsi" w:hAnsi="Tahoma" w:cs="Tahoma"/>
          <w:b/>
          <w:bCs/>
          <w:sz w:val="19"/>
          <w:szCs w:val="19"/>
          <w:rtl/>
        </w:rPr>
        <w:t>קידום התכנון המפורט בידי משרד השיכון במועצה המקומית</w:t>
      </w:r>
      <w:r w:rsidRPr="00236CC3">
        <w:rPr>
          <w:rFonts w:ascii="Tahoma" w:eastAsiaTheme="minorHAnsi" w:hAnsi="Tahoma" w:cs="Tahoma"/>
          <w:sz w:val="19"/>
          <w:szCs w:val="19"/>
          <w:rtl/>
        </w:rPr>
        <w:t xml:space="preserve"> </w:t>
      </w:r>
      <w:r w:rsidRPr="00236CC3">
        <w:rPr>
          <w:rFonts w:ascii="Tahoma" w:eastAsiaTheme="minorHAnsi" w:hAnsi="Tahoma" w:cs="Tahoma"/>
          <w:b/>
          <w:bCs/>
          <w:sz w:val="19"/>
          <w:szCs w:val="19"/>
          <w:rtl/>
        </w:rPr>
        <w:t>ירכא</w:t>
      </w:r>
      <w:r w:rsidRPr="00236CC3">
        <w:rPr>
          <w:rFonts w:ascii="Tahoma" w:eastAsiaTheme="minorHAnsi" w:hAnsi="Tahoma" w:cs="Tahoma"/>
          <w:sz w:val="19"/>
          <w:szCs w:val="19"/>
          <w:rtl/>
        </w:rPr>
        <w:t xml:space="preserve"> - משרד השיכון, מלווה ומתקצב את התכנון של שבעה מתחמים בתחום המועצה המקומית </w:t>
      </w:r>
      <w:r w:rsidRPr="00236CC3">
        <w:rPr>
          <w:rFonts w:ascii="Tahoma" w:eastAsiaTheme="minorHAnsi" w:hAnsi="Tahoma" w:cs="Tahoma"/>
          <w:b/>
          <w:bCs/>
          <w:sz w:val="19"/>
          <w:szCs w:val="19"/>
          <w:rtl/>
        </w:rPr>
        <w:t>ירכא</w:t>
      </w:r>
      <w:r w:rsidRPr="00236CC3">
        <w:rPr>
          <w:rFonts w:ascii="Tahoma" w:eastAsiaTheme="minorHAnsi" w:hAnsi="Tahoma" w:cs="Tahoma"/>
          <w:sz w:val="19"/>
          <w:szCs w:val="19"/>
          <w:rtl/>
        </w:rPr>
        <w:t xml:space="preserve">. מחוז הצפון במשרד השיכון, המוביל את התכנון ביישובי הצפון לרבות במועצה המקומית </w:t>
      </w:r>
      <w:r w:rsidRPr="00236CC3">
        <w:rPr>
          <w:rFonts w:ascii="Tahoma" w:eastAsiaTheme="minorHAnsi" w:hAnsi="Tahoma" w:cs="Tahoma"/>
          <w:b/>
          <w:bCs/>
          <w:sz w:val="19"/>
          <w:szCs w:val="19"/>
          <w:rtl/>
        </w:rPr>
        <w:t>ירכא</w:t>
      </w:r>
      <w:r w:rsidRPr="00236CC3">
        <w:rPr>
          <w:rFonts w:ascii="Tahoma" w:eastAsiaTheme="minorHAnsi" w:hAnsi="Tahoma" w:cs="Tahoma"/>
          <w:sz w:val="19"/>
          <w:szCs w:val="19"/>
          <w:rtl/>
        </w:rPr>
        <w:t>, לא מינה חברת ניהול שתסייע בקידום התכנון במתחמים שהוא מלווה במועצה, וקידום התכנון המפורט בחמישה מתוך שבעה מתחמים שהוא מלווה כבר יותר משלוש שנים לא התקדם במוסדות התכנון לצורך קליטתם במערכות מינהל התכנון.</w:t>
      </w:r>
    </w:p>
    <w:p w14:paraId="753EF7C4" w14:textId="77777777" w:rsidR="00236CC3" w:rsidRPr="00236CC3" w:rsidRDefault="00000000" w:rsidP="00236CC3">
      <w:pPr>
        <w:numPr>
          <w:ilvl w:val="0"/>
          <w:numId w:val="21"/>
        </w:numPr>
        <w:spacing w:line="288" w:lineRule="auto"/>
        <w:ind w:left="-59" w:right="-567" w:hanging="720"/>
        <w:rPr>
          <w:rFonts w:ascii="Tahoma" w:eastAsiaTheme="minorHAnsi" w:hAnsi="Tahoma" w:cs="Tahoma"/>
          <w:sz w:val="19"/>
          <w:szCs w:val="19"/>
        </w:rPr>
      </w:pPr>
      <w:r w:rsidRPr="00236CC3">
        <w:rPr>
          <w:rFonts w:ascii="Tahoma" w:eastAsiaTheme="minorHAnsi" w:hAnsi="Tahoma" w:cs="Tahoma"/>
          <w:b/>
          <w:bCs/>
          <w:sz w:val="19"/>
          <w:szCs w:val="19"/>
          <w:rtl/>
        </w:rPr>
        <w:t xml:space="preserve">קידום תוכניות מועדפות למגורים (תמ"ל) באום אל-פחם </w:t>
      </w:r>
      <w:r w:rsidRPr="00236CC3">
        <w:rPr>
          <w:rFonts w:ascii="Tahoma" w:eastAsiaTheme="minorHAnsi" w:hAnsi="Tahoma" w:cs="Tahoma"/>
          <w:sz w:val="19"/>
          <w:szCs w:val="19"/>
          <w:rtl/>
        </w:rPr>
        <w:t>- במהלך החודשים אפריל ומאי 2022 קיים חוקר שמינתה הוותמ"ל חמש ישיבות שבהן שמע את ההתנגדויות לתמ"ל 1077 ובמרץ 2023 הוא הגיש את המלצותיו, אולם עד מועד סיום הביקורת טרם התקבלה החלטת ועדת המשנה להתנגדויות בעניינן. כך, בעוד חוק הוותמ"ל קובע פרק זמן של 75 ימי עבודה להליך שמיעת ההתנגדויות וההכרעה בהן (כשלושה עד ארבעה חודשים), שלב ההתנגדויות לתמ"ל 1077 נמשך יותר מ-21 חודשים (כ-450 ימי עבודה) ובמועד סיום הביקורת טרם הובא על ידי הוותמ"ל לסיומו; על אף השקעה של כ-3.44 מיליון ש"ח שנוצלו לצורך תכנון שכונת רבין ב</w:t>
      </w:r>
      <w:r w:rsidRPr="00236CC3">
        <w:rPr>
          <w:rFonts w:ascii="Tahoma" w:eastAsiaTheme="minorHAnsi" w:hAnsi="Tahoma" w:cs="Tahoma"/>
          <w:b/>
          <w:bCs/>
          <w:sz w:val="19"/>
          <w:szCs w:val="19"/>
          <w:rtl/>
        </w:rPr>
        <w:t>ירכא</w:t>
      </w:r>
      <w:r w:rsidRPr="00236CC3">
        <w:rPr>
          <w:rFonts w:ascii="Tahoma" w:eastAsiaTheme="minorHAnsi" w:hAnsi="Tahoma" w:cs="Tahoma"/>
          <w:sz w:val="19"/>
          <w:szCs w:val="19"/>
          <w:rtl/>
        </w:rPr>
        <w:t xml:space="preserve">, שנועדה לספק מלאי של 3,800 יחידות דיור כמענה למחוסרי דיור, המועצה המקומית </w:t>
      </w:r>
      <w:r w:rsidRPr="00236CC3">
        <w:rPr>
          <w:rFonts w:ascii="Tahoma" w:eastAsiaTheme="minorHAnsi" w:hAnsi="Tahoma" w:cs="Tahoma"/>
          <w:b/>
          <w:bCs/>
          <w:sz w:val="19"/>
          <w:szCs w:val="19"/>
          <w:rtl/>
        </w:rPr>
        <w:t xml:space="preserve">ירכא </w:t>
      </w:r>
      <w:r w:rsidRPr="00236CC3">
        <w:rPr>
          <w:rFonts w:ascii="Tahoma" w:eastAsiaTheme="minorHAnsi" w:hAnsi="Tahoma" w:cs="Tahoma"/>
          <w:sz w:val="19"/>
          <w:szCs w:val="19"/>
          <w:rtl/>
        </w:rPr>
        <w:t>ומשרד השיכון לא הצליחו במשך כתשע שנים, לקדם את התוכנית שמטרתה הסדרת בנייה ללא היתר שנבנתה במשך השנים בידי בעלי קרקעות פרטיות ובניית יחידות מגורים נוספות שיקלו על מצוקת הדיור ביישוב.</w:t>
      </w:r>
    </w:p>
    <w:p w14:paraId="0BB40115" w14:textId="77777777" w:rsidR="00236CC3" w:rsidRPr="00236CC3" w:rsidRDefault="00236CC3" w:rsidP="00236CC3">
      <w:pPr>
        <w:spacing w:line="288" w:lineRule="auto"/>
        <w:ind w:left="-59"/>
        <w:rPr>
          <w:rFonts w:ascii="Tahoma" w:eastAsiaTheme="minorHAnsi" w:hAnsi="Tahoma" w:cs="Tahoma"/>
          <w:sz w:val="19"/>
          <w:szCs w:val="19"/>
        </w:rPr>
      </w:pPr>
    </w:p>
    <w:p w14:paraId="139A453E" w14:textId="77777777" w:rsidR="00236CC3" w:rsidRPr="00236CC3" w:rsidRDefault="00000000" w:rsidP="00236CC3">
      <w:pPr>
        <w:spacing w:after="160" w:line="288" w:lineRule="auto"/>
        <w:ind w:left="-284" w:right="-567" w:hanging="454"/>
        <w:rPr>
          <w:rFonts w:ascii="Tahoma" w:eastAsiaTheme="minorHAnsi" w:hAnsi="Tahoma" w:cs="Tahoma"/>
          <w:sz w:val="19"/>
          <w:szCs w:val="19"/>
          <w:rtl/>
        </w:rPr>
      </w:pPr>
      <w:r w:rsidRPr="00236CC3">
        <w:rPr>
          <w:rFonts w:ascii="Tahoma" w:eastAsiaTheme="minorHAnsi" w:hAnsi="Tahoma" w:cs="Tahoma"/>
          <w:noProof/>
          <w:sz w:val="19"/>
          <w:szCs w:val="19"/>
          <w:rtl/>
        </w:rPr>
        <w:drawing>
          <wp:inline distT="0" distB="0" distL="0" distR="0" wp14:anchorId="21EDF23E" wp14:editId="40730AFE">
            <wp:extent cx="2710450" cy="207831"/>
            <wp:effectExtent l="0" t="0" r="0" b="1905"/>
            <wp:docPr id="30" name="תמונה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ik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14:paraId="205F215C" w14:textId="77777777" w:rsidR="00236CC3" w:rsidRPr="00236CC3" w:rsidRDefault="00000000" w:rsidP="00236CC3">
      <w:pPr>
        <w:spacing w:line="288" w:lineRule="auto"/>
        <w:ind w:left="-1" w:right="-567"/>
        <w:rPr>
          <w:rFonts w:ascii="Tahoma" w:eastAsiaTheme="minorHAnsi" w:hAnsi="Tahoma" w:cs="Tahoma"/>
          <w:sz w:val="19"/>
          <w:szCs w:val="19"/>
          <w:rtl/>
        </w:rPr>
      </w:pPr>
      <w:r w:rsidRPr="00236CC3">
        <w:rPr>
          <w:rFonts w:ascii="Tahoma" w:eastAsiaTheme="minorHAnsi" w:hAnsi="Tahoma" w:cs="Tahoma"/>
          <w:b/>
          <w:bCs/>
          <w:sz w:val="19"/>
          <w:szCs w:val="19"/>
          <w:rtl/>
        </w:rPr>
        <w:t>מתן הסבר לציבור אודות תכנון הקרקעות הפרטיות באמצעות הליכי איחוד וחלוקה</w:t>
      </w:r>
      <w:r w:rsidRPr="00236CC3">
        <w:rPr>
          <w:rFonts w:ascii="Tahoma" w:eastAsiaTheme="minorHAnsi" w:hAnsi="Tahoma" w:cs="Tahoma"/>
          <w:sz w:val="19"/>
          <w:szCs w:val="19"/>
          <w:rtl/>
        </w:rPr>
        <w:t xml:space="preserve"> - באוגוסט 2021 פרסם מינהל התכנון באתר המרשתת (האינטרנט) שלו, חוברת המפרטת את ההליך להכנת תוכנית איחוד וחלוקה במגזר הלא-יהודי, והיא נשלחה לכל הרשויות המקומיות והוועדות המקומיות לתכנון ולבנייה. במרץ 2023 הכין מינהל התכנון סרטון אנימציה המסביר הן בעברית והן בערבית את חשיבות תכנון הקרקעות הפרטיות באמצעות הליכי איחוד וחלוקה ופרסם אותו במרשתת.</w:t>
      </w:r>
    </w:p>
    <w:p w14:paraId="7C8F84FC" w14:textId="77777777" w:rsidR="00236CC3" w:rsidRPr="00236CC3" w:rsidRDefault="00236CC3" w:rsidP="00236CC3">
      <w:pPr>
        <w:spacing w:line="288" w:lineRule="auto"/>
        <w:ind w:left="-851" w:right="-567"/>
        <w:rPr>
          <w:rFonts w:ascii="Tahoma" w:eastAsiaTheme="minorHAnsi" w:hAnsi="Tahoma" w:cs="Tahoma"/>
          <w:sz w:val="19"/>
          <w:szCs w:val="19"/>
          <w:rtl/>
        </w:rPr>
      </w:pPr>
    </w:p>
    <w:p w14:paraId="28EDAB17" w14:textId="77777777" w:rsidR="00236CC3" w:rsidRPr="00236CC3" w:rsidRDefault="00000000" w:rsidP="00236CC3">
      <w:pPr>
        <w:spacing w:line="288" w:lineRule="auto"/>
        <w:ind w:left="-851" w:right="-567"/>
        <w:rPr>
          <w:rFonts w:ascii="Tahoma" w:eastAsiaTheme="minorHAnsi" w:hAnsi="Tahoma" w:cs="Tahoma"/>
          <w:b/>
          <w:bCs/>
          <w:sz w:val="19"/>
          <w:szCs w:val="19"/>
          <w:rtl/>
        </w:rPr>
      </w:pPr>
      <w:r w:rsidRPr="00236CC3">
        <w:rPr>
          <w:rFonts w:ascii="Tahoma" w:eastAsiaTheme="minorHAnsi" w:hAnsi="Tahoma" w:cs="Tahoma" w:hint="cs"/>
          <w:b/>
          <w:bCs/>
          <w:sz w:val="19"/>
          <w:szCs w:val="19"/>
          <w:rtl/>
        </w:rPr>
        <w:t>מבקר המדינה מתניהו אנגלמן ק</w:t>
      </w:r>
      <w:r w:rsidRPr="00236CC3">
        <w:rPr>
          <w:rFonts w:ascii="Tahoma" w:eastAsiaTheme="minorHAnsi" w:hAnsi="Tahoma" w:cs="Tahoma" w:hint="eastAsia"/>
          <w:b/>
          <w:bCs/>
          <w:sz w:val="19"/>
          <w:szCs w:val="19"/>
          <w:highlight w:val="yellow"/>
          <w:rtl/>
        </w:rPr>
        <w:t>ו</w:t>
      </w:r>
      <w:r w:rsidRPr="00236CC3">
        <w:rPr>
          <w:rFonts w:ascii="Tahoma" w:eastAsiaTheme="minorHAnsi" w:hAnsi="Tahoma" w:cs="Tahoma" w:hint="cs"/>
          <w:b/>
          <w:bCs/>
          <w:sz w:val="19"/>
          <w:szCs w:val="19"/>
          <w:rtl/>
        </w:rPr>
        <w:t>בע כי</w:t>
      </w:r>
      <w:r w:rsidRPr="00236CC3">
        <w:rPr>
          <w:rFonts w:ascii="Tahoma" w:eastAsiaTheme="minorHAnsi" w:hAnsi="Tahoma" w:cs="Tahoma"/>
          <w:b/>
          <w:bCs/>
          <w:sz w:val="19"/>
          <w:szCs w:val="19"/>
          <w:rtl/>
        </w:rPr>
        <w:t xml:space="preserve"> על שר הפנים להנחות את גורמי התכנון הרלוונטיים למצוא פתרונות לקידום התכנון במגזר הלא-יהודי</w:t>
      </w:r>
      <w:r w:rsidRPr="00236CC3">
        <w:rPr>
          <w:rFonts w:ascii="Tahoma" w:eastAsiaTheme="minorHAnsi" w:hAnsi="Tahoma" w:cs="Tahoma"/>
          <w:b/>
          <w:bCs/>
          <w:rtl/>
        </w:rPr>
        <w:t xml:space="preserve">, </w:t>
      </w:r>
      <w:r w:rsidRPr="00236CC3">
        <w:rPr>
          <w:rFonts w:ascii="Tahoma" w:eastAsiaTheme="minorHAnsi" w:hAnsi="Tahoma" w:cs="Tahoma"/>
          <w:b/>
          <w:bCs/>
          <w:sz w:val="19"/>
          <w:szCs w:val="19"/>
          <w:rtl/>
        </w:rPr>
        <w:t>למקד פעילות בנושא חשוב זה, ולבצע בקרה אחר קידום פתרונות הדיור במגזר הלא-יהודי, לצד הגברת האכיפה למניעת בנייה ללא היתר. על מינהל התכנון, משרד השיכון, הרשויות המקומיות והוועדות המקומיות לתכנון ולבנייה לפעול במשותף ולרכז מאמצים למציאת פתרון לחסמים המעכבים את התכנון ביישובי המגזר הלא-יהודי</w:t>
      </w:r>
      <w:r w:rsidRPr="00236CC3">
        <w:rPr>
          <w:rFonts w:ascii="Tahoma" w:eastAsiaTheme="minorHAnsi" w:hAnsi="Tahoma" w:cs="Tahoma"/>
          <w:b/>
          <w:bCs/>
          <w:rtl/>
        </w:rPr>
        <w:t>.</w:t>
      </w:r>
    </w:p>
    <w:p w14:paraId="40C9486E" w14:textId="77777777" w:rsidR="00236CC3" w:rsidRPr="00236CC3" w:rsidRDefault="00236CC3" w:rsidP="00236CC3">
      <w:pPr>
        <w:bidi w:val="0"/>
        <w:spacing w:after="160" w:line="288" w:lineRule="auto"/>
        <w:jc w:val="left"/>
        <w:rPr>
          <w:rFonts w:ascii="Tahoma" w:eastAsiaTheme="minorHAnsi" w:hAnsi="Tahoma" w:cs="Tahoma"/>
          <w:sz w:val="22"/>
          <w:szCs w:val="22"/>
          <w:rtl/>
        </w:rPr>
      </w:pPr>
    </w:p>
    <w:bookmarkEnd w:id="63"/>
    <w:bookmarkEnd w:id="64"/>
    <w:p w14:paraId="04EC6AD9" w14:textId="77777777" w:rsidR="00236CC3" w:rsidRPr="00236CC3" w:rsidRDefault="00236CC3" w:rsidP="00236CC3">
      <w:pPr>
        <w:spacing w:line="288" w:lineRule="auto"/>
        <w:rPr>
          <w:rFonts w:ascii="Tahoma" w:eastAsiaTheme="minorHAnsi" w:hAnsi="Tahoma" w:cs="Tahoma"/>
          <w:rtl/>
        </w:rPr>
      </w:pPr>
    </w:p>
    <w:p w14:paraId="7CCBB3DC" w14:textId="77777777" w:rsidR="00236CC3" w:rsidRPr="00236CC3" w:rsidRDefault="00000000" w:rsidP="00D45993">
      <w:pPr>
        <w:bidi w:val="0"/>
        <w:spacing w:line="240" w:lineRule="auto"/>
        <w:jc w:val="left"/>
        <w:rPr>
          <w:rFonts w:ascii="Tahoma" w:eastAsiaTheme="minorHAnsi" w:hAnsi="Tahoma" w:cs="Tahoma"/>
        </w:rPr>
      </w:pPr>
      <w:r>
        <w:rPr>
          <w:rFonts w:ascii="Tahoma" w:eastAsiaTheme="minorHAnsi" w:hAnsi="Tahoma" w:cs="Tahoma"/>
          <w:rtl/>
        </w:rPr>
        <w:br w:type="page"/>
      </w:r>
    </w:p>
    <w:p w14:paraId="2DC0057F" w14:textId="77777777" w:rsidR="00236CC3" w:rsidRPr="00236CC3" w:rsidRDefault="00236CC3" w:rsidP="00236CC3">
      <w:pPr>
        <w:spacing w:line="288" w:lineRule="auto"/>
        <w:rPr>
          <w:rFonts w:ascii="Tahoma" w:eastAsiaTheme="minorHAnsi" w:hAnsi="Tahoma" w:cs="Tahoma"/>
          <w:rtl/>
        </w:rPr>
      </w:pPr>
    </w:p>
    <w:p w14:paraId="3A9F954E" w14:textId="77777777" w:rsidR="00236CC3" w:rsidRPr="00236CC3" w:rsidRDefault="00236CC3" w:rsidP="00236CC3">
      <w:pPr>
        <w:spacing w:line="288" w:lineRule="auto"/>
        <w:rPr>
          <w:rFonts w:ascii="Tahoma" w:eastAsiaTheme="minorHAnsi" w:hAnsi="Tahoma" w:cs="Tahoma"/>
          <w:rtl/>
        </w:rPr>
      </w:pPr>
    </w:p>
    <w:tbl>
      <w:tblPr>
        <w:tblStyle w:val="41"/>
        <w:tblpPr w:leftFromText="180" w:rightFromText="180" w:vertAnchor="text" w:tblpXSpec="center" w:tblpY="1"/>
        <w:tblOverlap w:val="never"/>
        <w:bidiVisual/>
        <w:tblW w:w="9401"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460"/>
        <w:gridCol w:w="3085"/>
        <w:gridCol w:w="354"/>
        <w:gridCol w:w="2597"/>
        <w:gridCol w:w="30"/>
      </w:tblGrid>
      <w:tr w:rsidR="004F19B3" w14:paraId="6120FA30" w14:textId="77777777" w:rsidTr="00236CC3">
        <w:trPr>
          <w:gridAfter w:val="1"/>
          <w:wAfter w:w="30" w:type="dxa"/>
        </w:trPr>
        <w:tc>
          <w:tcPr>
            <w:tcW w:w="9371" w:type="dxa"/>
            <w:gridSpan w:val="5"/>
          </w:tcPr>
          <w:p w14:paraId="172FA5B5" w14:textId="77777777" w:rsidR="00236CC3" w:rsidRPr="00AD2D9C" w:rsidRDefault="00000000" w:rsidP="00AD2D9C">
            <w:pPr>
              <w:pStyle w:val="1"/>
              <w:jc w:val="left"/>
              <w:rPr>
                <w:rFonts w:ascii="Tahoma" w:hAnsi="Tahoma" w:cs="Tahoma"/>
                <w:sz w:val="40"/>
                <w:szCs w:val="40"/>
                <w:rtl/>
              </w:rPr>
            </w:pPr>
            <w:bookmarkStart w:id="101" w:name="_Toc179710268"/>
            <w:bookmarkStart w:id="102" w:name="_Hlk165969800"/>
            <w:r w:rsidRPr="00AD2D9C">
              <w:rPr>
                <w:rFonts w:ascii="Tahoma" w:hAnsi="Tahoma" w:cs="Tahoma"/>
                <w:sz w:val="40"/>
                <w:szCs w:val="40"/>
                <w:rtl/>
              </w:rPr>
              <w:t>זמני המתנה לקבלת שירותי רפואת מומחים</w:t>
            </w:r>
            <w:bookmarkEnd w:id="101"/>
          </w:p>
          <w:p w14:paraId="19F4D877" w14:textId="77777777" w:rsidR="00236CC3" w:rsidRPr="00AD2D9C" w:rsidRDefault="00236CC3" w:rsidP="00AD2D9C">
            <w:pPr>
              <w:pStyle w:val="1"/>
              <w:jc w:val="left"/>
              <w:rPr>
                <w:rFonts w:ascii="Tahoma" w:hAnsi="Tahoma" w:cs="Tahoma"/>
                <w:sz w:val="40"/>
                <w:szCs w:val="40"/>
                <w:rtl/>
              </w:rPr>
            </w:pPr>
          </w:p>
        </w:tc>
      </w:tr>
      <w:tr w:rsidR="004F19B3" w14:paraId="0C60BF81" w14:textId="77777777" w:rsidTr="00236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3"/>
        </w:trPr>
        <w:tc>
          <w:tcPr>
            <w:tcW w:w="9401" w:type="dxa"/>
            <w:gridSpan w:val="6"/>
            <w:tcBorders>
              <w:top w:val="nil"/>
              <w:left w:val="nil"/>
              <w:bottom w:val="nil"/>
              <w:right w:val="nil"/>
            </w:tcBorders>
          </w:tcPr>
          <w:p w14:paraId="492ADCAD" w14:textId="77777777" w:rsidR="00236CC3" w:rsidRPr="00236CC3" w:rsidRDefault="00000000" w:rsidP="00236CC3">
            <w:pPr>
              <w:tabs>
                <w:tab w:val="center" w:pos="4153"/>
                <w:tab w:val="right" w:pos="8306"/>
              </w:tabs>
              <w:jc w:val="center"/>
              <w:rPr>
                <w:rFonts w:ascii="Tahoma" w:hAnsi="Tahoma" w:cs="Tahoma"/>
                <w:rtl/>
              </w:rPr>
            </w:pPr>
            <w:r w:rsidRPr="00236CC3">
              <w:rPr>
                <w:rFonts w:ascii="Tahoma" w:hAnsi="Tahoma" w:cs="Tahoma"/>
                <w:noProof/>
                <w:rtl/>
              </w:rPr>
              <w:drawing>
                <wp:anchor distT="0" distB="0" distL="114300" distR="114300" simplePos="0" relativeHeight="251658240" behindDoc="0" locked="0" layoutInCell="1" allowOverlap="1" wp14:anchorId="18797D48" wp14:editId="36388A9C">
                  <wp:simplePos x="0" y="0"/>
                  <wp:positionH relativeFrom="margin">
                    <wp:posOffset>4273550</wp:posOffset>
                  </wp:positionH>
                  <wp:positionV relativeFrom="margin">
                    <wp:posOffset>45720</wp:posOffset>
                  </wp:positionV>
                  <wp:extent cx="1579245" cy="359410"/>
                  <wp:effectExtent l="0" t="0" r="1905" b="2540"/>
                  <wp:wrapSquare wrapText="bothSides"/>
                  <wp:docPr id="7202" name="תמונה 7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2" name="תקציר-04.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79245" cy="359410"/>
                          </a:xfrm>
                          <a:prstGeom prst="rect">
                            <a:avLst/>
                          </a:prstGeom>
                        </pic:spPr>
                      </pic:pic>
                    </a:graphicData>
                  </a:graphic>
                  <wp14:sizeRelH relativeFrom="margin">
                    <wp14:pctWidth>0</wp14:pctWidth>
                  </wp14:sizeRelH>
                  <wp14:sizeRelV relativeFrom="margin">
                    <wp14:pctHeight>0</wp14:pctHeight>
                  </wp14:sizeRelV>
                </wp:anchor>
              </w:drawing>
            </w:r>
          </w:p>
        </w:tc>
      </w:tr>
      <w:tr w:rsidR="004F19B3" w14:paraId="5C05845D" w14:textId="77777777" w:rsidTr="00236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9401" w:type="dxa"/>
            <w:gridSpan w:val="6"/>
            <w:tcBorders>
              <w:top w:val="nil"/>
              <w:left w:val="nil"/>
              <w:bottom w:val="nil"/>
              <w:right w:val="nil"/>
            </w:tcBorders>
          </w:tcPr>
          <w:p w14:paraId="769F657E" w14:textId="77777777" w:rsidR="00236CC3" w:rsidRPr="00236CC3" w:rsidRDefault="00236CC3" w:rsidP="00236CC3">
            <w:pPr>
              <w:tabs>
                <w:tab w:val="center" w:pos="4153"/>
                <w:tab w:val="right" w:pos="8306"/>
              </w:tabs>
              <w:rPr>
                <w:rFonts w:ascii="Tahoma" w:hAnsi="Tahoma" w:cs="Tahoma"/>
                <w:rtl/>
              </w:rPr>
            </w:pPr>
          </w:p>
        </w:tc>
      </w:tr>
      <w:tr w:rsidR="004F19B3" w14:paraId="02DD248B" w14:textId="77777777" w:rsidTr="00236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2875" w:type="dxa"/>
            <w:tcBorders>
              <w:top w:val="nil"/>
              <w:left w:val="nil"/>
              <w:bottom w:val="single" w:sz="12" w:space="0" w:color="auto"/>
              <w:right w:val="nil"/>
            </w:tcBorders>
            <w:shd w:val="clear" w:color="auto" w:fill="auto"/>
            <w:vAlign w:val="center"/>
          </w:tcPr>
          <w:p w14:paraId="5AB3CBB6" w14:textId="77777777" w:rsidR="00236CC3" w:rsidRPr="00D1243A" w:rsidRDefault="00000000" w:rsidP="00236CC3">
            <w:pPr>
              <w:tabs>
                <w:tab w:val="center" w:pos="4153"/>
                <w:tab w:val="right" w:pos="8306"/>
              </w:tabs>
              <w:rPr>
                <w:rFonts w:ascii="Tahoma" w:hAnsi="Tahoma" w:cs="Tahoma"/>
                <w:b/>
                <w:bCs/>
                <w:spacing w:val="-10"/>
                <w:sz w:val="36"/>
                <w:szCs w:val="36"/>
                <w:rtl/>
              </w:rPr>
            </w:pPr>
            <w:r w:rsidRPr="00D1243A">
              <w:rPr>
                <w:rFonts w:ascii="Tahoma" w:hAnsi="Tahoma" w:cs="Tahoma" w:hint="cs"/>
                <w:b/>
                <w:bCs/>
                <w:spacing w:val="-10"/>
                <w:sz w:val="36"/>
                <w:szCs w:val="36"/>
                <w:rtl/>
              </w:rPr>
              <w:t xml:space="preserve">55 - 62 </w:t>
            </w:r>
            <w:r w:rsidRPr="00D1243A">
              <w:rPr>
                <w:rFonts w:ascii="Tahoma" w:hAnsi="Tahoma" w:cs="Tahoma" w:hint="cs"/>
                <w:b/>
                <w:bCs/>
                <w:spacing w:val="-10"/>
                <w:sz w:val="26"/>
                <w:szCs w:val="26"/>
                <w:rtl/>
              </w:rPr>
              <w:t>ימים</w:t>
            </w:r>
          </w:p>
        </w:tc>
        <w:tc>
          <w:tcPr>
            <w:tcW w:w="460" w:type="dxa"/>
            <w:tcBorders>
              <w:top w:val="nil"/>
              <w:left w:val="nil"/>
              <w:bottom w:val="nil"/>
              <w:right w:val="nil"/>
            </w:tcBorders>
          </w:tcPr>
          <w:p w14:paraId="3E9ADC7C" w14:textId="77777777" w:rsidR="00236CC3" w:rsidRPr="00D1243A" w:rsidRDefault="00236CC3" w:rsidP="00236CC3">
            <w:pPr>
              <w:tabs>
                <w:tab w:val="center" w:pos="4153"/>
                <w:tab w:val="right" w:pos="8306"/>
              </w:tabs>
              <w:rPr>
                <w:rFonts w:ascii="Tahoma" w:hAnsi="Tahoma" w:cs="Tahoma"/>
                <w:b/>
                <w:bCs/>
                <w:spacing w:val="-10"/>
              </w:rPr>
            </w:pPr>
          </w:p>
        </w:tc>
        <w:tc>
          <w:tcPr>
            <w:tcW w:w="3085" w:type="dxa"/>
            <w:tcBorders>
              <w:top w:val="nil"/>
              <w:left w:val="nil"/>
              <w:bottom w:val="single" w:sz="12" w:space="0" w:color="auto"/>
              <w:right w:val="nil"/>
            </w:tcBorders>
            <w:vAlign w:val="center"/>
          </w:tcPr>
          <w:p w14:paraId="560952F1" w14:textId="77777777" w:rsidR="00236CC3" w:rsidRPr="00D1243A" w:rsidRDefault="00000000" w:rsidP="00236CC3">
            <w:pPr>
              <w:tabs>
                <w:tab w:val="center" w:pos="4153"/>
                <w:tab w:val="right" w:pos="8306"/>
              </w:tabs>
              <w:spacing w:line="240" w:lineRule="auto"/>
              <w:jc w:val="left"/>
              <w:rPr>
                <w:rFonts w:ascii="Tahoma" w:hAnsi="Tahoma" w:cs="Tahoma"/>
                <w:b/>
                <w:bCs/>
                <w:spacing w:val="-10"/>
                <w:sz w:val="36"/>
                <w:szCs w:val="36"/>
                <w:rtl/>
              </w:rPr>
            </w:pPr>
            <w:r w:rsidRPr="00D1243A">
              <w:rPr>
                <w:rFonts w:ascii="Tahoma" w:hAnsi="Tahoma" w:cs="Tahoma" w:hint="cs"/>
                <w:b/>
                <w:bCs/>
                <w:sz w:val="26"/>
                <w:szCs w:val="26"/>
                <w:rtl/>
              </w:rPr>
              <w:t>בין</w:t>
            </w:r>
            <w:r w:rsidRPr="00D1243A">
              <w:rPr>
                <w:rFonts w:ascii="Tahoma" w:hAnsi="Tahoma" w:cs="Tahoma" w:hint="cs"/>
                <w:b/>
                <w:bCs/>
                <w:spacing w:val="-10"/>
                <w:sz w:val="36"/>
                <w:szCs w:val="36"/>
                <w:rtl/>
              </w:rPr>
              <w:t xml:space="preserve"> 53 </w:t>
            </w:r>
            <w:r w:rsidRPr="00D1243A">
              <w:rPr>
                <w:rFonts w:ascii="Tahoma" w:hAnsi="Tahoma" w:cs="Tahoma" w:hint="cs"/>
                <w:b/>
                <w:bCs/>
                <w:sz w:val="26"/>
                <w:szCs w:val="26"/>
                <w:rtl/>
              </w:rPr>
              <w:t>ל-</w:t>
            </w:r>
            <w:r w:rsidRPr="00D1243A">
              <w:rPr>
                <w:rFonts w:ascii="Tahoma" w:hAnsi="Tahoma" w:cs="Tahoma" w:hint="cs"/>
                <w:b/>
                <w:bCs/>
                <w:spacing w:val="-10"/>
                <w:sz w:val="36"/>
                <w:szCs w:val="36"/>
                <w:rtl/>
              </w:rPr>
              <w:t xml:space="preserve">71 </w:t>
            </w:r>
            <w:r w:rsidRPr="00D1243A">
              <w:rPr>
                <w:rFonts w:ascii="Tahoma" w:hAnsi="Tahoma" w:cs="Tahoma" w:hint="cs"/>
                <w:b/>
                <w:bCs/>
                <w:sz w:val="26"/>
                <w:szCs w:val="26"/>
                <w:rtl/>
              </w:rPr>
              <w:t>ימי המתנה</w:t>
            </w:r>
          </w:p>
        </w:tc>
        <w:tc>
          <w:tcPr>
            <w:tcW w:w="354" w:type="dxa"/>
            <w:tcBorders>
              <w:top w:val="nil"/>
              <w:left w:val="nil"/>
              <w:bottom w:val="nil"/>
              <w:right w:val="nil"/>
            </w:tcBorders>
          </w:tcPr>
          <w:p w14:paraId="3EBFD5D8" w14:textId="77777777" w:rsidR="00236CC3" w:rsidRPr="00D1243A" w:rsidRDefault="00236CC3" w:rsidP="00236CC3">
            <w:pPr>
              <w:tabs>
                <w:tab w:val="center" w:pos="4153"/>
                <w:tab w:val="right" w:pos="8306"/>
              </w:tabs>
              <w:rPr>
                <w:rFonts w:ascii="Tahoma" w:hAnsi="Tahoma" w:cs="Tahoma"/>
                <w:b/>
                <w:bCs/>
                <w:spacing w:val="-10"/>
              </w:rPr>
            </w:pPr>
          </w:p>
        </w:tc>
        <w:tc>
          <w:tcPr>
            <w:tcW w:w="2627" w:type="dxa"/>
            <w:gridSpan w:val="2"/>
            <w:tcBorders>
              <w:top w:val="nil"/>
              <w:left w:val="nil"/>
              <w:bottom w:val="single" w:sz="12" w:space="0" w:color="auto"/>
              <w:right w:val="nil"/>
            </w:tcBorders>
            <w:vAlign w:val="center"/>
          </w:tcPr>
          <w:p w14:paraId="607BA7B1" w14:textId="77777777" w:rsidR="00236CC3" w:rsidRPr="00D1243A" w:rsidRDefault="00000000" w:rsidP="00236CC3">
            <w:pPr>
              <w:tabs>
                <w:tab w:val="center" w:pos="4153"/>
                <w:tab w:val="right" w:pos="8306"/>
              </w:tabs>
              <w:jc w:val="left"/>
              <w:rPr>
                <w:rFonts w:ascii="Tahoma" w:hAnsi="Tahoma" w:cs="Tahoma"/>
                <w:b/>
                <w:bCs/>
                <w:spacing w:val="-10"/>
                <w:sz w:val="36"/>
                <w:szCs w:val="36"/>
                <w:rtl/>
              </w:rPr>
            </w:pPr>
            <w:r w:rsidRPr="00D1243A">
              <w:rPr>
                <w:rFonts w:ascii="Tahoma" w:hAnsi="Tahoma" w:cs="Tahoma" w:hint="cs"/>
                <w:b/>
                <w:bCs/>
                <w:spacing w:val="-10"/>
                <w:sz w:val="26"/>
                <w:szCs w:val="26"/>
                <w:rtl/>
              </w:rPr>
              <w:t>כ-</w:t>
            </w:r>
            <w:r w:rsidRPr="00D1243A">
              <w:rPr>
                <w:rFonts w:ascii="Tahoma" w:hAnsi="Tahoma" w:cs="Tahoma" w:hint="cs"/>
                <w:b/>
                <w:bCs/>
                <w:spacing w:val="-10"/>
                <w:sz w:val="36"/>
                <w:szCs w:val="36"/>
                <w:rtl/>
              </w:rPr>
              <w:t>53%</w:t>
            </w:r>
          </w:p>
        </w:tc>
      </w:tr>
      <w:tr w:rsidR="004F19B3" w14:paraId="51B61913" w14:textId="77777777" w:rsidTr="00236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9401" w:type="dxa"/>
            <w:gridSpan w:val="6"/>
            <w:tcBorders>
              <w:top w:val="single" w:sz="12" w:space="0" w:color="auto"/>
              <w:left w:val="nil"/>
              <w:bottom w:val="nil"/>
              <w:right w:val="nil"/>
            </w:tcBorders>
            <w:shd w:val="clear" w:color="auto" w:fill="auto"/>
            <w:vAlign w:val="center"/>
          </w:tcPr>
          <w:p w14:paraId="78CFA9E8" w14:textId="77777777" w:rsidR="00236CC3" w:rsidRPr="00236CC3" w:rsidRDefault="00236CC3" w:rsidP="00236CC3">
            <w:pPr>
              <w:tabs>
                <w:tab w:val="center" w:pos="4153"/>
                <w:tab w:val="right" w:pos="8306"/>
              </w:tabs>
              <w:rPr>
                <w:rFonts w:ascii="Tahoma" w:hAnsi="Tahoma" w:cs="Tahoma"/>
                <w:spacing w:val="-10"/>
                <w:sz w:val="6"/>
                <w:szCs w:val="6"/>
                <w:rtl/>
              </w:rPr>
            </w:pPr>
          </w:p>
        </w:tc>
      </w:tr>
      <w:tr w:rsidR="004F19B3" w14:paraId="5605F2C9" w14:textId="77777777" w:rsidTr="00236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5"/>
        </w:trPr>
        <w:tc>
          <w:tcPr>
            <w:tcW w:w="2875" w:type="dxa"/>
            <w:tcBorders>
              <w:top w:val="nil"/>
              <w:left w:val="nil"/>
              <w:bottom w:val="nil"/>
              <w:right w:val="nil"/>
            </w:tcBorders>
          </w:tcPr>
          <w:p w14:paraId="51ECDF1E" w14:textId="77777777" w:rsidR="00236CC3" w:rsidRPr="00236CC3" w:rsidRDefault="00000000" w:rsidP="00236CC3">
            <w:pPr>
              <w:tabs>
                <w:tab w:val="center" w:pos="4153"/>
                <w:tab w:val="right" w:pos="8306"/>
              </w:tabs>
              <w:jc w:val="left"/>
              <w:rPr>
                <w:rFonts w:ascii="Tahoma" w:hAnsi="Tahoma" w:cs="Tahoma"/>
                <w:sz w:val="18"/>
                <w:szCs w:val="18"/>
                <w:rtl/>
              </w:rPr>
            </w:pPr>
            <w:r w:rsidRPr="00236CC3">
              <w:rPr>
                <w:rFonts w:ascii="Tahoma" w:hAnsi="Tahoma" w:cs="Tahoma" w:hint="cs"/>
                <w:spacing w:val="-10"/>
                <w:szCs w:val="22"/>
                <w:rtl/>
              </w:rPr>
              <w:t>זמן המתנה ה</w:t>
            </w:r>
            <w:r w:rsidRPr="00236CC3">
              <w:rPr>
                <w:rFonts w:ascii="Tahoma" w:hAnsi="Tahoma" w:cs="Tahoma"/>
                <w:spacing w:val="-10"/>
                <w:szCs w:val="22"/>
                <w:rtl/>
              </w:rPr>
              <w:t>ממוצע</w:t>
            </w:r>
            <w:r w:rsidRPr="00236CC3">
              <w:rPr>
                <w:rFonts w:ascii="Tahoma" w:hAnsi="Tahoma" w:cs="Tahoma" w:hint="cs"/>
                <w:spacing w:val="-10"/>
                <w:szCs w:val="22"/>
                <w:rtl/>
              </w:rPr>
              <w:t xml:space="preserve"> </w:t>
            </w:r>
            <w:r w:rsidRPr="00236CC3">
              <w:rPr>
                <w:rFonts w:ascii="Tahoma" w:hAnsi="Tahoma" w:cs="Tahoma"/>
                <w:spacing w:val="-10"/>
                <w:szCs w:val="22"/>
                <w:rtl/>
              </w:rPr>
              <w:t xml:space="preserve">בתחום האנדוקרינולוגיה </w:t>
            </w:r>
            <w:r w:rsidRPr="00236CC3">
              <w:rPr>
                <w:rFonts w:ascii="Tahoma" w:hAnsi="Tahoma" w:cs="Tahoma" w:hint="cs"/>
                <w:spacing w:val="-10"/>
                <w:szCs w:val="22"/>
                <w:rtl/>
              </w:rPr>
              <w:t>של בני 70 ומעלה ל</w:t>
            </w:r>
            <w:r w:rsidRPr="00236CC3">
              <w:rPr>
                <w:rFonts w:ascii="Tahoma" w:hAnsi="Tahoma" w:cs="Tahoma"/>
                <w:spacing w:val="-10"/>
                <w:szCs w:val="22"/>
                <w:rtl/>
              </w:rPr>
              <w:t xml:space="preserve">עומת בני </w:t>
            </w:r>
            <w:r w:rsidRPr="00236CC3">
              <w:rPr>
                <w:rFonts w:ascii="Tahoma" w:hAnsi="Tahoma" w:cs="Tahoma" w:hint="cs"/>
                <w:spacing w:val="-10"/>
                <w:szCs w:val="22"/>
                <w:rtl/>
              </w:rPr>
              <w:t>2</w:t>
            </w:r>
            <w:r w:rsidRPr="00236CC3">
              <w:rPr>
                <w:rFonts w:ascii="Tahoma" w:hAnsi="Tahoma" w:cs="Tahoma"/>
                <w:spacing w:val="-10"/>
                <w:szCs w:val="22"/>
                <w:rtl/>
              </w:rPr>
              <w:t>0</w:t>
            </w:r>
            <w:r w:rsidRPr="00236CC3">
              <w:rPr>
                <w:rFonts w:ascii="Tahoma" w:hAnsi="Tahoma" w:cs="Tahoma" w:hint="cs"/>
                <w:spacing w:val="-10"/>
                <w:szCs w:val="22"/>
                <w:rtl/>
              </w:rPr>
              <w:t xml:space="preserve"> </w:t>
            </w:r>
            <w:r w:rsidRPr="00236CC3">
              <w:rPr>
                <w:rFonts w:ascii="Tahoma" w:hAnsi="Tahoma" w:cs="Tahoma"/>
                <w:spacing w:val="-10"/>
                <w:szCs w:val="22"/>
                <w:rtl/>
              </w:rPr>
              <w:t>-</w:t>
            </w:r>
            <w:r w:rsidRPr="00236CC3">
              <w:rPr>
                <w:rFonts w:ascii="Tahoma" w:hAnsi="Tahoma" w:cs="Tahoma" w:hint="cs"/>
                <w:spacing w:val="-10"/>
                <w:szCs w:val="22"/>
                <w:rtl/>
              </w:rPr>
              <w:t xml:space="preserve"> 3</w:t>
            </w:r>
            <w:r w:rsidRPr="00236CC3">
              <w:rPr>
                <w:rFonts w:ascii="Tahoma" w:hAnsi="Tahoma" w:cs="Tahoma"/>
                <w:spacing w:val="-10"/>
                <w:szCs w:val="22"/>
                <w:rtl/>
              </w:rPr>
              <w:t>0 שממתינים בממוצע בין 32 ל-40 ימים</w:t>
            </w:r>
          </w:p>
        </w:tc>
        <w:tc>
          <w:tcPr>
            <w:tcW w:w="460" w:type="dxa"/>
            <w:tcBorders>
              <w:top w:val="nil"/>
              <w:left w:val="nil"/>
              <w:bottom w:val="nil"/>
              <w:right w:val="nil"/>
            </w:tcBorders>
          </w:tcPr>
          <w:p w14:paraId="07386D59" w14:textId="77777777" w:rsidR="00236CC3" w:rsidRPr="00236CC3" w:rsidRDefault="00236CC3" w:rsidP="00236CC3">
            <w:pPr>
              <w:tabs>
                <w:tab w:val="center" w:pos="4153"/>
                <w:tab w:val="right" w:pos="8306"/>
              </w:tabs>
              <w:rPr>
                <w:rFonts w:ascii="Tahoma" w:hAnsi="Tahoma" w:cs="Tahoma"/>
                <w:rtl/>
              </w:rPr>
            </w:pPr>
          </w:p>
        </w:tc>
        <w:tc>
          <w:tcPr>
            <w:tcW w:w="3085" w:type="dxa"/>
            <w:tcBorders>
              <w:top w:val="nil"/>
              <w:left w:val="nil"/>
              <w:bottom w:val="nil"/>
              <w:right w:val="nil"/>
            </w:tcBorders>
          </w:tcPr>
          <w:p w14:paraId="1AC7B4F1" w14:textId="77777777" w:rsidR="00236CC3" w:rsidRPr="00236CC3" w:rsidRDefault="00000000" w:rsidP="00236CC3">
            <w:pPr>
              <w:tabs>
                <w:tab w:val="center" w:pos="4153"/>
                <w:tab w:val="right" w:pos="8306"/>
              </w:tabs>
              <w:ind w:right="25"/>
              <w:jc w:val="left"/>
              <w:rPr>
                <w:rFonts w:ascii="Tahoma" w:hAnsi="Tahoma" w:cs="Tahoma"/>
                <w:sz w:val="19"/>
                <w:szCs w:val="19"/>
                <w:rtl/>
              </w:rPr>
            </w:pPr>
            <w:r w:rsidRPr="00236CC3">
              <w:rPr>
                <w:rFonts w:ascii="Tahoma" w:hAnsi="Tahoma" w:cs="Tahoma" w:hint="cs"/>
                <w:sz w:val="19"/>
                <w:szCs w:val="19"/>
                <w:rtl/>
              </w:rPr>
              <w:t xml:space="preserve">בממוצע לתור בראומוטולוגיה - התחום עם זמן ההמתנה הארוך ביותר בכל ארבע הקופות מ-13 התחומים שנבדקו  </w:t>
            </w:r>
          </w:p>
        </w:tc>
        <w:tc>
          <w:tcPr>
            <w:tcW w:w="354" w:type="dxa"/>
            <w:tcBorders>
              <w:top w:val="nil"/>
              <w:left w:val="nil"/>
              <w:bottom w:val="nil"/>
              <w:right w:val="nil"/>
            </w:tcBorders>
          </w:tcPr>
          <w:p w14:paraId="7A755192" w14:textId="77777777" w:rsidR="00236CC3" w:rsidRPr="00236CC3" w:rsidRDefault="00236CC3" w:rsidP="00236CC3">
            <w:pPr>
              <w:tabs>
                <w:tab w:val="center" w:pos="4153"/>
                <w:tab w:val="right" w:pos="8306"/>
              </w:tabs>
              <w:jc w:val="left"/>
              <w:rPr>
                <w:rFonts w:ascii="Tahoma" w:hAnsi="Tahoma" w:cs="Tahoma"/>
                <w:sz w:val="19"/>
                <w:szCs w:val="19"/>
                <w:rtl/>
              </w:rPr>
            </w:pPr>
          </w:p>
        </w:tc>
        <w:tc>
          <w:tcPr>
            <w:tcW w:w="2627" w:type="dxa"/>
            <w:gridSpan w:val="2"/>
            <w:tcBorders>
              <w:top w:val="nil"/>
              <w:left w:val="nil"/>
              <w:bottom w:val="nil"/>
              <w:right w:val="nil"/>
            </w:tcBorders>
          </w:tcPr>
          <w:p w14:paraId="01C74DF2" w14:textId="77777777" w:rsidR="00236CC3" w:rsidRPr="00236CC3" w:rsidRDefault="00000000" w:rsidP="00236CC3">
            <w:pPr>
              <w:tabs>
                <w:tab w:val="center" w:pos="4153"/>
                <w:tab w:val="right" w:pos="8306"/>
              </w:tabs>
              <w:ind w:right="177"/>
              <w:jc w:val="left"/>
              <w:rPr>
                <w:rFonts w:ascii="Tahoma" w:hAnsi="Tahoma" w:cs="Tahoma"/>
                <w:sz w:val="19"/>
                <w:szCs w:val="19"/>
                <w:rtl/>
              </w:rPr>
            </w:pPr>
            <w:r w:rsidRPr="00236CC3">
              <w:rPr>
                <w:rFonts w:ascii="Tahoma" w:hAnsi="Tahoma" w:cs="Tahoma"/>
                <w:sz w:val="19"/>
                <w:szCs w:val="19"/>
                <w:rtl/>
              </w:rPr>
              <w:t xml:space="preserve">מהתורים לרפואה יועצת שנקבעו בארבע </w:t>
            </w:r>
            <w:r w:rsidRPr="00236CC3">
              <w:rPr>
                <w:rFonts w:ascii="Tahoma" w:hAnsi="Tahoma" w:cs="Tahoma" w:hint="cs"/>
                <w:sz w:val="19"/>
                <w:szCs w:val="19"/>
                <w:rtl/>
              </w:rPr>
              <w:t>ה</w:t>
            </w:r>
            <w:r w:rsidRPr="00236CC3">
              <w:rPr>
                <w:rFonts w:ascii="Tahoma" w:hAnsi="Tahoma" w:cs="Tahoma"/>
                <w:sz w:val="19"/>
                <w:szCs w:val="19"/>
                <w:rtl/>
              </w:rPr>
              <w:t>קופות לא מומשו</w:t>
            </w:r>
            <w:r w:rsidRPr="00236CC3">
              <w:rPr>
                <w:rFonts w:ascii="Tahoma" w:hAnsi="Tahoma" w:cs="Tahoma" w:hint="cs"/>
                <w:sz w:val="19"/>
                <w:szCs w:val="19"/>
                <w:rtl/>
              </w:rPr>
              <w:t xml:space="preserve"> בשנת 2022; התורים בוטלו או שלא הופיעו אליהם</w:t>
            </w:r>
            <w:r w:rsidRPr="00236CC3">
              <w:rPr>
                <w:rFonts w:ascii="Tahoma" w:hAnsi="Tahoma" w:cs="Tahoma"/>
                <w:sz w:val="19"/>
                <w:szCs w:val="19"/>
                <w:rtl/>
              </w:rPr>
              <w:t>.</w:t>
            </w:r>
            <w:r w:rsidRPr="00236CC3">
              <w:rPr>
                <w:rFonts w:ascii="Tahoma" w:hAnsi="Tahoma" w:cs="Tahoma" w:hint="cs"/>
                <w:sz w:val="19"/>
                <w:szCs w:val="19"/>
                <w:rtl/>
              </w:rPr>
              <w:t xml:space="preserve"> בכ-24% מהתורים שלא בוטלו </w:t>
            </w:r>
            <w:r w:rsidRPr="00236CC3">
              <w:rPr>
                <w:rFonts w:ascii="Tahoma" w:hAnsi="Tahoma" w:cs="Tahoma"/>
                <w:sz w:val="19"/>
                <w:szCs w:val="19"/>
                <w:rtl/>
              </w:rPr>
              <w:t>המבוטח לא הגיע אליהם</w:t>
            </w:r>
            <w:r w:rsidRPr="00236CC3">
              <w:rPr>
                <w:rFonts w:ascii="Tahoma" w:hAnsi="Tahoma" w:cs="Tahoma" w:hint="cs"/>
                <w:sz w:val="19"/>
                <w:szCs w:val="19"/>
                <w:rtl/>
              </w:rPr>
              <w:t xml:space="preserve"> (</w:t>
            </w:r>
            <w:r w:rsidRPr="00236CC3">
              <w:rPr>
                <w:rFonts w:ascii="Tahoma" w:hAnsi="Tahoma" w:cs="Tahoma"/>
                <w:sz w:val="19"/>
                <w:szCs w:val="19"/>
              </w:rPr>
              <w:t>No Show</w:t>
            </w:r>
            <w:r w:rsidRPr="00236CC3">
              <w:rPr>
                <w:rFonts w:ascii="Tahoma" w:hAnsi="Tahoma" w:cs="Tahoma" w:hint="cs"/>
                <w:sz w:val="19"/>
                <w:szCs w:val="19"/>
                <w:rtl/>
              </w:rPr>
              <w:t>), שהם כ-3.5 מיליון תורים לרפואה שניונית בקהילה בשנה</w:t>
            </w:r>
          </w:p>
        </w:tc>
      </w:tr>
      <w:tr w:rsidR="004F19B3" w14:paraId="5A6172E4" w14:textId="77777777" w:rsidTr="00236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3"/>
        </w:trPr>
        <w:tc>
          <w:tcPr>
            <w:tcW w:w="9401" w:type="dxa"/>
            <w:gridSpan w:val="6"/>
            <w:tcBorders>
              <w:top w:val="nil"/>
              <w:left w:val="nil"/>
              <w:bottom w:val="nil"/>
              <w:right w:val="nil"/>
            </w:tcBorders>
          </w:tcPr>
          <w:p w14:paraId="3D3FF9DD" w14:textId="77777777" w:rsidR="00236CC3" w:rsidRPr="00236CC3" w:rsidRDefault="00236CC3" w:rsidP="00236CC3">
            <w:pPr>
              <w:tabs>
                <w:tab w:val="center" w:pos="4153"/>
                <w:tab w:val="right" w:pos="8306"/>
              </w:tabs>
              <w:rPr>
                <w:rFonts w:ascii="Tahoma" w:hAnsi="Tahoma" w:cs="Tahoma"/>
                <w:sz w:val="6"/>
                <w:szCs w:val="6"/>
                <w:rtl/>
              </w:rPr>
            </w:pPr>
          </w:p>
        </w:tc>
      </w:tr>
      <w:tr w:rsidR="004F19B3" w14:paraId="4D24E627" w14:textId="77777777" w:rsidTr="00236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2875" w:type="dxa"/>
            <w:tcBorders>
              <w:top w:val="nil"/>
              <w:left w:val="nil"/>
              <w:bottom w:val="single" w:sz="12" w:space="0" w:color="auto"/>
              <w:right w:val="nil"/>
            </w:tcBorders>
            <w:vAlign w:val="center"/>
          </w:tcPr>
          <w:p w14:paraId="67818C56" w14:textId="77777777" w:rsidR="00236CC3" w:rsidRPr="00D1243A" w:rsidRDefault="00000000" w:rsidP="00236CC3">
            <w:pPr>
              <w:tabs>
                <w:tab w:val="center" w:pos="4153"/>
                <w:tab w:val="right" w:pos="8306"/>
              </w:tabs>
              <w:rPr>
                <w:rFonts w:ascii="Tahoma" w:hAnsi="Tahoma" w:cs="Tahoma"/>
                <w:b/>
                <w:bCs/>
                <w:spacing w:val="-10"/>
                <w:sz w:val="36"/>
                <w:szCs w:val="36"/>
                <w:rtl/>
              </w:rPr>
            </w:pPr>
            <w:r w:rsidRPr="00D1243A">
              <w:rPr>
                <w:rFonts w:ascii="Tahoma" w:hAnsi="Tahoma" w:cs="Tahoma" w:hint="cs"/>
                <w:b/>
                <w:bCs/>
                <w:spacing w:val="-10"/>
                <w:sz w:val="36"/>
                <w:szCs w:val="36"/>
                <w:rtl/>
              </w:rPr>
              <w:t>כ-58%</w:t>
            </w:r>
          </w:p>
        </w:tc>
        <w:tc>
          <w:tcPr>
            <w:tcW w:w="460" w:type="dxa"/>
            <w:tcBorders>
              <w:top w:val="nil"/>
              <w:left w:val="nil"/>
              <w:bottom w:val="nil"/>
              <w:right w:val="nil"/>
            </w:tcBorders>
          </w:tcPr>
          <w:p w14:paraId="6FF1B494" w14:textId="77777777" w:rsidR="00236CC3" w:rsidRPr="00D1243A" w:rsidRDefault="00236CC3" w:rsidP="00236CC3">
            <w:pPr>
              <w:tabs>
                <w:tab w:val="center" w:pos="4153"/>
                <w:tab w:val="right" w:pos="8306"/>
              </w:tabs>
              <w:rPr>
                <w:rFonts w:ascii="Tahoma" w:hAnsi="Tahoma" w:cs="Tahoma"/>
                <w:b/>
                <w:bCs/>
                <w:spacing w:val="-10"/>
              </w:rPr>
            </w:pPr>
          </w:p>
        </w:tc>
        <w:tc>
          <w:tcPr>
            <w:tcW w:w="3085" w:type="dxa"/>
            <w:tcBorders>
              <w:top w:val="nil"/>
              <w:left w:val="nil"/>
              <w:bottom w:val="single" w:sz="12" w:space="0" w:color="auto"/>
              <w:right w:val="nil"/>
            </w:tcBorders>
            <w:vAlign w:val="center"/>
          </w:tcPr>
          <w:p w14:paraId="26A97CD7" w14:textId="77777777" w:rsidR="00236CC3" w:rsidRPr="00D1243A" w:rsidRDefault="00000000" w:rsidP="00236CC3">
            <w:pPr>
              <w:tabs>
                <w:tab w:val="center" w:pos="4153"/>
                <w:tab w:val="right" w:pos="8306"/>
              </w:tabs>
              <w:rPr>
                <w:rFonts w:ascii="Tahoma" w:hAnsi="Tahoma" w:cs="Tahoma"/>
                <w:b/>
                <w:bCs/>
                <w:spacing w:val="-10"/>
                <w:sz w:val="36"/>
                <w:szCs w:val="36"/>
                <w:rtl/>
              </w:rPr>
            </w:pPr>
            <w:r w:rsidRPr="00D1243A">
              <w:rPr>
                <w:rFonts w:ascii="Tahoma" w:hAnsi="Tahoma" w:cs="Tahoma"/>
                <w:b/>
                <w:bCs/>
                <w:spacing w:val="-10"/>
                <w:sz w:val="26"/>
                <w:szCs w:val="26"/>
                <w:rtl/>
              </w:rPr>
              <w:t>בין</w:t>
            </w:r>
            <w:r w:rsidRPr="00D1243A">
              <w:rPr>
                <w:rFonts w:ascii="Tahoma" w:hAnsi="Tahoma" w:cs="Tahoma"/>
                <w:b/>
                <w:bCs/>
                <w:spacing w:val="-10"/>
                <w:szCs w:val="22"/>
                <w:rtl/>
              </w:rPr>
              <w:t xml:space="preserve"> </w:t>
            </w:r>
            <w:r w:rsidRPr="00D1243A">
              <w:rPr>
                <w:rFonts w:ascii="Tahoma" w:hAnsi="Tahoma" w:cs="Tahoma" w:hint="cs"/>
                <w:b/>
                <w:bCs/>
                <w:spacing w:val="-10"/>
                <w:sz w:val="36"/>
                <w:szCs w:val="36"/>
                <w:rtl/>
              </w:rPr>
              <w:t>18</w:t>
            </w:r>
            <w:r w:rsidRPr="00D1243A">
              <w:rPr>
                <w:rFonts w:ascii="Tahoma" w:hAnsi="Tahoma" w:cs="Tahoma"/>
                <w:b/>
                <w:bCs/>
                <w:spacing w:val="-10"/>
                <w:szCs w:val="22"/>
                <w:rtl/>
              </w:rPr>
              <w:t xml:space="preserve"> </w:t>
            </w:r>
            <w:r w:rsidRPr="00D1243A">
              <w:rPr>
                <w:rFonts w:ascii="Tahoma" w:hAnsi="Tahoma" w:cs="Tahoma"/>
                <w:b/>
                <w:bCs/>
                <w:spacing w:val="-10"/>
                <w:sz w:val="26"/>
                <w:szCs w:val="26"/>
                <w:rtl/>
              </w:rPr>
              <w:t>ל-</w:t>
            </w:r>
            <w:r w:rsidRPr="00D1243A">
              <w:rPr>
                <w:rFonts w:ascii="Tahoma" w:hAnsi="Tahoma" w:cs="Tahoma" w:hint="cs"/>
                <w:b/>
                <w:bCs/>
                <w:spacing w:val="-10"/>
                <w:szCs w:val="22"/>
                <w:rtl/>
              </w:rPr>
              <w:t xml:space="preserve"> </w:t>
            </w:r>
            <w:r w:rsidRPr="00D1243A">
              <w:rPr>
                <w:rFonts w:ascii="Tahoma" w:hAnsi="Tahoma" w:cs="Tahoma" w:hint="cs"/>
                <w:b/>
                <w:bCs/>
                <w:spacing w:val="-10"/>
                <w:sz w:val="36"/>
                <w:szCs w:val="36"/>
                <w:rtl/>
              </w:rPr>
              <w:t xml:space="preserve">35 </w:t>
            </w:r>
            <w:r w:rsidRPr="00D1243A">
              <w:rPr>
                <w:rFonts w:ascii="Tahoma" w:hAnsi="Tahoma" w:cs="Tahoma" w:hint="cs"/>
                <w:b/>
                <w:bCs/>
                <w:spacing w:val="-10"/>
                <w:sz w:val="26"/>
                <w:szCs w:val="26"/>
                <w:rtl/>
              </w:rPr>
              <w:t>בלבד</w:t>
            </w:r>
          </w:p>
        </w:tc>
        <w:tc>
          <w:tcPr>
            <w:tcW w:w="354" w:type="dxa"/>
            <w:tcBorders>
              <w:top w:val="nil"/>
              <w:left w:val="nil"/>
              <w:bottom w:val="nil"/>
              <w:right w:val="nil"/>
            </w:tcBorders>
          </w:tcPr>
          <w:p w14:paraId="4F270D4F" w14:textId="77777777" w:rsidR="00236CC3" w:rsidRPr="00D1243A" w:rsidRDefault="00236CC3" w:rsidP="00236CC3">
            <w:pPr>
              <w:tabs>
                <w:tab w:val="center" w:pos="4153"/>
                <w:tab w:val="right" w:pos="8306"/>
              </w:tabs>
              <w:rPr>
                <w:rFonts w:ascii="Tahoma" w:hAnsi="Tahoma" w:cs="Tahoma"/>
                <w:b/>
                <w:bCs/>
                <w:spacing w:val="-10"/>
              </w:rPr>
            </w:pPr>
          </w:p>
        </w:tc>
        <w:tc>
          <w:tcPr>
            <w:tcW w:w="2627" w:type="dxa"/>
            <w:gridSpan w:val="2"/>
            <w:tcBorders>
              <w:top w:val="nil"/>
              <w:left w:val="nil"/>
              <w:bottom w:val="single" w:sz="12" w:space="0" w:color="auto"/>
              <w:right w:val="nil"/>
            </w:tcBorders>
            <w:vAlign w:val="center"/>
          </w:tcPr>
          <w:p w14:paraId="28367B4C" w14:textId="77777777" w:rsidR="00236CC3" w:rsidRPr="00D1243A" w:rsidRDefault="00000000" w:rsidP="00236CC3">
            <w:pPr>
              <w:tabs>
                <w:tab w:val="center" w:pos="4153"/>
                <w:tab w:val="right" w:pos="8306"/>
              </w:tabs>
              <w:rPr>
                <w:rFonts w:ascii="Tahoma" w:hAnsi="Tahoma" w:cs="Tahoma"/>
                <w:b/>
                <w:bCs/>
                <w:spacing w:val="-10"/>
                <w:sz w:val="36"/>
                <w:szCs w:val="36"/>
                <w:rtl/>
              </w:rPr>
            </w:pPr>
            <w:r w:rsidRPr="00D1243A">
              <w:rPr>
                <w:rFonts w:ascii="Tahoma" w:hAnsi="Tahoma" w:cs="Tahoma" w:hint="cs"/>
                <w:b/>
                <w:bCs/>
                <w:spacing w:val="-10"/>
                <w:sz w:val="36"/>
                <w:szCs w:val="36"/>
                <w:rtl/>
              </w:rPr>
              <w:t>34%</w:t>
            </w:r>
          </w:p>
        </w:tc>
      </w:tr>
      <w:tr w:rsidR="004F19B3" w14:paraId="24155B5A" w14:textId="77777777" w:rsidTr="00236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401" w:type="dxa"/>
            <w:gridSpan w:val="6"/>
            <w:tcBorders>
              <w:top w:val="single" w:sz="12" w:space="0" w:color="auto"/>
              <w:left w:val="nil"/>
              <w:bottom w:val="nil"/>
              <w:right w:val="nil"/>
            </w:tcBorders>
            <w:vAlign w:val="center"/>
          </w:tcPr>
          <w:p w14:paraId="1B9E5451" w14:textId="77777777" w:rsidR="00236CC3" w:rsidRPr="00236CC3" w:rsidRDefault="00236CC3" w:rsidP="00236CC3">
            <w:pPr>
              <w:tabs>
                <w:tab w:val="center" w:pos="4153"/>
                <w:tab w:val="right" w:pos="8306"/>
              </w:tabs>
              <w:rPr>
                <w:rFonts w:ascii="Tahoma" w:hAnsi="Tahoma" w:cs="Tahoma"/>
                <w:spacing w:val="-10"/>
                <w:sz w:val="6"/>
                <w:szCs w:val="6"/>
                <w:rtl/>
              </w:rPr>
            </w:pPr>
          </w:p>
        </w:tc>
      </w:tr>
      <w:tr w:rsidR="004F19B3" w14:paraId="1B9BF8E5" w14:textId="77777777" w:rsidTr="00236C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3"/>
        </w:trPr>
        <w:tc>
          <w:tcPr>
            <w:tcW w:w="2875" w:type="dxa"/>
            <w:tcBorders>
              <w:top w:val="nil"/>
              <w:left w:val="nil"/>
              <w:bottom w:val="nil"/>
              <w:right w:val="nil"/>
            </w:tcBorders>
          </w:tcPr>
          <w:p w14:paraId="625E60D0" w14:textId="77777777" w:rsidR="00236CC3" w:rsidRPr="00236CC3" w:rsidRDefault="00000000" w:rsidP="00236CC3">
            <w:pPr>
              <w:tabs>
                <w:tab w:val="center" w:pos="4153"/>
                <w:tab w:val="right" w:pos="8306"/>
              </w:tabs>
              <w:ind w:right="177"/>
              <w:jc w:val="left"/>
              <w:rPr>
                <w:rFonts w:ascii="Tahoma" w:hAnsi="Tahoma" w:cs="Tahoma"/>
                <w:sz w:val="19"/>
                <w:szCs w:val="19"/>
                <w:rtl/>
              </w:rPr>
            </w:pPr>
            <w:r w:rsidRPr="00236CC3">
              <w:rPr>
                <w:rFonts w:ascii="Tahoma" w:hAnsi="Tahoma" w:cs="Tahoma" w:hint="cs"/>
                <w:sz w:val="19"/>
                <w:szCs w:val="19"/>
                <w:rtl/>
              </w:rPr>
              <w:t>מבוגרי לימודי הרפואה הישראלים בשנת 2020 למדו מחוץ למדינה, יותר מכל מדינה אחרת ב-</w:t>
            </w:r>
            <w:r w:rsidRPr="00236CC3">
              <w:rPr>
                <w:rFonts w:ascii="Tahoma" w:hAnsi="Tahoma" w:cs="Tahoma" w:hint="cs"/>
                <w:sz w:val="19"/>
                <w:szCs w:val="19"/>
              </w:rPr>
              <w:t>OECD</w:t>
            </w:r>
          </w:p>
        </w:tc>
        <w:tc>
          <w:tcPr>
            <w:tcW w:w="460" w:type="dxa"/>
            <w:tcBorders>
              <w:top w:val="nil"/>
              <w:left w:val="nil"/>
              <w:bottom w:val="nil"/>
              <w:right w:val="nil"/>
            </w:tcBorders>
          </w:tcPr>
          <w:p w14:paraId="59B4F296" w14:textId="77777777" w:rsidR="00236CC3" w:rsidRPr="00236CC3" w:rsidRDefault="00236CC3" w:rsidP="00236CC3">
            <w:pPr>
              <w:tabs>
                <w:tab w:val="center" w:pos="4153"/>
                <w:tab w:val="right" w:pos="8306"/>
              </w:tabs>
              <w:rPr>
                <w:rFonts w:ascii="Tahoma" w:hAnsi="Tahoma" w:cs="Tahoma"/>
                <w:rtl/>
              </w:rPr>
            </w:pPr>
          </w:p>
        </w:tc>
        <w:tc>
          <w:tcPr>
            <w:tcW w:w="3085" w:type="dxa"/>
            <w:tcBorders>
              <w:top w:val="nil"/>
              <w:left w:val="nil"/>
              <w:bottom w:val="nil"/>
              <w:right w:val="nil"/>
            </w:tcBorders>
          </w:tcPr>
          <w:p w14:paraId="0DCB5B55" w14:textId="77777777" w:rsidR="00236CC3" w:rsidRPr="00236CC3" w:rsidRDefault="00000000" w:rsidP="00236CC3">
            <w:pPr>
              <w:tabs>
                <w:tab w:val="center" w:pos="4153"/>
                <w:tab w:val="right" w:pos="8306"/>
              </w:tabs>
              <w:ind w:right="25"/>
              <w:jc w:val="left"/>
              <w:rPr>
                <w:rFonts w:ascii="Tahoma" w:hAnsi="Tahoma" w:cs="Tahoma"/>
                <w:sz w:val="19"/>
                <w:szCs w:val="19"/>
                <w:rtl/>
              </w:rPr>
            </w:pPr>
            <w:r w:rsidRPr="00236CC3">
              <w:rPr>
                <w:rFonts w:ascii="Tahoma" w:hAnsi="Tahoma" w:cs="Tahoma" w:hint="cs"/>
                <w:sz w:val="19"/>
                <w:szCs w:val="19"/>
                <w:rtl/>
              </w:rPr>
              <w:t xml:space="preserve">מספר תחומי הרפואה השונים המוצעים בכל קופות החולים ביישובים הפריפריאליים שנבדקו, לעומת 69 תחומים מוצעים בתל-אביב  </w:t>
            </w:r>
          </w:p>
        </w:tc>
        <w:tc>
          <w:tcPr>
            <w:tcW w:w="354" w:type="dxa"/>
            <w:tcBorders>
              <w:top w:val="nil"/>
              <w:left w:val="nil"/>
              <w:bottom w:val="nil"/>
              <w:right w:val="nil"/>
            </w:tcBorders>
          </w:tcPr>
          <w:p w14:paraId="4D7B8280" w14:textId="77777777" w:rsidR="00236CC3" w:rsidRPr="00236CC3" w:rsidRDefault="00236CC3" w:rsidP="00236CC3">
            <w:pPr>
              <w:tabs>
                <w:tab w:val="center" w:pos="4153"/>
                <w:tab w:val="right" w:pos="8306"/>
              </w:tabs>
              <w:jc w:val="left"/>
              <w:rPr>
                <w:rFonts w:ascii="Tahoma" w:hAnsi="Tahoma" w:cs="Tahoma"/>
                <w:sz w:val="19"/>
                <w:szCs w:val="19"/>
                <w:rtl/>
              </w:rPr>
            </w:pPr>
          </w:p>
        </w:tc>
        <w:tc>
          <w:tcPr>
            <w:tcW w:w="2627" w:type="dxa"/>
            <w:gridSpan w:val="2"/>
            <w:tcBorders>
              <w:top w:val="nil"/>
              <w:left w:val="nil"/>
              <w:bottom w:val="nil"/>
              <w:right w:val="nil"/>
            </w:tcBorders>
          </w:tcPr>
          <w:p w14:paraId="164A524D" w14:textId="77777777" w:rsidR="00236CC3" w:rsidRPr="00236CC3" w:rsidRDefault="00000000" w:rsidP="00236CC3">
            <w:pPr>
              <w:tabs>
                <w:tab w:val="center" w:pos="4153"/>
                <w:tab w:val="right" w:pos="8306"/>
              </w:tabs>
              <w:jc w:val="left"/>
              <w:rPr>
                <w:rFonts w:ascii="Tahoma" w:hAnsi="Tahoma" w:cs="Tahoma"/>
                <w:sz w:val="19"/>
                <w:szCs w:val="19"/>
              </w:rPr>
            </w:pPr>
            <w:r w:rsidRPr="00236CC3">
              <w:rPr>
                <w:rFonts w:ascii="Tahoma" w:hAnsi="Tahoma" w:cs="Tahoma" w:hint="cs"/>
                <w:sz w:val="19"/>
                <w:szCs w:val="19"/>
                <w:rtl/>
              </w:rPr>
              <w:t>ממקבלי רישיונות הרפואה בשנת 2022 למדו באוניברסיטאות בחו"ל שמשרד הבריאות הפסיק להכיר בהן. בפריפריה רוב הרופאים החדשים הם בוגרים אלו: במחוז דרום - 51% ובמחוז הצפון 63%.</w:t>
            </w:r>
          </w:p>
          <w:p w14:paraId="3C4419BB" w14:textId="77777777" w:rsidR="00236CC3" w:rsidRPr="00236CC3" w:rsidRDefault="00236CC3" w:rsidP="00236CC3">
            <w:pPr>
              <w:tabs>
                <w:tab w:val="center" w:pos="4153"/>
                <w:tab w:val="right" w:pos="8306"/>
              </w:tabs>
              <w:ind w:right="177"/>
              <w:jc w:val="left"/>
              <w:rPr>
                <w:rFonts w:ascii="Tahoma" w:hAnsi="Tahoma" w:cs="Tahoma"/>
                <w:sz w:val="19"/>
                <w:szCs w:val="19"/>
                <w:rtl/>
              </w:rPr>
            </w:pPr>
          </w:p>
        </w:tc>
      </w:tr>
    </w:tbl>
    <w:p w14:paraId="49A83A7D" w14:textId="77777777" w:rsidR="00236CC3" w:rsidRPr="00236CC3" w:rsidRDefault="00236CC3" w:rsidP="00236CC3">
      <w:pPr>
        <w:bidi w:val="0"/>
        <w:rPr>
          <w:rFonts w:ascii="Tahoma" w:eastAsiaTheme="minorHAnsi" w:hAnsi="Tahoma" w:cs="Tahoma"/>
        </w:rPr>
      </w:pPr>
    </w:p>
    <w:p w14:paraId="55D8AA52" w14:textId="77777777" w:rsidR="00D45993" w:rsidRDefault="00000000" w:rsidP="00D45993">
      <w:r>
        <w:br w:type="page"/>
      </w:r>
    </w:p>
    <w:tbl>
      <w:tblPr>
        <w:tblStyle w:val="41"/>
        <w:tblpPr w:leftFromText="180" w:rightFromText="180" w:vertAnchor="text" w:tblpXSpec="center" w:tblpY="1"/>
        <w:tblOverlap w:val="never"/>
        <w:bidiVisual/>
        <w:tblW w:w="10283" w:type="dxa"/>
        <w:tblLook w:val="04A0" w:firstRow="1" w:lastRow="0" w:firstColumn="1" w:lastColumn="0" w:noHBand="0" w:noVBand="1"/>
      </w:tblPr>
      <w:tblGrid>
        <w:gridCol w:w="9652"/>
        <w:gridCol w:w="631"/>
      </w:tblGrid>
      <w:tr w:rsidR="004F19B3" w14:paraId="5E453C1E" w14:textId="77777777" w:rsidTr="00D45993">
        <w:trPr>
          <w:trHeight w:val="1699"/>
        </w:trPr>
        <w:tc>
          <w:tcPr>
            <w:tcW w:w="10283" w:type="dxa"/>
            <w:gridSpan w:val="2"/>
            <w:tcBorders>
              <w:top w:val="nil"/>
              <w:left w:val="nil"/>
              <w:bottom w:val="nil"/>
              <w:right w:val="nil"/>
            </w:tcBorders>
          </w:tcPr>
          <w:p w14:paraId="740AEE9E" w14:textId="77777777" w:rsidR="00236CC3" w:rsidRPr="00236CC3" w:rsidRDefault="00000000" w:rsidP="00236CC3">
            <w:pPr>
              <w:tabs>
                <w:tab w:val="center" w:pos="4153"/>
                <w:tab w:val="right" w:pos="8306"/>
              </w:tabs>
              <w:rPr>
                <w:rFonts w:ascii="Tahoma" w:hAnsi="Tahoma" w:cs="Tahoma"/>
                <w:rtl/>
              </w:rPr>
            </w:pPr>
            <w:r w:rsidRPr="00236CC3">
              <w:rPr>
                <w:rFonts w:ascii="Tahoma" w:hAnsi="Tahoma" w:cs="Tahoma"/>
                <w:noProof/>
              </w:rPr>
              <w:drawing>
                <wp:inline distT="0" distB="0" distL="0" distR="0" wp14:anchorId="19E2124B" wp14:editId="10E49806">
                  <wp:extent cx="5748020" cy="414010"/>
                  <wp:effectExtent l="0" t="0" r="0" b="5715"/>
                  <wp:docPr id="31" name="תמונה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תקציר תמונה 2.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37336" cy="434848"/>
                          </a:xfrm>
                          <a:prstGeom prst="rect">
                            <a:avLst/>
                          </a:prstGeom>
                        </pic:spPr>
                      </pic:pic>
                    </a:graphicData>
                  </a:graphic>
                </wp:inline>
              </w:drawing>
            </w:r>
          </w:p>
          <w:p w14:paraId="627113A4" w14:textId="77777777" w:rsidR="00236CC3" w:rsidRPr="00236CC3" w:rsidRDefault="00000000" w:rsidP="00236CC3">
            <w:pPr>
              <w:tabs>
                <w:tab w:val="center" w:pos="4153"/>
                <w:tab w:val="right" w:pos="8306"/>
              </w:tabs>
              <w:rPr>
                <w:rFonts w:ascii="Tahoma" w:hAnsi="Tahoma" w:cs="Tahoma"/>
                <w:rtl/>
              </w:rPr>
            </w:pPr>
            <w:r w:rsidRPr="00236CC3">
              <w:rPr>
                <w:rFonts w:ascii="Tahoma" w:hAnsi="Tahoma" w:cs="Tahoma"/>
                <w:noProof/>
                <w:rtl/>
              </w:rPr>
              <w:drawing>
                <wp:inline distT="0" distB="0" distL="0" distR="0" wp14:anchorId="2CA8CA50" wp14:editId="62663860">
                  <wp:extent cx="2616789" cy="200650"/>
                  <wp:effectExtent l="0" t="0" r="0" b="9525"/>
                  <wp:docPr id="3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DISLIK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14:paraId="270B5851" w14:textId="77777777" w:rsidR="00236CC3" w:rsidRPr="00236CC3" w:rsidRDefault="00000000" w:rsidP="00236CC3">
            <w:pPr>
              <w:numPr>
                <w:ilvl w:val="0"/>
                <w:numId w:val="21"/>
              </w:numPr>
              <w:tabs>
                <w:tab w:val="center" w:pos="4153"/>
                <w:tab w:val="right" w:pos="8306"/>
              </w:tabs>
              <w:spacing w:after="240"/>
              <w:ind w:left="454" w:hanging="454"/>
              <w:rPr>
                <w:rFonts w:ascii="Tahoma" w:hAnsi="Tahoma" w:cs="Tahoma"/>
                <w:sz w:val="19"/>
                <w:szCs w:val="19"/>
              </w:rPr>
            </w:pPr>
            <w:r w:rsidRPr="00236CC3">
              <w:rPr>
                <w:rFonts w:ascii="Tahoma" w:hAnsi="Tahoma" w:cs="Tahoma"/>
                <w:b/>
                <w:bCs/>
                <w:sz w:val="19"/>
                <w:szCs w:val="19"/>
                <w:rtl/>
              </w:rPr>
              <w:t xml:space="preserve">מידע חלקי </w:t>
            </w:r>
            <w:r w:rsidRPr="00236CC3">
              <w:rPr>
                <w:rFonts w:ascii="Tahoma" w:hAnsi="Tahoma" w:cs="Tahoma" w:hint="cs"/>
                <w:b/>
                <w:bCs/>
                <w:sz w:val="19"/>
                <w:szCs w:val="19"/>
                <w:rtl/>
              </w:rPr>
              <w:t xml:space="preserve">במשרד הבריאות </w:t>
            </w:r>
            <w:r w:rsidRPr="00236CC3">
              <w:rPr>
                <w:rFonts w:ascii="Tahoma" w:hAnsi="Tahoma" w:cs="Tahoma"/>
                <w:b/>
                <w:bCs/>
                <w:sz w:val="19"/>
                <w:szCs w:val="19"/>
                <w:rtl/>
              </w:rPr>
              <w:t>על מצבת הרופאים בישראל</w:t>
            </w:r>
            <w:r w:rsidRPr="00236CC3">
              <w:rPr>
                <w:rFonts w:ascii="Tahoma" w:hAnsi="Tahoma" w:cs="Tahoma"/>
                <w:sz w:val="19"/>
                <w:szCs w:val="19"/>
                <w:rtl/>
              </w:rPr>
              <w:t xml:space="preserve"> </w:t>
            </w:r>
            <w:r w:rsidRPr="00236CC3">
              <w:rPr>
                <w:rFonts w:ascii="Tahoma" w:hAnsi="Tahoma" w:cs="Tahoma" w:hint="cs"/>
                <w:sz w:val="19"/>
                <w:szCs w:val="19"/>
                <w:rtl/>
              </w:rPr>
              <w:t xml:space="preserve">- </w:t>
            </w:r>
            <w:r w:rsidRPr="00236CC3">
              <w:rPr>
                <w:rFonts w:ascii="Tahoma" w:hAnsi="Tahoma" w:cs="Tahoma"/>
                <w:sz w:val="19"/>
                <w:szCs w:val="19"/>
                <w:rtl/>
              </w:rPr>
              <w:t>ל</w:t>
            </w:r>
            <w:r w:rsidRPr="00236CC3">
              <w:rPr>
                <w:rFonts w:ascii="Tahoma" w:hAnsi="Tahoma" w:cs="Tahoma" w:hint="cs"/>
                <w:sz w:val="19"/>
                <w:szCs w:val="19"/>
                <w:rtl/>
              </w:rPr>
              <w:t xml:space="preserve">משרד הבריאות </w:t>
            </w:r>
            <w:r w:rsidRPr="00236CC3">
              <w:rPr>
                <w:rFonts w:ascii="Tahoma" w:hAnsi="Tahoma" w:cs="Tahoma"/>
                <w:sz w:val="19"/>
                <w:szCs w:val="19"/>
                <w:rtl/>
              </w:rPr>
              <w:t xml:space="preserve">אין נתונים מדויקים </w:t>
            </w:r>
            <w:r w:rsidRPr="00236CC3">
              <w:rPr>
                <w:rFonts w:ascii="Tahoma" w:hAnsi="Tahoma" w:cs="Tahoma" w:hint="cs"/>
                <w:sz w:val="19"/>
                <w:szCs w:val="19"/>
                <w:rtl/>
              </w:rPr>
              <w:t xml:space="preserve">על </w:t>
            </w:r>
            <w:r w:rsidRPr="00236CC3">
              <w:rPr>
                <w:rFonts w:ascii="Tahoma" w:hAnsi="Tahoma" w:cs="Tahoma"/>
                <w:sz w:val="19"/>
                <w:szCs w:val="19"/>
                <w:rtl/>
              </w:rPr>
              <w:t xml:space="preserve">אודות מצבת הרופאים בישראל, ועל כן פרסומים שונים של </w:t>
            </w:r>
            <w:r w:rsidRPr="00236CC3">
              <w:rPr>
                <w:rFonts w:ascii="Tahoma" w:hAnsi="Tahoma" w:cs="Tahoma" w:hint="cs"/>
                <w:sz w:val="19"/>
                <w:szCs w:val="19"/>
                <w:rtl/>
              </w:rPr>
              <w:t>ה</w:t>
            </w:r>
            <w:r w:rsidRPr="00236CC3">
              <w:rPr>
                <w:rFonts w:ascii="Tahoma" w:hAnsi="Tahoma" w:cs="Tahoma"/>
                <w:sz w:val="19"/>
                <w:szCs w:val="19"/>
                <w:rtl/>
              </w:rPr>
              <w:t>משרד</w:t>
            </w:r>
            <w:r w:rsidRPr="00236CC3">
              <w:rPr>
                <w:rFonts w:ascii="Tahoma" w:hAnsi="Tahoma" w:cs="Tahoma" w:hint="cs"/>
                <w:sz w:val="19"/>
                <w:szCs w:val="19"/>
                <w:rtl/>
              </w:rPr>
              <w:t xml:space="preserve"> </w:t>
            </w:r>
            <w:r w:rsidRPr="00236CC3">
              <w:rPr>
                <w:rFonts w:ascii="Tahoma" w:hAnsi="Tahoma" w:cs="Tahoma"/>
                <w:sz w:val="19"/>
                <w:szCs w:val="19"/>
                <w:rtl/>
              </w:rPr>
              <w:t xml:space="preserve">מתבססים על נתונים שונים ומציגים מצבת רופאים שונה. </w:t>
            </w:r>
            <w:r w:rsidRPr="00236CC3">
              <w:rPr>
                <w:rFonts w:ascii="Tahoma" w:hAnsi="Tahoma" w:cs="Tahoma" w:hint="cs"/>
                <w:sz w:val="19"/>
                <w:szCs w:val="19"/>
                <w:rtl/>
              </w:rPr>
              <w:t>כך</w:t>
            </w:r>
            <w:r w:rsidRPr="00236CC3">
              <w:rPr>
                <w:rtl/>
              </w:rPr>
              <w:t xml:space="preserve"> </w:t>
            </w:r>
            <w:r w:rsidRPr="00236CC3">
              <w:rPr>
                <w:rFonts w:ascii="Tahoma" w:hAnsi="Tahoma" w:cs="Tahoma" w:hint="cs"/>
                <w:sz w:val="19"/>
                <w:szCs w:val="19"/>
                <w:rtl/>
              </w:rPr>
              <w:t>לפי הנתונים על מצבת הרופאים בדוח בנושא "</w:t>
            </w:r>
            <w:r w:rsidRPr="00236CC3">
              <w:rPr>
                <w:rFonts w:ascii="Tahoma" w:hAnsi="Tahoma" w:cs="Tahoma"/>
                <w:sz w:val="19"/>
                <w:szCs w:val="19"/>
                <w:rtl/>
              </w:rPr>
              <w:t>כוח אדם במקצועות הבריאות 2021</w:t>
            </w:r>
            <w:r w:rsidRPr="00236CC3">
              <w:rPr>
                <w:rFonts w:ascii="Tahoma" w:hAnsi="Tahoma" w:cs="Tahoma" w:hint="cs"/>
                <w:sz w:val="19"/>
                <w:szCs w:val="19"/>
                <w:rtl/>
              </w:rPr>
              <w:t>" שפרסם אגף המידע</w:t>
            </w:r>
            <w:r w:rsidRPr="00236CC3">
              <w:rPr>
                <w:rFonts w:hint="cs"/>
                <w:b/>
                <w:bCs/>
                <w:rtl/>
              </w:rPr>
              <w:t xml:space="preserve"> </w:t>
            </w:r>
            <w:r w:rsidRPr="00236CC3">
              <w:rPr>
                <w:rFonts w:ascii="Tahoma" w:hAnsi="Tahoma" w:cs="Tahoma"/>
                <w:sz w:val="19"/>
                <w:szCs w:val="19"/>
                <w:rtl/>
              </w:rPr>
              <w:t xml:space="preserve">היו 3.9 רופאים ל-1,000 נפש, ולפי </w:t>
            </w:r>
            <w:r w:rsidRPr="00236CC3">
              <w:rPr>
                <w:rFonts w:hint="cs"/>
                <w:b/>
                <w:bCs/>
                <w:rtl/>
              </w:rPr>
              <w:t xml:space="preserve"> </w:t>
            </w:r>
            <w:r w:rsidRPr="00236CC3">
              <w:rPr>
                <w:rFonts w:ascii="Tahoma" w:hAnsi="Tahoma" w:cs="Tahoma" w:hint="cs"/>
                <w:sz w:val="19"/>
                <w:szCs w:val="19"/>
                <w:rtl/>
              </w:rPr>
              <w:t xml:space="preserve">נתוני  מינהל תכנון אסטרטגי וכלכלי במשרד אשר שימשו לצורך בניית </w:t>
            </w:r>
            <w:r w:rsidRPr="00236CC3">
              <w:rPr>
                <w:rFonts w:ascii="Tahoma" w:hAnsi="Tahoma" w:cs="Tahoma"/>
                <w:sz w:val="19"/>
                <w:szCs w:val="19"/>
                <w:rtl/>
              </w:rPr>
              <w:t>תחזית מספר הרופאים המועסקים ל-1,000 נפש</w:t>
            </w:r>
            <w:r w:rsidRPr="00236CC3">
              <w:rPr>
                <w:rFonts w:ascii="Tahoma" w:hAnsi="Tahoma" w:cs="Tahoma" w:hint="cs"/>
                <w:sz w:val="19"/>
                <w:szCs w:val="19"/>
                <w:rtl/>
              </w:rPr>
              <w:t xml:space="preserve"> לשנים 2020 - 2035 </w:t>
            </w:r>
            <w:r w:rsidRPr="00236CC3">
              <w:rPr>
                <w:rFonts w:ascii="Tahoma" w:hAnsi="Tahoma" w:cs="Tahoma"/>
                <w:sz w:val="19"/>
                <w:szCs w:val="19"/>
                <w:rtl/>
              </w:rPr>
              <w:t>היו 3.21</w:t>
            </w:r>
            <w:r w:rsidRPr="00236CC3">
              <w:rPr>
                <w:rFonts w:ascii="Tahoma" w:hAnsi="Tahoma" w:cs="Tahoma" w:hint="cs"/>
                <w:sz w:val="19"/>
                <w:szCs w:val="19"/>
                <w:rtl/>
              </w:rPr>
              <w:t>.</w:t>
            </w:r>
            <w:r w:rsidRPr="00236CC3">
              <w:rPr>
                <w:rFonts w:ascii="Tahoma" w:hAnsi="Tahoma" w:cs="Tahoma"/>
                <w:sz w:val="19"/>
                <w:szCs w:val="19"/>
                <w:rtl/>
              </w:rPr>
              <w:t xml:space="preserve"> בחישוב לכלל אוכלוסיית ישראל מדובר בפער של </w:t>
            </w:r>
            <w:r w:rsidRPr="00236CC3">
              <w:rPr>
                <w:rFonts w:ascii="Tahoma" w:hAnsi="Tahoma" w:cs="Tahoma" w:hint="cs"/>
                <w:sz w:val="19"/>
                <w:szCs w:val="19"/>
                <w:rtl/>
              </w:rPr>
              <w:t>יותר</w:t>
            </w:r>
            <w:r w:rsidRPr="00236CC3">
              <w:rPr>
                <w:rFonts w:ascii="Tahoma" w:hAnsi="Tahoma" w:cs="Tahoma"/>
                <w:sz w:val="19"/>
                <w:szCs w:val="19"/>
                <w:rtl/>
              </w:rPr>
              <w:t xml:space="preserve"> </w:t>
            </w:r>
            <w:r w:rsidRPr="00236CC3">
              <w:rPr>
                <w:rFonts w:ascii="Tahoma" w:hAnsi="Tahoma" w:cs="Tahoma" w:hint="cs"/>
                <w:sz w:val="19"/>
                <w:szCs w:val="19"/>
                <w:rtl/>
              </w:rPr>
              <w:t>מ</w:t>
            </w:r>
            <w:r w:rsidRPr="00236CC3">
              <w:rPr>
                <w:rFonts w:ascii="Tahoma" w:hAnsi="Tahoma" w:cs="Tahoma"/>
                <w:sz w:val="19"/>
                <w:szCs w:val="19"/>
                <w:rtl/>
              </w:rPr>
              <w:t>-6,000 רופאים.</w:t>
            </w:r>
            <w:r w:rsidRPr="00236CC3">
              <w:rPr>
                <w:rFonts w:ascii="Tahoma" w:hAnsi="Tahoma" w:cs="Tahoma" w:hint="cs"/>
                <w:sz w:val="19"/>
                <w:szCs w:val="19"/>
                <w:rtl/>
              </w:rPr>
              <w:t xml:space="preserve"> </w:t>
            </w:r>
          </w:p>
          <w:p w14:paraId="7947D7D1" w14:textId="77777777" w:rsidR="00236CC3" w:rsidRPr="00236CC3" w:rsidRDefault="00000000" w:rsidP="00236CC3">
            <w:pPr>
              <w:numPr>
                <w:ilvl w:val="0"/>
                <w:numId w:val="21"/>
              </w:numPr>
              <w:tabs>
                <w:tab w:val="center" w:pos="4153"/>
                <w:tab w:val="right" w:pos="8306"/>
              </w:tabs>
              <w:spacing w:after="240"/>
              <w:ind w:left="454" w:hanging="454"/>
              <w:contextualSpacing/>
              <w:rPr>
                <w:rFonts w:ascii="Tahoma" w:hAnsi="Tahoma" w:cs="Tahoma"/>
                <w:sz w:val="19"/>
                <w:szCs w:val="19"/>
              </w:rPr>
            </w:pPr>
            <w:bookmarkStart w:id="103" w:name="_Hlk167351751"/>
            <w:r w:rsidRPr="00236CC3">
              <w:rPr>
                <w:rFonts w:ascii="Tahoma" w:hAnsi="Tahoma" w:cs="Tahoma" w:hint="eastAsia"/>
                <w:b/>
                <w:bCs/>
                <w:sz w:val="19"/>
                <w:szCs w:val="19"/>
                <w:rtl/>
              </w:rPr>
              <w:t>תחזית</w:t>
            </w:r>
            <w:r w:rsidRPr="00236CC3">
              <w:rPr>
                <w:rFonts w:ascii="Tahoma" w:hAnsi="Tahoma" w:cs="Tahoma"/>
                <w:b/>
                <w:bCs/>
                <w:sz w:val="19"/>
                <w:szCs w:val="19"/>
                <w:rtl/>
              </w:rPr>
              <w:t xml:space="preserve"> </w:t>
            </w:r>
            <w:r w:rsidRPr="00236CC3">
              <w:rPr>
                <w:rFonts w:ascii="Tahoma" w:hAnsi="Tahoma" w:cs="Tahoma" w:hint="cs"/>
                <w:b/>
                <w:bCs/>
                <w:sz w:val="19"/>
                <w:szCs w:val="19"/>
                <w:rtl/>
              </w:rPr>
              <w:t>משרד הבריאות ל</w:t>
            </w:r>
            <w:r w:rsidRPr="00236CC3">
              <w:rPr>
                <w:rFonts w:ascii="Tahoma" w:hAnsi="Tahoma" w:cs="Tahoma" w:hint="eastAsia"/>
                <w:b/>
                <w:bCs/>
                <w:sz w:val="19"/>
                <w:szCs w:val="19"/>
                <w:rtl/>
              </w:rPr>
              <w:t>מספר</w:t>
            </w:r>
            <w:r w:rsidRPr="00236CC3">
              <w:rPr>
                <w:rFonts w:ascii="Tahoma" w:hAnsi="Tahoma" w:cs="Tahoma"/>
                <w:b/>
                <w:bCs/>
                <w:sz w:val="19"/>
                <w:szCs w:val="19"/>
                <w:rtl/>
              </w:rPr>
              <w:t xml:space="preserve"> </w:t>
            </w:r>
            <w:r w:rsidRPr="00236CC3">
              <w:rPr>
                <w:rFonts w:ascii="Tahoma" w:hAnsi="Tahoma" w:cs="Tahoma" w:hint="eastAsia"/>
                <w:b/>
                <w:bCs/>
                <w:sz w:val="19"/>
                <w:szCs w:val="19"/>
                <w:rtl/>
              </w:rPr>
              <w:t>הרופאים</w:t>
            </w:r>
            <w:r w:rsidRPr="00236CC3">
              <w:rPr>
                <w:rFonts w:ascii="Tahoma" w:hAnsi="Tahoma" w:cs="Tahoma"/>
                <w:b/>
                <w:bCs/>
                <w:sz w:val="19"/>
                <w:szCs w:val="19"/>
                <w:rtl/>
              </w:rPr>
              <w:t xml:space="preserve"> </w:t>
            </w:r>
            <w:r w:rsidRPr="00236CC3">
              <w:rPr>
                <w:rFonts w:ascii="Tahoma" w:hAnsi="Tahoma" w:cs="Tahoma" w:hint="eastAsia"/>
                <w:b/>
                <w:bCs/>
                <w:sz w:val="19"/>
                <w:szCs w:val="19"/>
                <w:rtl/>
              </w:rPr>
              <w:t>בישראל</w:t>
            </w:r>
            <w:r w:rsidRPr="00236CC3">
              <w:rPr>
                <w:rFonts w:ascii="Tahoma" w:hAnsi="Tahoma" w:cs="Tahoma" w:hint="cs"/>
                <w:sz w:val="19"/>
                <w:szCs w:val="19"/>
                <w:rtl/>
              </w:rPr>
              <w:t xml:space="preserve"> </w:t>
            </w:r>
            <w:bookmarkEnd w:id="103"/>
            <w:r w:rsidRPr="00236CC3">
              <w:rPr>
                <w:rFonts w:ascii="Tahoma" w:hAnsi="Tahoma" w:cs="Tahoma" w:hint="cs"/>
                <w:sz w:val="19"/>
                <w:szCs w:val="19"/>
                <w:rtl/>
              </w:rPr>
              <w:t>- על פי</w:t>
            </w:r>
            <w:r w:rsidRPr="00236CC3">
              <w:rPr>
                <w:rFonts w:ascii="Tahoma" w:hAnsi="Tahoma" w:cs="Tahoma"/>
                <w:sz w:val="19"/>
                <w:szCs w:val="19"/>
                <w:rtl/>
              </w:rPr>
              <w:t xml:space="preserve"> התחזית </w:t>
            </w:r>
            <w:r w:rsidRPr="00236CC3">
              <w:rPr>
                <w:rFonts w:ascii="Tahoma" w:hAnsi="Tahoma" w:cs="Tahoma" w:hint="cs"/>
                <w:sz w:val="19"/>
                <w:szCs w:val="19"/>
                <w:rtl/>
              </w:rPr>
              <w:t xml:space="preserve">לשנים 2020 - 2035 </w:t>
            </w:r>
            <w:r w:rsidRPr="00236CC3">
              <w:rPr>
                <w:rFonts w:ascii="Tahoma" w:hAnsi="Tahoma" w:cs="Tahoma"/>
                <w:sz w:val="19"/>
                <w:szCs w:val="19"/>
                <w:rtl/>
              </w:rPr>
              <w:t>מספר הרופאים בישראל ל-1,000 נפש נמוך מהממוצע ב-</w:t>
            </w:r>
            <w:r w:rsidRPr="00236CC3">
              <w:rPr>
                <w:rFonts w:ascii="Tahoma" w:hAnsi="Tahoma" w:cs="Tahoma"/>
                <w:sz w:val="19"/>
                <w:szCs w:val="19"/>
              </w:rPr>
              <w:t>OECD</w:t>
            </w:r>
            <w:r w:rsidRPr="00236CC3">
              <w:rPr>
                <w:rFonts w:ascii="Tahoma" w:hAnsi="Tahoma" w:cs="Tahoma"/>
                <w:sz w:val="19"/>
                <w:szCs w:val="19"/>
                <w:rtl/>
              </w:rPr>
              <w:t xml:space="preserve"> </w:t>
            </w:r>
            <w:r w:rsidRPr="00236CC3">
              <w:rPr>
                <w:rFonts w:ascii="Tahoma" w:hAnsi="Tahoma" w:cs="Tahoma" w:hint="cs"/>
                <w:sz w:val="19"/>
                <w:szCs w:val="19"/>
                <w:rtl/>
              </w:rPr>
              <w:t xml:space="preserve">ונע בין </w:t>
            </w:r>
            <w:r w:rsidRPr="00236CC3">
              <w:rPr>
                <w:rFonts w:ascii="Tahoma" w:hAnsi="Tahoma" w:cs="Tahoma"/>
                <w:sz w:val="19"/>
                <w:szCs w:val="19"/>
                <w:rtl/>
              </w:rPr>
              <w:t xml:space="preserve">3.16 בשנת 2019 </w:t>
            </w:r>
            <w:r w:rsidRPr="00236CC3">
              <w:rPr>
                <w:rFonts w:ascii="Tahoma" w:hAnsi="Tahoma" w:cs="Tahoma" w:hint="cs"/>
                <w:sz w:val="19"/>
                <w:szCs w:val="19"/>
                <w:rtl/>
              </w:rPr>
              <w:t>ל-3.02 בשנת 2035, אל</w:t>
            </w:r>
            <w:r w:rsidRPr="00236CC3">
              <w:rPr>
                <w:rFonts w:ascii="Tahoma" w:hAnsi="Tahoma" w:cs="Tahoma"/>
                <w:sz w:val="19"/>
                <w:szCs w:val="19"/>
                <w:rtl/>
              </w:rPr>
              <w:t xml:space="preserve"> מול 3.5 ב-</w:t>
            </w:r>
            <w:r w:rsidRPr="00236CC3">
              <w:rPr>
                <w:rFonts w:ascii="Tahoma" w:hAnsi="Tahoma" w:cs="Tahoma"/>
                <w:sz w:val="19"/>
                <w:szCs w:val="19"/>
              </w:rPr>
              <w:t>OECD</w:t>
            </w:r>
            <w:r w:rsidRPr="00236CC3">
              <w:rPr>
                <w:rFonts w:ascii="Tahoma" w:hAnsi="Tahoma" w:cs="Tahoma" w:hint="cs"/>
                <w:sz w:val="19"/>
                <w:szCs w:val="19"/>
                <w:rtl/>
              </w:rPr>
              <w:t xml:space="preserve"> לאורך אותן שנים. ב</w:t>
            </w:r>
            <w:r w:rsidRPr="00236CC3">
              <w:rPr>
                <w:rFonts w:ascii="Tahoma" w:hAnsi="Tahoma" w:cs="Tahoma"/>
                <w:sz w:val="19"/>
                <w:szCs w:val="19"/>
                <w:rtl/>
              </w:rPr>
              <w:t xml:space="preserve">שנת 2020 היה שיעור הרופאים בישראל שגילם 55 ומעלה כ-48%, </w:t>
            </w:r>
            <w:r w:rsidRPr="00236CC3">
              <w:rPr>
                <w:rFonts w:ascii="Tahoma" w:hAnsi="Tahoma" w:cs="Tahoma"/>
                <w:b/>
                <w:bCs/>
                <w:sz w:val="19"/>
                <w:szCs w:val="19"/>
                <w:rtl/>
              </w:rPr>
              <w:t>הגבוה ביותר מבין מדינות ה-</w:t>
            </w:r>
            <w:r w:rsidRPr="00236CC3">
              <w:rPr>
                <w:rFonts w:ascii="Tahoma" w:hAnsi="Tahoma" w:cs="Tahoma"/>
                <w:b/>
                <w:bCs/>
                <w:sz w:val="19"/>
                <w:szCs w:val="19"/>
              </w:rPr>
              <w:t>OECD</w:t>
            </w:r>
            <w:r w:rsidRPr="00236CC3">
              <w:rPr>
                <w:rFonts w:ascii="Tahoma" w:hAnsi="Tahoma" w:cs="Tahoma"/>
                <w:sz w:val="19"/>
                <w:szCs w:val="19"/>
                <w:rtl/>
              </w:rPr>
              <w:t xml:space="preserve"> (ממוצע ה-</w:t>
            </w:r>
            <w:r w:rsidRPr="00236CC3">
              <w:rPr>
                <w:rFonts w:ascii="Tahoma" w:hAnsi="Tahoma" w:cs="Tahoma"/>
                <w:sz w:val="19"/>
                <w:szCs w:val="19"/>
              </w:rPr>
              <w:t>OECD</w:t>
            </w:r>
            <w:r w:rsidRPr="00236CC3">
              <w:rPr>
                <w:rFonts w:ascii="Tahoma" w:hAnsi="Tahoma" w:cs="Tahoma"/>
                <w:sz w:val="19"/>
                <w:szCs w:val="19"/>
                <w:rtl/>
              </w:rPr>
              <w:t xml:space="preserve"> עמד בשנה זו על כ-33%), אחרי איטליה (56%).</w:t>
            </w:r>
            <w:r w:rsidRPr="00236CC3">
              <w:rPr>
                <w:rFonts w:ascii="Tahoma" w:hAnsi="Tahoma" w:cs="Tahoma" w:hint="cs"/>
                <w:sz w:val="19"/>
                <w:szCs w:val="19"/>
                <w:rtl/>
              </w:rPr>
              <w:t xml:space="preserve"> </w:t>
            </w:r>
            <w:r w:rsidRPr="00236CC3">
              <w:rPr>
                <w:rtl/>
              </w:rPr>
              <w:t xml:space="preserve"> </w:t>
            </w:r>
            <w:r w:rsidRPr="00236CC3">
              <w:rPr>
                <w:b/>
                <w:bCs/>
                <w:rtl/>
              </w:rPr>
              <w:t xml:space="preserve"> </w:t>
            </w:r>
            <w:r w:rsidRPr="00236CC3">
              <w:rPr>
                <w:rFonts w:ascii="Tahoma" w:hAnsi="Tahoma" w:cs="Tahoma"/>
                <w:sz w:val="19"/>
                <w:szCs w:val="19"/>
                <w:rtl/>
              </w:rPr>
              <w:t xml:space="preserve">הצעות </w:t>
            </w:r>
            <w:r w:rsidRPr="00236CC3">
              <w:rPr>
                <w:rFonts w:ascii="Tahoma" w:hAnsi="Tahoma" w:cs="Tahoma" w:hint="cs"/>
                <w:sz w:val="19"/>
                <w:szCs w:val="19"/>
                <w:rtl/>
              </w:rPr>
              <w:t>ה</w:t>
            </w:r>
            <w:r w:rsidRPr="00236CC3">
              <w:rPr>
                <w:rFonts w:ascii="Tahoma" w:hAnsi="Tahoma" w:cs="Tahoma"/>
                <w:sz w:val="19"/>
                <w:szCs w:val="19"/>
                <w:rtl/>
              </w:rPr>
              <w:t>מדיניות להגדלת מספר הרופאים</w:t>
            </w:r>
            <w:r w:rsidRPr="00236CC3">
              <w:rPr>
                <w:rFonts w:ascii="Tahoma" w:hAnsi="Tahoma" w:cs="Tahoma" w:hint="cs"/>
                <w:sz w:val="19"/>
                <w:szCs w:val="19"/>
                <w:rtl/>
              </w:rPr>
              <w:t xml:space="preserve"> שגיבש משרד הבריאות</w:t>
            </w:r>
            <w:r w:rsidRPr="00236CC3">
              <w:rPr>
                <w:rFonts w:ascii="Tahoma" w:hAnsi="Tahoma" w:cs="Tahoma"/>
                <w:sz w:val="19"/>
                <w:szCs w:val="19"/>
                <w:rtl/>
              </w:rPr>
              <w:t xml:space="preserve"> </w:t>
            </w:r>
            <w:r w:rsidRPr="00236CC3">
              <w:rPr>
                <w:rFonts w:ascii="Tahoma" w:hAnsi="Tahoma" w:cs="Tahoma" w:hint="cs"/>
                <w:sz w:val="19"/>
                <w:szCs w:val="19"/>
                <w:rtl/>
              </w:rPr>
              <w:t xml:space="preserve">וכן הצפי לפתיחת שלושה בתי ספר לרפואה </w:t>
            </w:r>
            <w:r w:rsidRPr="00236CC3">
              <w:rPr>
                <w:rFonts w:ascii="Tahoma" w:hAnsi="Tahoma" w:cs="Tahoma"/>
                <w:sz w:val="19"/>
                <w:szCs w:val="19"/>
                <w:rtl/>
              </w:rPr>
              <w:t xml:space="preserve">נועדו להבטיח את כמות הרופאים הנדרשת ואת רמתם המקצועית הגבוהה בטווח הארוך. </w:t>
            </w:r>
            <w:r w:rsidRPr="00236CC3">
              <w:rPr>
                <w:rFonts w:ascii="Tahoma" w:hAnsi="Tahoma" w:cs="Tahoma" w:hint="cs"/>
                <w:sz w:val="19"/>
                <w:szCs w:val="19"/>
                <w:rtl/>
              </w:rPr>
              <w:t>עם זאת, בהתייחס ל</w:t>
            </w:r>
            <w:r w:rsidRPr="00236CC3">
              <w:rPr>
                <w:rFonts w:ascii="Tahoma" w:hAnsi="Tahoma" w:cs="Tahoma"/>
                <w:sz w:val="19"/>
                <w:szCs w:val="19"/>
                <w:rtl/>
              </w:rPr>
              <w:t xml:space="preserve">טווח הקצר והבינוני </w:t>
            </w:r>
            <w:r w:rsidRPr="00236CC3">
              <w:rPr>
                <w:rFonts w:ascii="Tahoma" w:hAnsi="Tahoma" w:cs="Tahoma" w:hint="cs"/>
                <w:sz w:val="19"/>
                <w:szCs w:val="19"/>
                <w:rtl/>
              </w:rPr>
              <w:t xml:space="preserve">עלה כי </w:t>
            </w:r>
            <w:r w:rsidRPr="00236CC3">
              <w:rPr>
                <w:rFonts w:ascii="Tahoma" w:hAnsi="Tahoma" w:cs="Tahoma"/>
                <w:sz w:val="19"/>
                <w:szCs w:val="19"/>
                <w:rtl/>
              </w:rPr>
              <w:t>משרד הבריאות החל בעבודת מטה אך היא טרם הושלמה ולא התגבשה לתכנית אופרטיבית מלאה עם יעדים ומדדים לפי תחומי התמחות ואזורים גאוגרפיים</w:t>
            </w:r>
            <w:r w:rsidRPr="00236CC3">
              <w:rPr>
                <w:rFonts w:ascii="Tahoma" w:hAnsi="Tahoma" w:cs="Tahoma" w:hint="cs"/>
                <w:sz w:val="19"/>
                <w:szCs w:val="19"/>
                <w:rtl/>
              </w:rPr>
              <w:t xml:space="preserve">. בהעדר תכנית, </w:t>
            </w:r>
            <w:r w:rsidRPr="00236CC3">
              <w:rPr>
                <w:rFonts w:ascii="Tahoma" w:hAnsi="Tahoma" w:cs="Tahoma" w:hint="cs"/>
                <w:b/>
                <w:bCs/>
                <w:sz w:val="19"/>
                <w:szCs w:val="19"/>
                <w:rtl/>
              </w:rPr>
              <w:t xml:space="preserve">לא ניתן לתת מענה הולם </w:t>
            </w:r>
            <w:r w:rsidRPr="00236CC3">
              <w:rPr>
                <w:rFonts w:ascii="Tahoma" w:hAnsi="Tahoma" w:cs="Tahoma"/>
                <w:b/>
                <w:bCs/>
                <w:sz w:val="19"/>
                <w:szCs w:val="19"/>
                <w:rtl/>
              </w:rPr>
              <w:t>למחסור ברופאים מומחים בהתייחס לאזורים ג</w:t>
            </w:r>
            <w:r w:rsidRPr="00236CC3">
              <w:rPr>
                <w:rFonts w:ascii="Tahoma" w:hAnsi="Tahoma" w:cs="Tahoma" w:hint="cs"/>
                <w:b/>
                <w:bCs/>
                <w:sz w:val="19"/>
                <w:szCs w:val="19"/>
                <w:rtl/>
              </w:rPr>
              <w:t>י</w:t>
            </w:r>
            <w:r w:rsidRPr="00236CC3">
              <w:rPr>
                <w:rFonts w:ascii="Tahoma" w:hAnsi="Tahoma" w:cs="Tahoma"/>
                <w:b/>
                <w:bCs/>
                <w:sz w:val="19"/>
                <w:szCs w:val="19"/>
                <w:rtl/>
              </w:rPr>
              <w:t>אוגרפיים שונים</w:t>
            </w:r>
            <w:r w:rsidRPr="00236CC3">
              <w:rPr>
                <w:rFonts w:ascii="Tahoma" w:hAnsi="Tahoma" w:cs="Tahoma" w:hint="cs"/>
                <w:sz w:val="19"/>
                <w:szCs w:val="19"/>
                <w:rtl/>
              </w:rPr>
              <w:t>.</w:t>
            </w:r>
          </w:p>
          <w:p w14:paraId="542F5633" w14:textId="77777777" w:rsidR="00236CC3" w:rsidRPr="00236CC3" w:rsidRDefault="00236CC3" w:rsidP="00236CC3">
            <w:pPr>
              <w:tabs>
                <w:tab w:val="center" w:pos="4153"/>
                <w:tab w:val="right" w:pos="8306"/>
              </w:tabs>
              <w:spacing w:after="240"/>
              <w:ind w:left="454"/>
              <w:contextualSpacing/>
              <w:rPr>
                <w:rFonts w:ascii="Tahoma" w:hAnsi="Tahoma" w:cs="Tahoma"/>
                <w:sz w:val="19"/>
                <w:szCs w:val="19"/>
              </w:rPr>
            </w:pPr>
          </w:p>
          <w:p w14:paraId="370AC44F" w14:textId="77777777" w:rsidR="00236CC3" w:rsidRPr="00236CC3" w:rsidRDefault="00000000" w:rsidP="00236CC3">
            <w:pPr>
              <w:numPr>
                <w:ilvl w:val="0"/>
                <w:numId w:val="21"/>
              </w:numPr>
              <w:tabs>
                <w:tab w:val="center" w:pos="4153"/>
                <w:tab w:val="right" w:pos="8306"/>
              </w:tabs>
              <w:spacing w:after="240"/>
              <w:ind w:left="454" w:hanging="454"/>
              <w:rPr>
                <w:rFonts w:ascii="Tahoma" w:hAnsi="Tahoma" w:cs="Tahoma"/>
                <w:sz w:val="19"/>
                <w:szCs w:val="19"/>
              </w:rPr>
            </w:pPr>
            <w:r w:rsidRPr="00236CC3">
              <w:rPr>
                <w:rFonts w:ascii="Tahoma" w:hAnsi="Tahoma" w:cs="Tahoma" w:hint="eastAsia"/>
                <w:b/>
                <w:bCs/>
                <w:sz w:val="19"/>
                <w:szCs w:val="19"/>
                <w:rtl/>
              </w:rPr>
              <w:t>סטנדרט</w:t>
            </w:r>
            <w:r w:rsidRPr="00236CC3">
              <w:rPr>
                <w:rFonts w:ascii="Tahoma" w:hAnsi="Tahoma" w:cs="Tahoma"/>
                <w:b/>
                <w:bCs/>
                <w:sz w:val="19"/>
                <w:szCs w:val="19"/>
                <w:rtl/>
              </w:rPr>
              <w:t xml:space="preserve"> </w:t>
            </w:r>
            <w:r w:rsidRPr="00236CC3">
              <w:rPr>
                <w:rFonts w:ascii="Tahoma" w:hAnsi="Tahoma" w:cs="Tahoma" w:hint="eastAsia"/>
                <w:b/>
                <w:bCs/>
                <w:sz w:val="19"/>
                <w:szCs w:val="19"/>
                <w:rtl/>
              </w:rPr>
              <w:t>לזמינות</w:t>
            </w:r>
            <w:r w:rsidRPr="00236CC3">
              <w:rPr>
                <w:rFonts w:ascii="Tahoma" w:hAnsi="Tahoma" w:cs="Tahoma"/>
                <w:b/>
                <w:bCs/>
                <w:sz w:val="19"/>
                <w:szCs w:val="19"/>
                <w:rtl/>
              </w:rPr>
              <w:t xml:space="preserve"> </w:t>
            </w:r>
            <w:r w:rsidRPr="00236CC3">
              <w:rPr>
                <w:rFonts w:ascii="Tahoma" w:hAnsi="Tahoma" w:cs="Tahoma" w:hint="eastAsia"/>
                <w:b/>
                <w:bCs/>
                <w:sz w:val="19"/>
                <w:szCs w:val="19"/>
                <w:rtl/>
              </w:rPr>
              <w:t>שירותי</w:t>
            </w:r>
            <w:r w:rsidRPr="00236CC3">
              <w:rPr>
                <w:rFonts w:ascii="Tahoma" w:hAnsi="Tahoma" w:cs="Tahoma"/>
                <w:b/>
                <w:bCs/>
                <w:sz w:val="19"/>
                <w:szCs w:val="19"/>
                <w:rtl/>
              </w:rPr>
              <w:t xml:space="preserve"> </w:t>
            </w:r>
            <w:r w:rsidRPr="00236CC3">
              <w:rPr>
                <w:rFonts w:ascii="Tahoma" w:hAnsi="Tahoma" w:cs="Tahoma" w:hint="eastAsia"/>
                <w:b/>
                <w:bCs/>
                <w:sz w:val="19"/>
                <w:szCs w:val="19"/>
                <w:rtl/>
              </w:rPr>
              <w:t>רפואה</w:t>
            </w:r>
            <w:r w:rsidRPr="00236CC3">
              <w:rPr>
                <w:rFonts w:ascii="Tahoma" w:hAnsi="Tahoma" w:cs="Tahoma" w:hint="cs"/>
                <w:sz w:val="19"/>
                <w:szCs w:val="19"/>
                <w:rtl/>
              </w:rPr>
              <w:t xml:space="preserve"> - </w:t>
            </w:r>
            <w:r w:rsidRPr="00236CC3">
              <w:rPr>
                <w:rFonts w:ascii="Tahoma" w:hAnsi="Tahoma" w:cs="Tahoma"/>
                <w:sz w:val="19"/>
                <w:szCs w:val="19"/>
                <w:rtl/>
              </w:rPr>
              <w:t>משרד הבריאות א</w:t>
            </w:r>
            <w:r w:rsidRPr="00236CC3">
              <w:rPr>
                <w:rFonts w:ascii="Tahoma" w:hAnsi="Tahoma" w:cs="Tahoma" w:hint="cs"/>
                <w:sz w:val="19"/>
                <w:szCs w:val="19"/>
                <w:rtl/>
              </w:rPr>
              <w:t>ו</w:t>
            </w:r>
            <w:r w:rsidRPr="00236CC3">
              <w:rPr>
                <w:rFonts w:ascii="Tahoma" w:hAnsi="Tahoma" w:cs="Tahoma"/>
                <w:sz w:val="19"/>
                <w:szCs w:val="19"/>
                <w:rtl/>
              </w:rPr>
              <w:t>מנם קבע סטנדרט המתייחס לזמינות השירות הרפואי בקהילה, אך הוא לא הגדיר לו מדדים - מהו טווח הזמינות הרצוי והסביר. יצוין כי קופות החולים קבעו לעצמן סטנדרט פנימי לזמינות השירות ברפואה היועצת, אולם הן א</w:t>
            </w:r>
            <w:r w:rsidRPr="00236CC3">
              <w:rPr>
                <w:rFonts w:ascii="Tahoma" w:hAnsi="Tahoma" w:cs="Tahoma" w:hint="cs"/>
                <w:sz w:val="19"/>
                <w:szCs w:val="19"/>
                <w:rtl/>
              </w:rPr>
              <w:t>ינן</w:t>
            </w:r>
            <w:r w:rsidRPr="00236CC3">
              <w:rPr>
                <w:rFonts w:ascii="Tahoma" w:hAnsi="Tahoma" w:cs="Tahoma"/>
                <w:sz w:val="19"/>
                <w:szCs w:val="19"/>
                <w:rtl/>
              </w:rPr>
              <w:t xml:space="preserve"> מפרסמות אותו לציבור.</w:t>
            </w:r>
          </w:p>
          <w:p w14:paraId="3319E61D" w14:textId="77777777" w:rsidR="00236CC3" w:rsidRPr="00236CC3" w:rsidRDefault="00000000" w:rsidP="00236CC3">
            <w:pPr>
              <w:numPr>
                <w:ilvl w:val="0"/>
                <w:numId w:val="21"/>
              </w:numPr>
              <w:tabs>
                <w:tab w:val="center" w:pos="4153"/>
                <w:tab w:val="right" w:pos="8306"/>
              </w:tabs>
              <w:spacing w:after="240"/>
              <w:ind w:left="454" w:hanging="454"/>
              <w:rPr>
                <w:rFonts w:ascii="Tahoma" w:hAnsi="Tahoma" w:cs="Tahoma"/>
                <w:b/>
                <w:bCs/>
                <w:sz w:val="19"/>
                <w:szCs w:val="19"/>
              </w:rPr>
            </w:pPr>
            <w:r w:rsidRPr="00236CC3">
              <w:rPr>
                <w:rFonts w:ascii="Tahoma" w:hAnsi="Tahoma" w:cs="Tahoma"/>
                <w:b/>
                <w:bCs/>
                <w:sz w:val="19"/>
                <w:szCs w:val="19"/>
                <w:rtl/>
              </w:rPr>
              <w:t>מדידת זמני ההמתנה לשירותי רפואה</w:t>
            </w:r>
            <w:r w:rsidRPr="00236CC3">
              <w:rPr>
                <w:rFonts w:ascii="Tahoma" w:hAnsi="Tahoma" w:cs="Tahoma" w:hint="cs"/>
                <w:sz w:val="19"/>
                <w:szCs w:val="19"/>
                <w:rtl/>
              </w:rPr>
              <w:t xml:space="preserve"> - </w:t>
            </w:r>
            <w:r w:rsidRPr="00236CC3">
              <w:rPr>
                <w:rFonts w:ascii="Tahoma" w:hAnsi="Tahoma" w:cs="Tahoma"/>
                <w:sz w:val="19"/>
                <w:szCs w:val="19"/>
                <w:rtl/>
              </w:rPr>
              <w:t>כחלק מהתוכנית הלאומית לחיזוק הרפואה הציבורית פרסם משרד הבריאות בסוף שנת 2019, מערכת לאומית למדידה של זמני המתנה לרופאים יועצים בקהילה ודיווח לציבור</w:t>
            </w:r>
            <w:r w:rsidRPr="00236CC3">
              <w:rPr>
                <w:rFonts w:ascii="Tahoma" w:hAnsi="Tahoma" w:cs="Tahoma" w:hint="cs"/>
                <w:sz w:val="19"/>
                <w:szCs w:val="19"/>
                <w:rtl/>
              </w:rPr>
              <w:t xml:space="preserve">. </w:t>
            </w:r>
            <w:r w:rsidRPr="00236CC3">
              <w:rPr>
                <w:rFonts w:ascii="Tahoma" w:hAnsi="Tahoma" w:cs="Tahoma"/>
                <w:sz w:val="19"/>
                <w:szCs w:val="19"/>
                <w:rtl/>
              </w:rPr>
              <w:t xml:space="preserve">שיטת חישוב משך ההמתנה במערכת המדידה </w:t>
            </w:r>
            <w:r w:rsidRPr="00236CC3">
              <w:rPr>
                <w:rFonts w:ascii="Tahoma" w:hAnsi="Tahoma" w:cs="Tahoma" w:hint="cs"/>
                <w:sz w:val="19"/>
                <w:szCs w:val="19"/>
                <w:rtl/>
              </w:rPr>
              <w:t xml:space="preserve">של משרד הבריאות </w:t>
            </w:r>
            <w:r w:rsidRPr="00236CC3">
              <w:rPr>
                <w:rFonts w:ascii="Tahoma" w:hAnsi="Tahoma" w:cs="Tahoma"/>
                <w:sz w:val="19"/>
                <w:szCs w:val="19"/>
                <w:rtl/>
              </w:rPr>
              <w:t>היא פרוספקטיבית</w:t>
            </w:r>
            <w:r w:rsidRPr="00236CC3">
              <w:rPr>
                <w:rFonts w:ascii="Tahoma" w:hAnsi="Tahoma" w:cs="Tahoma" w:hint="cs"/>
                <w:sz w:val="19"/>
                <w:szCs w:val="19"/>
                <w:rtl/>
              </w:rPr>
              <w:t xml:space="preserve">. שיטה זו </w:t>
            </w:r>
            <w:r w:rsidRPr="00236CC3">
              <w:rPr>
                <w:rFonts w:ascii="Tahoma" w:hAnsi="Tahoma" w:cs="Tahoma"/>
                <w:sz w:val="19"/>
                <w:szCs w:val="19"/>
                <w:rtl/>
              </w:rPr>
              <w:t>מאפשרת להעריך מה תהיה בעתיד התפלגות זמני ההמתנה לביקורים שיתקיימו בתקופה מבוקשת, והיא נעשית באמצעות זמינות התורים הפנויים לפי יומני הרופאים שקופות החולים מציעות למבוטחיהן</w:t>
            </w:r>
            <w:r w:rsidRPr="00236CC3">
              <w:rPr>
                <w:rFonts w:ascii="Tahoma" w:hAnsi="Tahoma" w:cs="Tahoma" w:hint="cs"/>
                <w:sz w:val="19"/>
                <w:szCs w:val="19"/>
                <w:rtl/>
              </w:rPr>
              <w:t xml:space="preserve">. נמצא כי </w:t>
            </w:r>
            <w:r w:rsidRPr="00236CC3">
              <w:rPr>
                <w:rFonts w:ascii="Tahoma" w:hAnsi="Tahoma" w:cs="Tahoma"/>
                <w:sz w:val="19"/>
                <w:szCs w:val="19"/>
                <w:rtl/>
              </w:rPr>
              <w:t>שיטה</w:t>
            </w:r>
            <w:r w:rsidRPr="00236CC3">
              <w:rPr>
                <w:rFonts w:ascii="Tahoma" w:hAnsi="Tahoma" w:cs="Tahoma" w:hint="cs"/>
                <w:sz w:val="19"/>
                <w:szCs w:val="19"/>
                <w:rtl/>
              </w:rPr>
              <w:t xml:space="preserve"> זו</w:t>
            </w:r>
            <w:r w:rsidRPr="00236CC3">
              <w:rPr>
                <w:rFonts w:ascii="Tahoma" w:hAnsi="Tahoma" w:cs="Tahoma"/>
                <w:sz w:val="19"/>
                <w:szCs w:val="19"/>
                <w:rtl/>
              </w:rPr>
              <w:t xml:space="preserve"> אינה בוחנת את המתאם בין נתונים דמוגרפיים כגון מגדר, גיל או האוכלוסייה של המבוטחים ובין זמן ההמתנה.  </w:t>
            </w:r>
          </w:p>
          <w:p w14:paraId="039DB118" w14:textId="77777777" w:rsidR="00236CC3" w:rsidRPr="00236CC3" w:rsidRDefault="00000000" w:rsidP="00236CC3">
            <w:pPr>
              <w:numPr>
                <w:ilvl w:val="0"/>
                <w:numId w:val="21"/>
              </w:numPr>
              <w:tabs>
                <w:tab w:val="center" w:pos="4153"/>
                <w:tab w:val="right" w:pos="8306"/>
              </w:tabs>
              <w:spacing w:after="240"/>
              <w:ind w:left="454" w:hanging="454"/>
              <w:rPr>
                <w:rFonts w:ascii="Tahoma" w:hAnsi="Tahoma" w:cs="Tahoma"/>
                <w:b/>
                <w:bCs/>
                <w:sz w:val="19"/>
                <w:szCs w:val="19"/>
              </w:rPr>
            </w:pPr>
            <w:r w:rsidRPr="00236CC3">
              <w:rPr>
                <w:rFonts w:ascii="Tahoma" w:hAnsi="Tahoma" w:cs="Tahoma"/>
                <w:b/>
                <w:bCs/>
                <w:sz w:val="19"/>
                <w:szCs w:val="19"/>
                <w:rtl/>
              </w:rPr>
              <w:t>תחומי הרפואה היועצת שבהם זמן ההמתנה לתור ארוך במיוחד</w:t>
            </w:r>
            <w:r w:rsidRPr="00236CC3">
              <w:rPr>
                <w:rFonts w:ascii="Tahoma" w:hAnsi="Tahoma" w:cs="Tahoma" w:hint="cs"/>
                <w:b/>
                <w:bCs/>
                <w:sz w:val="19"/>
                <w:szCs w:val="19"/>
                <w:rtl/>
              </w:rPr>
              <w:t xml:space="preserve"> </w:t>
            </w:r>
            <w:r w:rsidRPr="00236CC3">
              <w:rPr>
                <w:rFonts w:ascii="Tahoma" w:hAnsi="Tahoma" w:cs="Tahoma" w:hint="cs"/>
                <w:sz w:val="19"/>
                <w:szCs w:val="19"/>
                <w:rtl/>
              </w:rPr>
              <w:t>-</w:t>
            </w:r>
            <w:r w:rsidRPr="00236CC3">
              <w:rPr>
                <w:rFonts w:ascii="Tahoma" w:hAnsi="Tahoma" w:cs="Tahoma" w:hint="cs"/>
                <w:b/>
                <w:bCs/>
                <w:sz w:val="19"/>
                <w:szCs w:val="19"/>
                <w:rtl/>
              </w:rPr>
              <w:t xml:space="preserve"> </w:t>
            </w:r>
            <w:r w:rsidRPr="00236CC3">
              <w:rPr>
                <w:rFonts w:ascii="Tahoma" w:hAnsi="Tahoma" w:cs="Tahoma" w:hint="cs"/>
                <w:sz w:val="19"/>
                <w:szCs w:val="19"/>
                <w:rtl/>
              </w:rPr>
              <w:t xml:space="preserve">על פי נתוני הקופות לשנת 2022, </w:t>
            </w:r>
            <w:r w:rsidRPr="00236CC3">
              <w:rPr>
                <w:rFonts w:ascii="Tahoma" w:hAnsi="Tahoma" w:cs="Tahoma"/>
                <w:sz w:val="19"/>
                <w:szCs w:val="19"/>
                <w:rtl/>
              </w:rPr>
              <w:t>עיקר התורים בקופות (כ-70%) הם בתחומי ההתמחויות השכיחים: נשים, אורתופדיה, עור ומין, עיניים ואף</w:t>
            </w:r>
            <w:r w:rsidRPr="00236CC3">
              <w:rPr>
                <w:rFonts w:ascii="Tahoma" w:hAnsi="Tahoma" w:cs="Tahoma" w:hint="cs"/>
                <w:sz w:val="19"/>
                <w:szCs w:val="19"/>
                <w:rtl/>
              </w:rPr>
              <w:t xml:space="preserve">, </w:t>
            </w:r>
            <w:r w:rsidRPr="00236CC3">
              <w:rPr>
                <w:rFonts w:ascii="Tahoma" w:hAnsi="Tahoma" w:cs="Tahoma"/>
                <w:sz w:val="19"/>
                <w:szCs w:val="19"/>
                <w:rtl/>
              </w:rPr>
              <w:t>אוזן</w:t>
            </w:r>
            <w:r w:rsidRPr="00236CC3">
              <w:rPr>
                <w:rFonts w:ascii="Tahoma" w:hAnsi="Tahoma" w:cs="Tahoma" w:hint="cs"/>
                <w:sz w:val="19"/>
                <w:szCs w:val="19"/>
                <w:rtl/>
              </w:rPr>
              <w:t xml:space="preserve"> ו</w:t>
            </w:r>
            <w:r w:rsidRPr="00236CC3">
              <w:rPr>
                <w:rFonts w:ascii="Tahoma" w:hAnsi="Tahoma" w:cs="Tahoma"/>
                <w:sz w:val="19"/>
                <w:szCs w:val="19"/>
                <w:rtl/>
              </w:rPr>
              <w:t xml:space="preserve">גרון. אולם, </w:t>
            </w:r>
            <w:r w:rsidRPr="00236CC3">
              <w:rPr>
                <w:rFonts w:ascii="Tahoma" w:hAnsi="Tahoma" w:cs="Tahoma" w:hint="cs"/>
                <w:sz w:val="19"/>
                <w:szCs w:val="19"/>
                <w:rtl/>
              </w:rPr>
              <w:t xml:space="preserve">עלה </w:t>
            </w:r>
            <w:r w:rsidRPr="00236CC3">
              <w:rPr>
                <w:rFonts w:ascii="Tahoma" w:hAnsi="Tahoma" w:cs="Tahoma"/>
                <w:sz w:val="19"/>
                <w:szCs w:val="19"/>
                <w:rtl/>
              </w:rPr>
              <w:t xml:space="preserve">שבשלוש קופות חולים </w:t>
            </w:r>
            <w:r w:rsidRPr="00236CC3">
              <w:rPr>
                <w:rFonts w:ascii="Tahoma" w:hAnsi="Tahoma" w:cs="Tahoma" w:hint="cs"/>
                <w:sz w:val="19"/>
                <w:szCs w:val="19"/>
                <w:rtl/>
              </w:rPr>
              <w:t>- כללית, מכבי ולאומית</w:t>
            </w:r>
            <w:r w:rsidRPr="00236CC3">
              <w:rPr>
                <w:rFonts w:ascii="Tahoma" w:hAnsi="Tahoma" w:cs="Tahoma"/>
                <w:sz w:val="19"/>
                <w:szCs w:val="19"/>
                <w:rtl/>
              </w:rPr>
              <w:t xml:space="preserve">, תחומים אלו </w:t>
            </w:r>
            <w:r w:rsidRPr="00236CC3">
              <w:rPr>
                <w:rFonts w:ascii="Tahoma" w:hAnsi="Tahoma" w:cs="Tahoma" w:hint="cs"/>
                <w:sz w:val="19"/>
                <w:szCs w:val="19"/>
                <w:rtl/>
              </w:rPr>
              <w:t>אינם</w:t>
            </w:r>
            <w:r w:rsidRPr="00236CC3">
              <w:rPr>
                <w:rFonts w:ascii="Tahoma" w:hAnsi="Tahoma" w:cs="Tahoma"/>
                <w:sz w:val="19"/>
                <w:szCs w:val="19"/>
                <w:rtl/>
              </w:rPr>
              <w:t xml:space="preserve"> בהכרח התחומים שבהם השיעור הגבוה ביותר של המתנה ארוכה לתורים. כך, </w:t>
            </w:r>
            <w:r w:rsidRPr="00236CC3">
              <w:rPr>
                <w:rFonts w:ascii="Tahoma" w:hAnsi="Tahoma" w:cs="Tahoma" w:hint="cs"/>
                <w:sz w:val="19"/>
                <w:szCs w:val="19"/>
                <w:rtl/>
              </w:rPr>
              <w:t xml:space="preserve">בכללית - </w:t>
            </w:r>
            <w:r w:rsidRPr="00236CC3">
              <w:rPr>
                <w:rFonts w:ascii="Tahoma" w:hAnsi="Tahoma" w:cs="Tahoma"/>
                <w:sz w:val="19"/>
                <w:szCs w:val="19"/>
                <w:rtl/>
              </w:rPr>
              <w:t>בצמרת התחומים שבהם מספר גבוה של תורים שההמתנה אליהם ארכה יותר מ-90 יום</w:t>
            </w:r>
            <w:r w:rsidRPr="00236CC3">
              <w:rPr>
                <w:rFonts w:ascii="Tahoma" w:hAnsi="Tahoma" w:cs="Tahoma" w:hint="cs"/>
                <w:sz w:val="19"/>
                <w:szCs w:val="19"/>
                <w:rtl/>
              </w:rPr>
              <w:t>,</w:t>
            </w:r>
            <w:r w:rsidRPr="00236CC3">
              <w:rPr>
                <w:rFonts w:ascii="Tahoma" w:hAnsi="Tahoma" w:cs="Tahoma"/>
                <w:sz w:val="19"/>
                <w:szCs w:val="19"/>
                <w:rtl/>
              </w:rPr>
              <w:t xml:space="preserve"> נמצאים תחומי כירורגיית השד, האנדוקרינולוגיה והנירולוגיה; במכבי</w:t>
            </w:r>
            <w:r w:rsidRPr="00236CC3">
              <w:rPr>
                <w:rFonts w:ascii="Tahoma" w:hAnsi="Tahoma" w:cs="Tahoma" w:hint="cs"/>
                <w:sz w:val="19"/>
                <w:szCs w:val="19"/>
                <w:rtl/>
              </w:rPr>
              <w:t xml:space="preserve"> -</w:t>
            </w:r>
            <w:r w:rsidRPr="00236CC3">
              <w:rPr>
                <w:rFonts w:ascii="Tahoma" w:hAnsi="Tahoma" w:cs="Tahoma"/>
                <w:sz w:val="19"/>
                <w:szCs w:val="19"/>
                <w:rtl/>
              </w:rPr>
              <w:t xml:space="preserve"> גסטרואנטרולוגיה ואנדוקרינולוגיה מהווים נתח משמעותי מהתחומים </w:t>
            </w:r>
            <w:r w:rsidRPr="00236CC3">
              <w:rPr>
                <w:rFonts w:ascii="Tahoma" w:hAnsi="Tahoma" w:cs="Tahoma" w:hint="cs"/>
                <w:sz w:val="19"/>
                <w:szCs w:val="19"/>
                <w:rtl/>
              </w:rPr>
              <w:t>ש</w:t>
            </w:r>
            <w:r w:rsidRPr="00236CC3">
              <w:rPr>
                <w:rFonts w:ascii="Tahoma" w:hAnsi="Tahoma" w:cs="Tahoma"/>
                <w:sz w:val="19"/>
                <w:szCs w:val="19"/>
                <w:rtl/>
              </w:rPr>
              <w:t>להם המתנה ארוכה מ-90 יום; ובלאומית</w:t>
            </w:r>
            <w:r w:rsidRPr="00236CC3">
              <w:rPr>
                <w:rFonts w:ascii="Tahoma" w:hAnsi="Tahoma" w:cs="Tahoma" w:hint="cs"/>
                <w:sz w:val="19"/>
                <w:szCs w:val="19"/>
                <w:rtl/>
              </w:rPr>
              <w:t xml:space="preserve"> - </w:t>
            </w:r>
            <w:r w:rsidRPr="00236CC3">
              <w:rPr>
                <w:rFonts w:ascii="Tahoma" w:hAnsi="Tahoma" w:cs="Tahoma"/>
                <w:sz w:val="19"/>
                <w:szCs w:val="19"/>
                <w:rtl/>
              </w:rPr>
              <w:t xml:space="preserve">המקצועות שבהם המספר הגבוה ביותר של תורים שההמתנה אליהם ארכה יותר מ-90 יום </w:t>
            </w:r>
            <w:r w:rsidRPr="00236CC3">
              <w:rPr>
                <w:rFonts w:ascii="Tahoma" w:hAnsi="Tahoma" w:cs="Tahoma" w:hint="cs"/>
                <w:sz w:val="19"/>
                <w:szCs w:val="19"/>
                <w:rtl/>
              </w:rPr>
              <w:t xml:space="preserve">הם </w:t>
            </w:r>
            <w:r w:rsidRPr="00236CC3">
              <w:rPr>
                <w:rFonts w:ascii="Tahoma" w:hAnsi="Tahoma" w:cs="Tahoma"/>
                <w:sz w:val="19"/>
                <w:szCs w:val="19"/>
                <w:rtl/>
              </w:rPr>
              <w:t xml:space="preserve">אנדוקרינולוגיה, ראומטולוגיה ופסיכיאטרייה. </w:t>
            </w:r>
            <w:r w:rsidRPr="00236CC3">
              <w:rPr>
                <w:rFonts w:ascii="Tahoma" w:hAnsi="Tahoma" w:cs="Tahoma" w:hint="cs"/>
                <w:sz w:val="19"/>
                <w:szCs w:val="19"/>
                <w:rtl/>
              </w:rPr>
              <w:t xml:space="preserve">מניתוח הנתונים עלה גם כי </w:t>
            </w:r>
            <w:r w:rsidRPr="00236CC3">
              <w:rPr>
                <w:rFonts w:ascii="Tahoma" w:hAnsi="Tahoma" w:cs="Tahoma" w:hint="cs"/>
                <w:b/>
                <w:bCs/>
                <w:sz w:val="19"/>
                <w:szCs w:val="19"/>
                <w:rtl/>
              </w:rPr>
              <w:t>בשנת 2022 חל גידול ביחס לשנת 2019 במספר התורים הכולל (50 התחומים המובילים) שההמתנה להם ארכה יותר מ-90 יום.</w:t>
            </w:r>
            <w:r w:rsidRPr="00236CC3">
              <w:rPr>
                <w:rFonts w:ascii="Tahoma" w:hAnsi="Tahoma" w:cs="Tahoma" w:hint="cs"/>
                <w:sz w:val="19"/>
                <w:szCs w:val="19"/>
                <w:rtl/>
              </w:rPr>
              <w:t xml:space="preserve"> גידול משמעותי חל בכללית - כ-31% (מ-221,573 ל-290,105) ובמכבי - כ-43% (מ-360,010 ל-513,517). בלאומית הגידול הוא בשיעור של כ-8% (מ-109,665 ל-118,308). כמו כן, </w:t>
            </w:r>
            <w:r w:rsidRPr="00236CC3">
              <w:rPr>
                <w:rFonts w:ascii="Tahoma" w:hAnsi="Tahoma" w:cs="Tahoma"/>
                <w:sz w:val="19"/>
                <w:szCs w:val="19"/>
                <w:rtl/>
              </w:rPr>
              <w:t xml:space="preserve">בכל ארבע הקופות </w:t>
            </w:r>
            <w:r w:rsidRPr="00236CC3">
              <w:rPr>
                <w:rFonts w:ascii="Tahoma" w:hAnsi="Tahoma" w:cs="Tahoma"/>
                <w:b/>
                <w:bCs/>
                <w:sz w:val="19"/>
                <w:szCs w:val="19"/>
                <w:rtl/>
              </w:rPr>
              <w:t xml:space="preserve">זמן ההמתנה </w:t>
            </w:r>
            <w:r w:rsidRPr="00236CC3">
              <w:rPr>
                <w:rFonts w:ascii="Tahoma" w:hAnsi="Tahoma" w:cs="Tahoma" w:hint="cs"/>
                <w:b/>
                <w:bCs/>
                <w:sz w:val="19"/>
                <w:szCs w:val="19"/>
                <w:rtl/>
              </w:rPr>
              <w:t xml:space="preserve">הממוצע </w:t>
            </w:r>
            <w:r w:rsidRPr="00236CC3">
              <w:rPr>
                <w:rFonts w:ascii="Tahoma" w:hAnsi="Tahoma" w:cs="Tahoma"/>
                <w:b/>
                <w:bCs/>
                <w:sz w:val="19"/>
                <w:szCs w:val="19"/>
                <w:rtl/>
              </w:rPr>
              <w:t>הארוך ביותר היה לראומוטולוגיה</w:t>
            </w:r>
            <w:r w:rsidRPr="00236CC3">
              <w:rPr>
                <w:rFonts w:ascii="Tahoma" w:hAnsi="Tahoma" w:cs="Tahoma"/>
                <w:sz w:val="19"/>
                <w:szCs w:val="19"/>
                <w:rtl/>
              </w:rPr>
              <w:t xml:space="preserve"> (בין 53 ל-71 ימי המתנה); אחריו אנדוקרינולוגיה (בין 47 ל-53 ימי המתנה); </w:t>
            </w:r>
            <w:r w:rsidRPr="00236CC3">
              <w:rPr>
                <w:rFonts w:ascii="Tahoma" w:hAnsi="Tahoma" w:cs="Tahoma"/>
                <w:b/>
                <w:bCs/>
                <w:sz w:val="19"/>
                <w:szCs w:val="19"/>
                <w:rtl/>
              </w:rPr>
              <w:t xml:space="preserve">זמן ההמתנה </w:t>
            </w:r>
            <w:r w:rsidRPr="00236CC3">
              <w:rPr>
                <w:rFonts w:ascii="Tahoma" w:hAnsi="Tahoma" w:cs="Tahoma" w:hint="cs"/>
                <w:b/>
                <w:bCs/>
                <w:sz w:val="19"/>
                <w:szCs w:val="19"/>
                <w:rtl/>
              </w:rPr>
              <w:t xml:space="preserve">הממוצע </w:t>
            </w:r>
            <w:r w:rsidRPr="00236CC3">
              <w:rPr>
                <w:rFonts w:ascii="Tahoma" w:hAnsi="Tahoma" w:cs="Tahoma"/>
                <w:b/>
                <w:bCs/>
                <w:sz w:val="19"/>
                <w:szCs w:val="19"/>
                <w:rtl/>
              </w:rPr>
              <w:t>הקצר ביותר היה לאורתופדיה</w:t>
            </w:r>
            <w:r w:rsidRPr="00236CC3">
              <w:rPr>
                <w:rFonts w:ascii="Tahoma" w:hAnsi="Tahoma" w:cs="Tahoma"/>
                <w:sz w:val="19"/>
                <w:szCs w:val="19"/>
                <w:rtl/>
              </w:rPr>
              <w:t xml:space="preserve"> (בין 13 ל-20 ימים); אחריו לאף</w:t>
            </w:r>
            <w:r w:rsidRPr="00236CC3">
              <w:rPr>
                <w:rFonts w:ascii="Tahoma" w:hAnsi="Tahoma" w:cs="Tahoma" w:hint="cs"/>
                <w:sz w:val="19"/>
                <w:szCs w:val="19"/>
                <w:rtl/>
              </w:rPr>
              <w:t xml:space="preserve">, </w:t>
            </w:r>
            <w:r w:rsidRPr="00236CC3">
              <w:rPr>
                <w:rFonts w:ascii="Tahoma" w:hAnsi="Tahoma" w:cs="Tahoma"/>
                <w:sz w:val="19"/>
                <w:szCs w:val="19"/>
                <w:rtl/>
              </w:rPr>
              <w:t>אוזן</w:t>
            </w:r>
            <w:r w:rsidRPr="00236CC3">
              <w:rPr>
                <w:rFonts w:ascii="Tahoma" w:hAnsi="Tahoma" w:cs="Tahoma" w:hint="cs"/>
                <w:sz w:val="19"/>
                <w:szCs w:val="19"/>
                <w:rtl/>
              </w:rPr>
              <w:t xml:space="preserve"> ו</w:t>
            </w:r>
            <w:r w:rsidRPr="00236CC3">
              <w:rPr>
                <w:rFonts w:ascii="Tahoma" w:hAnsi="Tahoma" w:cs="Tahoma"/>
                <w:sz w:val="19"/>
                <w:szCs w:val="19"/>
                <w:rtl/>
              </w:rPr>
              <w:t>גרון (בין 15 ל-21 ימים).</w:t>
            </w:r>
          </w:p>
          <w:p w14:paraId="539F8EEE" w14:textId="77777777" w:rsidR="00236CC3" w:rsidRPr="00236CC3" w:rsidRDefault="00000000" w:rsidP="00236CC3">
            <w:pPr>
              <w:numPr>
                <w:ilvl w:val="0"/>
                <w:numId w:val="21"/>
              </w:numPr>
              <w:tabs>
                <w:tab w:val="center" w:pos="4153"/>
                <w:tab w:val="right" w:pos="8306"/>
              </w:tabs>
              <w:spacing w:after="240"/>
              <w:ind w:left="454" w:hanging="454"/>
              <w:contextualSpacing/>
              <w:rPr>
                <w:rFonts w:ascii="Tahoma" w:hAnsi="Tahoma" w:cs="Tahoma"/>
                <w:sz w:val="19"/>
                <w:szCs w:val="19"/>
              </w:rPr>
            </w:pPr>
            <w:r w:rsidRPr="00236CC3">
              <w:rPr>
                <w:rFonts w:ascii="Tahoma" w:hAnsi="Tahoma" w:cs="Tahoma"/>
                <w:b/>
                <w:bCs/>
                <w:sz w:val="19"/>
                <w:szCs w:val="19"/>
                <w:rtl/>
              </w:rPr>
              <w:t>זמני ההמתנה הממוצעים לרפואה היועצת על פי מחוזות</w:t>
            </w:r>
            <w:r w:rsidRPr="00236CC3">
              <w:rPr>
                <w:rFonts w:ascii="Tahoma" w:hAnsi="Tahoma" w:cs="Tahoma" w:hint="cs"/>
                <w:b/>
                <w:bCs/>
                <w:sz w:val="19"/>
                <w:szCs w:val="19"/>
                <w:rtl/>
              </w:rPr>
              <w:t xml:space="preserve"> </w:t>
            </w:r>
            <w:r w:rsidRPr="00236CC3">
              <w:rPr>
                <w:rFonts w:ascii="Tahoma" w:hAnsi="Tahoma" w:cs="Tahoma" w:hint="cs"/>
                <w:sz w:val="19"/>
                <w:szCs w:val="19"/>
                <w:rtl/>
              </w:rPr>
              <w:t>- במרבית התחומים שנבחנו במחוזות של הכללית, מכבי ולאומית נמצאו אורכי תור קצרים יותר ומובהקים סטטיסטית במחוזות ירושלים, צפון ויהודה ושומרון מבמחוז תל אביב; למשל במחוז ירושלים - בכללית בכל התחומים למעט עיניים וקרדיולוגיה; במכבי - למעט עיניים, פסיכיאטרייה וגריאטרייה; במחוז צפון - במכבי בכל התחומים למעט עיניים ופסיכיאטרייה ובלאומית למעט ריאות; במחוז יהודה ושומרון - בכללית בכל התחומים למעט קרדיולוגיה ובלאומית למעט אף, אוזן וגרון. עוד עלה כי בתחומים מסוימים, למשל אנדוקרינולוגיה, בכל שלוש הקופות זמני ההמתנה במחוז תל אביב ארוכים באופן ניכר מאלה שבשאר המחוזות.</w:t>
            </w:r>
          </w:p>
          <w:p w14:paraId="2B3B168E" w14:textId="77777777" w:rsidR="00236CC3" w:rsidRPr="00236CC3" w:rsidRDefault="00000000" w:rsidP="00236CC3">
            <w:pPr>
              <w:numPr>
                <w:ilvl w:val="0"/>
                <w:numId w:val="21"/>
              </w:numPr>
              <w:tabs>
                <w:tab w:val="center" w:pos="4153"/>
                <w:tab w:val="right" w:pos="8306"/>
              </w:tabs>
              <w:spacing w:after="240"/>
              <w:ind w:left="454" w:hanging="454"/>
              <w:contextualSpacing/>
              <w:rPr>
                <w:rFonts w:ascii="Tahoma" w:hAnsi="Tahoma" w:cs="Tahoma"/>
                <w:sz w:val="19"/>
                <w:szCs w:val="19"/>
              </w:rPr>
            </w:pPr>
            <w:bookmarkStart w:id="104" w:name="_Hlk167351698"/>
            <w:r w:rsidRPr="00236CC3">
              <w:rPr>
                <w:rFonts w:ascii="Tahoma" w:hAnsi="Tahoma" w:cs="Tahoma" w:hint="eastAsia"/>
                <w:b/>
                <w:bCs/>
                <w:sz w:val="19"/>
                <w:szCs w:val="19"/>
                <w:rtl/>
              </w:rPr>
              <w:t>המתאם</w:t>
            </w:r>
            <w:r w:rsidRPr="00236CC3">
              <w:rPr>
                <w:rFonts w:ascii="Tahoma" w:hAnsi="Tahoma" w:cs="Tahoma"/>
                <w:b/>
                <w:bCs/>
                <w:sz w:val="19"/>
                <w:szCs w:val="19"/>
                <w:rtl/>
              </w:rPr>
              <w:t xml:space="preserve"> </w:t>
            </w:r>
            <w:r w:rsidRPr="00236CC3">
              <w:rPr>
                <w:rFonts w:ascii="Tahoma" w:hAnsi="Tahoma" w:cs="Tahoma" w:hint="eastAsia"/>
                <w:b/>
                <w:bCs/>
                <w:sz w:val="19"/>
                <w:szCs w:val="19"/>
                <w:rtl/>
              </w:rPr>
              <w:t>בין</w:t>
            </w:r>
            <w:r w:rsidRPr="00236CC3">
              <w:rPr>
                <w:rFonts w:ascii="Tahoma" w:hAnsi="Tahoma" w:cs="Tahoma"/>
                <w:b/>
                <w:bCs/>
                <w:sz w:val="19"/>
                <w:szCs w:val="19"/>
                <w:rtl/>
              </w:rPr>
              <w:t xml:space="preserve"> </w:t>
            </w:r>
            <w:r w:rsidRPr="00236CC3">
              <w:rPr>
                <w:rFonts w:ascii="Tahoma" w:hAnsi="Tahoma" w:cs="Tahoma" w:hint="eastAsia"/>
                <w:b/>
                <w:bCs/>
                <w:sz w:val="19"/>
                <w:szCs w:val="19"/>
                <w:rtl/>
              </w:rPr>
              <w:t>גיל</w:t>
            </w:r>
            <w:r w:rsidRPr="00236CC3">
              <w:rPr>
                <w:rFonts w:ascii="Tahoma" w:hAnsi="Tahoma" w:cs="Tahoma"/>
                <w:b/>
                <w:bCs/>
                <w:sz w:val="19"/>
                <w:szCs w:val="19"/>
                <w:rtl/>
              </w:rPr>
              <w:t xml:space="preserve"> </w:t>
            </w:r>
            <w:r w:rsidRPr="00236CC3">
              <w:rPr>
                <w:rFonts w:ascii="Tahoma" w:hAnsi="Tahoma" w:cs="Tahoma" w:hint="eastAsia"/>
                <w:b/>
                <w:bCs/>
                <w:sz w:val="19"/>
                <w:szCs w:val="19"/>
                <w:rtl/>
              </w:rPr>
              <w:t>המטופל</w:t>
            </w:r>
            <w:r w:rsidRPr="00236CC3">
              <w:rPr>
                <w:rFonts w:ascii="Tahoma" w:hAnsi="Tahoma" w:cs="Tahoma"/>
                <w:b/>
                <w:bCs/>
                <w:sz w:val="19"/>
                <w:szCs w:val="19"/>
                <w:rtl/>
              </w:rPr>
              <w:t xml:space="preserve"> </w:t>
            </w:r>
            <w:r w:rsidRPr="00236CC3">
              <w:rPr>
                <w:rFonts w:ascii="Tahoma" w:hAnsi="Tahoma" w:cs="Tahoma" w:hint="cs"/>
                <w:b/>
                <w:bCs/>
                <w:sz w:val="19"/>
                <w:szCs w:val="19"/>
                <w:rtl/>
              </w:rPr>
              <w:t>ל</w:t>
            </w:r>
            <w:r w:rsidRPr="00236CC3">
              <w:rPr>
                <w:rFonts w:ascii="Tahoma" w:hAnsi="Tahoma" w:cs="Tahoma" w:hint="eastAsia"/>
                <w:b/>
                <w:bCs/>
                <w:sz w:val="19"/>
                <w:szCs w:val="19"/>
                <w:rtl/>
              </w:rPr>
              <w:t>זמן</w:t>
            </w:r>
            <w:r w:rsidRPr="00236CC3">
              <w:rPr>
                <w:rFonts w:ascii="Tahoma" w:hAnsi="Tahoma" w:cs="Tahoma"/>
                <w:b/>
                <w:bCs/>
                <w:sz w:val="19"/>
                <w:szCs w:val="19"/>
                <w:rtl/>
              </w:rPr>
              <w:t xml:space="preserve"> </w:t>
            </w:r>
            <w:r w:rsidRPr="00236CC3">
              <w:rPr>
                <w:rFonts w:ascii="Tahoma" w:hAnsi="Tahoma" w:cs="Tahoma" w:hint="eastAsia"/>
                <w:b/>
                <w:bCs/>
                <w:sz w:val="19"/>
                <w:szCs w:val="19"/>
                <w:rtl/>
              </w:rPr>
              <w:t>ההמתנה</w:t>
            </w:r>
            <w:r w:rsidRPr="00236CC3">
              <w:rPr>
                <w:rFonts w:asciiTheme="majorHAnsi" w:eastAsiaTheme="majorEastAsia" w:hAnsiTheme="majorHAnsi" w:cstheme="majorBidi" w:hint="cs"/>
                <w:color w:val="1F4D78" w:themeColor="accent1" w:themeShade="7F"/>
                <w:rtl/>
              </w:rPr>
              <w:t xml:space="preserve"> </w:t>
            </w:r>
            <w:bookmarkEnd w:id="104"/>
            <w:r w:rsidRPr="00236CC3">
              <w:rPr>
                <w:rFonts w:asciiTheme="majorHAnsi" w:eastAsiaTheme="majorEastAsia" w:hAnsiTheme="majorHAnsi" w:cstheme="majorBidi" w:hint="cs"/>
                <w:color w:val="1F4D78" w:themeColor="accent1" w:themeShade="7F"/>
                <w:rtl/>
              </w:rPr>
              <w:t xml:space="preserve">- </w:t>
            </w:r>
            <w:bookmarkStart w:id="105" w:name="_Hlk167351716"/>
            <w:r w:rsidRPr="00236CC3">
              <w:rPr>
                <w:rFonts w:ascii="Tahoma" w:hAnsi="Tahoma" w:cs="Tahoma" w:hint="cs"/>
                <w:sz w:val="19"/>
                <w:szCs w:val="19"/>
                <w:rtl/>
              </w:rPr>
              <w:t xml:space="preserve">על פי הסקר שערך משרד מבקר המדינה, </w:t>
            </w:r>
            <w:bookmarkEnd w:id="105"/>
            <w:r w:rsidRPr="00236CC3">
              <w:rPr>
                <w:rFonts w:ascii="Tahoma" w:hAnsi="Tahoma" w:cs="Tahoma"/>
                <w:sz w:val="19"/>
                <w:szCs w:val="19"/>
                <w:rtl/>
              </w:rPr>
              <w:t xml:space="preserve">בני ה-70 ומעלה מזמנים יותר תורים באמצעות המוקד הטלפוני (כ-7 נקודות אחוז יותר מכלל המשיבים) ופחות באופן מקוון (כ-10 נקודות אחוז פחות מכלל המשיבים) ביחס למבוטחים בגילים צעירים (גילי </w:t>
            </w:r>
            <w:r w:rsidRPr="00236CC3">
              <w:rPr>
                <w:rFonts w:ascii="Tahoma" w:hAnsi="Tahoma" w:cs="Tahoma" w:hint="cs"/>
                <w:sz w:val="19"/>
                <w:szCs w:val="19"/>
                <w:rtl/>
              </w:rPr>
              <w:t xml:space="preserve">21 </w:t>
            </w:r>
            <w:r w:rsidRPr="00236CC3">
              <w:rPr>
                <w:rFonts w:ascii="Tahoma" w:hAnsi="Tahoma" w:cs="Tahoma"/>
                <w:sz w:val="19"/>
                <w:szCs w:val="19"/>
                <w:rtl/>
              </w:rPr>
              <w:t>-</w:t>
            </w:r>
            <w:r w:rsidRPr="00236CC3">
              <w:rPr>
                <w:rFonts w:ascii="Tahoma" w:hAnsi="Tahoma" w:cs="Tahoma" w:hint="cs"/>
                <w:sz w:val="19"/>
                <w:szCs w:val="19"/>
                <w:rtl/>
              </w:rPr>
              <w:t xml:space="preserve"> 59</w:t>
            </w:r>
            <w:r w:rsidRPr="00236CC3">
              <w:rPr>
                <w:rFonts w:ascii="Tahoma" w:hAnsi="Tahoma" w:cs="Tahoma"/>
                <w:sz w:val="19"/>
                <w:szCs w:val="19"/>
                <w:rtl/>
              </w:rPr>
              <w:t>)</w:t>
            </w:r>
            <w:r w:rsidRPr="00236CC3">
              <w:rPr>
                <w:rFonts w:ascii="Tahoma" w:hAnsi="Tahoma" w:cs="Tahoma" w:hint="cs"/>
                <w:sz w:val="19"/>
                <w:szCs w:val="19"/>
                <w:rtl/>
              </w:rPr>
              <w:t>,</w:t>
            </w:r>
            <w:r w:rsidRPr="00236CC3">
              <w:rPr>
                <w:rFonts w:ascii="Tahoma" w:hAnsi="Tahoma" w:cs="Tahoma"/>
                <w:sz w:val="19"/>
                <w:szCs w:val="19"/>
                <w:rtl/>
              </w:rPr>
              <w:t xml:space="preserve"> </w:t>
            </w:r>
            <w:r w:rsidRPr="00236CC3">
              <w:rPr>
                <w:rFonts w:ascii="Tahoma" w:hAnsi="Tahoma" w:cs="Tahoma" w:hint="cs"/>
                <w:sz w:val="19"/>
                <w:szCs w:val="19"/>
                <w:rtl/>
              </w:rPr>
              <w:t xml:space="preserve">דבר שעשוי לצמצם את מרחב האפשרויות המוצע להם לקביעת התור, למשל מפני שהמבוטח לא הצליח ליצור קשר מול המוקד הטלפוני או מפני שלא הייתה לו יכולת להתלבט אם להתרחק מעט ממקום מגוריו ובלבד שיקבל תור מוקדם יותר. </w:t>
            </w:r>
            <w:r w:rsidRPr="00236CC3">
              <w:rPr>
                <w:rFonts w:ascii="Tahoma" w:hAnsi="Tahoma" w:cs="Tahoma"/>
                <w:sz w:val="19"/>
                <w:szCs w:val="19"/>
                <w:rtl/>
              </w:rPr>
              <w:t xml:space="preserve">מרבית הביקורים של בני ה-70 ומעלה הם ביקורים חוזרים אצל אותו רופא (בין 21.5 ל-28.1 נקודות אחוז יותר מקבוצות הגיל האחרות). בני 70 ומעלה השיבו כי הם ממתינים זמן ארוך יותר בהשוואה למבוטחים בגילים צעירים (כ-14 ימים יותר בממוצע מכלל המשיבים). </w:t>
            </w:r>
            <w:r w:rsidRPr="00236CC3">
              <w:rPr>
                <w:rFonts w:ascii="Tahoma" w:hAnsi="Tahoma" w:cs="Tahoma" w:hint="cs"/>
                <w:b/>
                <w:bCs/>
                <w:sz w:val="19"/>
                <w:szCs w:val="19"/>
                <w:rtl/>
              </w:rPr>
              <w:t>בניתוח נתוני הקופות עלה ק</w:t>
            </w:r>
            <w:r w:rsidRPr="00236CC3">
              <w:rPr>
                <w:rFonts w:ascii="Tahoma" w:hAnsi="Tahoma" w:cs="Tahoma"/>
                <w:b/>
                <w:bCs/>
                <w:sz w:val="19"/>
                <w:szCs w:val="19"/>
                <w:rtl/>
              </w:rPr>
              <w:t>שר חיובי בין גיל המטופל לזמן ההמתנה</w:t>
            </w:r>
            <w:r w:rsidRPr="00236CC3">
              <w:rPr>
                <w:rFonts w:ascii="Tahoma" w:hAnsi="Tahoma" w:cs="Tahoma" w:hint="cs"/>
                <w:b/>
                <w:bCs/>
                <w:sz w:val="19"/>
                <w:szCs w:val="19"/>
                <w:rtl/>
              </w:rPr>
              <w:t xml:space="preserve"> -</w:t>
            </w:r>
            <w:r w:rsidRPr="00236CC3">
              <w:rPr>
                <w:rFonts w:ascii="Tahoma" w:hAnsi="Tahoma" w:cs="Tahoma"/>
                <w:b/>
                <w:bCs/>
                <w:sz w:val="19"/>
                <w:szCs w:val="19"/>
                <w:rtl/>
              </w:rPr>
              <w:t xml:space="preserve"> </w:t>
            </w:r>
            <w:r w:rsidRPr="00236CC3">
              <w:rPr>
                <w:rFonts w:ascii="Tahoma" w:hAnsi="Tahoma" w:cs="Tahoma" w:hint="eastAsia"/>
                <w:b/>
                <w:bCs/>
                <w:sz w:val="19"/>
                <w:szCs w:val="19"/>
                <w:rtl/>
              </w:rPr>
              <w:t>ככל</w:t>
            </w:r>
            <w:r w:rsidRPr="00236CC3">
              <w:rPr>
                <w:rFonts w:ascii="Tahoma" w:hAnsi="Tahoma" w:cs="Tahoma"/>
                <w:b/>
                <w:bCs/>
                <w:sz w:val="19"/>
                <w:szCs w:val="19"/>
                <w:rtl/>
              </w:rPr>
              <w:t xml:space="preserve"> </w:t>
            </w:r>
            <w:r w:rsidRPr="00236CC3">
              <w:rPr>
                <w:rFonts w:ascii="Tahoma" w:hAnsi="Tahoma" w:cs="Tahoma" w:hint="eastAsia"/>
                <w:b/>
                <w:bCs/>
                <w:sz w:val="19"/>
                <w:szCs w:val="19"/>
                <w:rtl/>
              </w:rPr>
              <w:t>שהמטופל</w:t>
            </w:r>
            <w:r w:rsidRPr="00236CC3">
              <w:rPr>
                <w:rFonts w:ascii="Tahoma" w:hAnsi="Tahoma" w:cs="Tahoma"/>
                <w:b/>
                <w:bCs/>
                <w:sz w:val="19"/>
                <w:szCs w:val="19"/>
                <w:rtl/>
              </w:rPr>
              <w:t xml:space="preserve"> </w:t>
            </w:r>
            <w:r w:rsidRPr="00236CC3">
              <w:rPr>
                <w:rFonts w:ascii="Tahoma" w:hAnsi="Tahoma" w:cs="Tahoma" w:hint="eastAsia"/>
                <w:b/>
                <w:bCs/>
                <w:sz w:val="19"/>
                <w:szCs w:val="19"/>
                <w:rtl/>
              </w:rPr>
              <w:t>מבוגר</w:t>
            </w:r>
            <w:r w:rsidRPr="00236CC3">
              <w:rPr>
                <w:rFonts w:ascii="Tahoma" w:hAnsi="Tahoma" w:cs="Tahoma"/>
                <w:b/>
                <w:bCs/>
                <w:sz w:val="19"/>
                <w:szCs w:val="19"/>
                <w:rtl/>
              </w:rPr>
              <w:t xml:space="preserve"> </w:t>
            </w:r>
            <w:r w:rsidRPr="00236CC3">
              <w:rPr>
                <w:rFonts w:ascii="Tahoma" w:hAnsi="Tahoma" w:cs="Tahoma" w:hint="eastAsia"/>
                <w:b/>
                <w:bCs/>
                <w:sz w:val="19"/>
                <w:szCs w:val="19"/>
                <w:rtl/>
              </w:rPr>
              <w:t>יותר</w:t>
            </w:r>
            <w:r w:rsidRPr="00236CC3">
              <w:rPr>
                <w:rFonts w:ascii="Tahoma" w:hAnsi="Tahoma" w:cs="Tahoma"/>
                <w:b/>
                <w:bCs/>
                <w:sz w:val="19"/>
                <w:szCs w:val="19"/>
                <w:rtl/>
              </w:rPr>
              <w:t xml:space="preserve"> </w:t>
            </w:r>
            <w:r w:rsidRPr="00236CC3">
              <w:rPr>
                <w:rFonts w:ascii="Tahoma" w:hAnsi="Tahoma" w:cs="Tahoma" w:hint="eastAsia"/>
                <w:b/>
                <w:bCs/>
                <w:sz w:val="19"/>
                <w:szCs w:val="19"/>
                <w:rtl/>
              </w:rPr>
              <w:t>ההמתנה</w:t>
            </w:r>
            <w:r w:rsidRPr="00236CC3">
              <w:rPr>
                <w:rFonts w:ascii="Tahoma" w:hAnsi="Tahoma" w:cs="Tahoma"/>
                <w:b/>
                <w:bCs/>
                <w:sz w:val="19"/>
                <w:szCs w:val="19"/>
                <w:rtl/>
              </w:rPr>
              <w:t xml:space="preserve"> </w:t>
            </w:r>
            <w:r w:rsidRPr="00236CC3">
              <w:rPr>
                <w:rFonts w:ascii="Tahoma" w:hAnsi="Tahoma" w:cs="Tahoma" w:hint="eastAsia"/>
                <w:b/>
                <w:bCs/>
                <w:sz w:val="19"/>
                <w:szCs w:val="19"/>
                <w:rtl/>
              </w:rPr>
              <w:t>לתור</w:t>
            </w:r>
            <w:r w:rsidRPr="00236CC3">
              <w:rPr>
                <w:rFonts w:ascii="Tahoma" w:hAnsi="Tahoma" w:cs="Tahoma"/>
                <w:b/>
                <w:bCs/>
                <w:sz w:val="19"/>
                <w:szCs w:val="19"/>
                <w:rtl/>
              </w:rPr>
              <w:t xml:space="preserve"> </w:t>
            </w:r>
            <w:r w:rsidRPr="00236CC3">
              <w:rPr>
                <w:rFonts w:ascii="Tahoma" w:hAnsi="Tahoma" w:cs="Tahoma" w:hint="eastAsia"/>
                <w:b/>
                <w:bCs/>
                <w:sz w:val="19"/>
                <w:szCs w:val="19"/>
                <w:rtl/>
              </w:rPr>
              <w:t>ממושכת</w:t>
            </w:r>
            <w:r w:rsidRPr="00236CC3">
              <w:rPr>
                <w:rFonts w:ascii="Tahoma" w:hAnsi="Tahoma" w:cs="Tahoma"/>
                <w:b/>
                <w:bCs/>
                <w:sz w:val="19"/>
                <w:szCs w:val="19"/>
                <w:rtl/>
              </w:rPr>
              <w:t xml:space="preserve"> </w:t>
            </w:r>
            <w:r w:rsidRPr="00236CC3">
              <w:rPr>
                <w:rFonts w:ascii="Tahoma" w:hAnsi="Tahoma" w:cs="Tahoma" w:hint="eastAsia"/>
                <w:b/>
                <w:bCs/>
                <w:sz w:val="19"/>
                <w:szCs w:val="19"/>
                <w:rtl/>
              </w:rPr>
              <w:t>יותר</w:t>
            </w:r>
            <w:r w:rsidRPr="00236CC3">
              <w:rPr>
                <w:rFonts w:ascii="Tahoma" w:hAnsi="Tahoma" w:cs="Tahoma"/>
                <w:sz w:val="19"/>
                <w:szCs w:val="19"/>
                <w:rtl/>
              </w:rPr>
              <w:t>.</w:t>
            </w:r>
            <w:r w:rsidRPr="00236CC3">
              <w:rPr>
                <w:rFonts w:ascii="Tahoma" w:hAnsi="Tahoma" w:cs="Tahoma" w:hint="eastAsia"/>
                <w:sz w:val="19"/>
                <w:szCs w:val="19"/>
                <w:rtl/>
              </w:rPr>
              <w:t xml:space="preserve"> כך</w:t>
            </w:r>
            <w:r w:rsidRPr="00236CC3">
              <w:rPr>
                <w:rFonts w:ascii="Tahoma" w:hAnsi="Tahoma" w:cs="Tahoma" w:hint="cs"/>
                <w:sz w:val="19"/>
                <w:szCs w:val="19"/>
                <w:rtl/>
              </w:rPr>
              <w:t xml:space="preserve"> למשל, </w:t>
            </w:r>
            <w:r w:rsidRPr="00236CC3">
              <w:rPr>
                <w:rFonts w:ascii="Tahoma" w:hAnsi="Tahoma" w:cs="Tahoma" w:hint="eastAsia"/>
                <w:sz w:val="19"/>
                <w:szCs w:val="19"/>
                <w:rtl/>
              </w:rPr>
              <w:t>באנדוקרינולוגיה</w:t>
            </w:r>
            <w:r w:rsidRPr="00236CC3">
              <w:rPr>
                <w:rFonts w:ascii="Tahoma" w:hAnsi="Tahoma" w:cs="Tahoma"/>
                <w:sz w:val="19"/>
                <w:szCs w:val="19"/>
                <w:rtl/>
              </w:rPr>
              <w:t xml:space="preserve">, </w:t>
            </w:r>
            <w:r w:rsidRPr="00236CC3">
              <w:rPr>
                <w:rFonts w:ascii="Tahoma" w:hAnsi="Tahoma" w:cs="Tahoma" w:hint="eastAsia"/>
                <w:sz w:val="19"/>
                <w:szCs w:val="19"/>
                <w:rtl/>
              </w:rPr>
              <w:t>כל</w:t>
            </w:r>
            <w:r w:rsidRPr="00236CC3">
              <w:rPr>
                <w:rFonts w:ascii="Tahoma" w:hAnsi="Tahoma" w:cs="Tahoma"/>
                <w:sz w:val="19"/>
                <w:szCs w:val="19"/>
                <w:rtl/>
              </w:rPr>
              <w:t xml:space="preserve"> </w:t>
            </w:r>
            <w:r w:rsidRPr="00236CC3">
              <w:rPr>
                <w:rFonts w:ascii="Tahoma" w:hAnsi="Tahoma" w:cs="Tahoma" w:hint="eastAsia"/>
                <w:sz w:val="19"/>
                <w:szCs w:val="19"/>
                <w:rtl/>
              </w:rPr>
              <w:t>שנת</w:t>
            </w:r>
            <w:r w:rsidRPr="00236CC3">
              <w:rPr>
                <w:rFonts w:ascii="Tahoma" w:hAnsi="Tahoma" w:cs="Tahoma"/>
                <w:sz w:val="19"/>
                <w:szCs w:val="19"/>
                <w:rtl/>
              </w:rPr>
              <w:t xml:space="preserve"> </w:t>
            </w:r>
            <w:r w:rsidRPr="00236CC3">
              <w:rPr>
                <w:rFonts w:ascii="Tahoma" w:hAnsi="Tahoma" w:cs="Tahoma" w:hint="eastAsia"/>
                <w:sz w:val="19"/>
                <w:szCs w:val="19"/>
                <w:rtl/>
              </w:rPr>
              <w:t>גיל</w:t>
            </w:r>
            <w:r w:rsidRPr="00236CC3">
              <w:rPr>
                <w:rFonts w:ascii="Tahoma" w:hAnsi="Tahoma" w:cs="Tahoma"/>
                <w:sz w:val="19"/>
                <w:szCs w:val="19"/>
                <w:rtl/>
              </w:rPr>
              <w:t xml:space="preserve"> </w:t>
            </w:r>
            <w:r w:rsidRPr="00236CC3">
              <w:rPr>
                <w:rFonts w:ascii="Tahoma" w:hAnsi="Tahoma" w:cs="Tahoma" w:hint="eastAsia"/>
                <w:sz w:val="19"/>
                <w:szCs w:val="19"/>
                <w:rtl/>
              </w:rPr>
              <w:t>מעלה</w:t>
            </w:r>
            <w:r w:rsidRPr="00236CC3">
              <w:rPr>
                <w:rFonts w:ascii="Tahoma" w:hAnsi="Tahoma" w:cs="Tahoma"/>
                <w:sz w:val="19"/>
                <w:szCs w:val="19"/>
                <w:rtl/>
              </w:rPr>
              <w:t xml:space="preserve"> </w:t>
            </w:r>
            <w:r w:rsidRPr="00236CC3">
              <w:rPr>
                <w:rFonts w:ascii="Tahoma" w:hAnsi="Tahoma" w:cs="Tahoma" w:hint="eastAsia"/>
                <w:sz w:val="19"/>
                <w:szCs w:val="19"/>
                <w:rtl/>
              </w:rPr>
              <w:t>את</w:t>
            </w:r>
            <w:r w:rsidRPr="00236CC3">
              <w:rPr>
                <w:rFonts w:ascii="Tahoma" w:hAnsi="Tahoma" w:cs="Tahoma"/>
                <w:sz w:val="19"/>
                <w:szCs w:val="19"/>
                <w:rtl/>
              </w:rPr>
              <w:t xml:space="preserve"> </w:t>
            </w:r>
            <w:r w:rsidRPr="00236CC3">
              <w:rPr>
                <w:rFonts w:ascii="Tahoma" w:hAnsi="Tahoma" w:cs="Tahoma" w:hint="eastAsia"/>
                <w:sz w:val="19"/>
                <w:szCs w:val="19"/>
                <w:rtl/>
              </w:rPr>
              <w:t>משך</w:t>
            </w:r>
            <w:r w:rsidRPr="00236CC3">
              <w:rPr>
                <w:rFonts w:ascii="Tahoma" w:hAnsi="Tahoma" w:cs="Tahoma"/>
                <w:sz w:val="19"/>
                <w:szCs w:val="19"/>
                <w:rtl/>
              </w:rPr>
              <w:t xml:space="preserve"> </w:t>
            </w:r>
            <w:r w:rsidRPr="00236CC3">
              <w:rPr>
                <w:rFonts w:ascii="Tahoma" w:hAnsi="Tahoma" w:cs="Tahoma" w:hint="eastAsia"/>
                <w:sz w:val="19"/>
                <w:szCs w:val="19"/>
                <w:rtl/>
              </w:rPr>
              <w:t>זמן</w:t>
            </w:r>
            <w:r w:rsidRPr="00236CC3">
              <w:rPr>
                <w:rFonts w:ascii="Tahoma" w:hAnsi="Tahoma" w:cs="Tahoma"/>
                <w:sz w:val="19"/>
                <w:szCs w:val="19"/>
                <w:rtl/>
              </w:rPr>
              <w:t xml:space="preserve"> </w:t>
            </w:r>
            <w:r w:rsidRPr="00236CC3">
              <w:rPr>
                <w:rFonts w:ascii="Tahoma" w:hAnsi="Tahoma" w:cs="Tahoma" w:hint="eastAsia"/>
                <w:sz w:val="19"/>
                <w:szCs w:val="19"/>
                <w:rtl/>
              </w:rPr>
              <w:t>ההמתנה</w:t>
            </w:r>
            <w:r w:rsidRPr="00236CC3">
              <w:rPr>
                <w:rFonts w:ascii="Tahoma" w:hAnsi="Tahoma" w:cs="Tahoma"/>
                <w:sz w:val="19"/>
                <w:szCs w:val="19"/>
                <w:rtl/>
              </w:rPr>
              <w:t xml:space="preserve"> הממוצע </w:t>
            </w:r>
            <w:r w:rsidRPr="00236CC3">
              <w:rPr>
                <w:rFonts w:ascii="Tahoma" w:hAnsi="Tahoma" w:cs="Tahoma" w:hint="eastAsia"/>
                <w:sz w:val="19"/>
                <w:szCs w:val="19"/>
                <w:rtl/>
              </w:rPr>
              <w:t>ב</w:t>
            </w:r>
            <w:r w:rsidRPr="00236CC3">
              <w:rPr>
                <w:rFonts w:ascii="Tahoma" w:hAnsi="Tahoma" w:cs="Tahoma"/>
                <w:sz w:val="19"/>
                <w:szCs w:val="19"/>
                <w:rtl/>
              </w:rPr>
              <w:t>-0.3</w:t>
            </w:r>
            <w:r w:rsidRPr="00236CC3">
              <w:rPr>
                <w:rFonts w:ascii="Tahoma" w:hAnsi="Tahoma" w:cs="Tahoma" w:hint="cs"/>
                <w:sz w:val="19"/>
                <w:szCs w:val="19"/>
                <w:rtl/>
              </w:rPr>
              <w:t xml:space="preserve"> יום בכללית</w:t>
            </w:r>
            <w:r w:rsidRPr="00236CC3">
              <w:rPr>
                <w:rFonts w:ascii="Tahoma" w:hAnsi="Tahoma" w:cs="Tahoma"/>
                <w:sz w:val="19"/>
                <w:szCs w:val="19"/>
                <w:rtl/>
              </w:rPr>
              <w:t>,</w:t>
            </w:r>
            <w:r w:rsidRPr="00236CC3">
              <w:rPr>
                <w:rFonts w:ascii="Tahoma" w:hAnsi="Tahoma" w:cs="Tahoma" w:hint="cs"/>
                <w:sz w:val="19"/>
                <w:szCs w:val="19"/>
                <w:rtl/>
              </w:rPr>
              <w:t xml:space="preserve"> ב-</w:t>
            </w:r>
            <w:r w:rsidRPr="00236CC3">
              <w:rPr>
                <w:rFonts w:ascii="Tahoma" w:hAnsi="Tahoma" w:cs="Tahoma"/>
                <w:sz w:val="19"/>
                <w:szCs w:val="19"/>
                <w:rtl/>
              </w:rPr>
              <w:t xml:space="preserve">0.36 </w:t>
            </w:r>
            <w:r w:rsidRPr="00236CC3">
              <w:rPr>
                <w:rFonts w:ascii="Tahoma" w:hAnsi="Tahoma" w:cs="Tahoma" w:hint="cs"/>
                <w:sz w:val="19"/>
                <w:szCs w:val="19"/>
                <w:rtl/>
              </w:rPr>
              <w:t xml:space="preserve">יום במכבי </w:t>
            </w:r>
            <w:r w:rsidRPr="00236CC3">
              <w:rPr>
                <w:rFonts w:ascii="Tahoma" w:hAnsi="Tahoma" w:cs="Tahoma" w:hint="eastAsia"/>
                <w:sz w:val="19"/>
                <w:szCs w:val="19"/>
                <w:rtl/>
              </w:rPr>
              <w:t>ו</w:t>
            </w:r>
            <w:r w:rsidRPr="00236CC3">
              <w:rPr>
                <w:rFonts w:ascii="Tahoma" w:hAnsi="Tahoma" w:cs="Tahoma" w:hint="cs"/>
                <w:sz w:val="19"/>
                <w:szCs w:val="19"/>
                <w:rtl/>
              </w:rPr>
              <w:t>ב</w:t>
            </w:r>
            <w:r w:rsidRPr="00236CC3">
              <w:rPr>
                <w:rFonts w:ascii="Tahoma" w:hAnsi="Tahoma" w:cs="Tahoma"/>
                <w:sz w:val="19"/>
                <w:szCs w:val="19"/>
                <w:rtl/>
              </w:rPr>
              <w:t xml:space="preserve">-0.29 </w:t>
            </w:r>
            <w:r w:rsidRPr="00236CC3">
              <w:rPr>
                <w:rFonts w:ascii="Tahoma" w:hAnsi="Tahoma" w:cs="Tahoma" w:hint="eastAsia"/>
                <w:sz w:val="19"/>
                <w:szCs w:val="19"/>
                <w:rtl/>
              </w:rPr>
              <w:t>יום</w:t>
            </w:r>
            <w:r w:rsidRPr="00236CC3">
              <w:rPr>
                <w:rFonts w:ascii="Tahoma" w:hAnsi="Tahoma" w:cs="Tahoma"/>
                <w:sz w:val="19"/>
                <w:szCs w:val="19"/>
                <w:rtl/>
              </w:rPr>
              <w:t xml:space="preserve"> </w:t>
            </w:r>
            <w:r w:rsidRPr="00236CC3">
              <w:rPr>
                <w:rFonts w:ascii="Tahoma" w:hAnsi="Tahoma" w:cs="Tahoma" w:hint="cs"/>
                <w:sz w:val="19"/>
                <w:szCs w:val="19"/>
                <w:rtl/>
              </w:rPr>
              <w:t>ב</w:t>
            </w:r>
            <w:r w:rsidRPr="00236CC3">
              <w:rPr>
                <w:rFonts w:ascii="Tahoma" w:hAnsi="Tahoma" w:cs="Tahoma" w:hint="eastAsia"/>
                <w:sz w:val="19"/>
                <w:szCs w:val="19"/>
                <w:rtl/>
              </w:rPr>
              <w:t>לאומית</w:t>
            </w:r>
            <w:r w:rsidRPr="00236CC3">
              <w:rPr>
                <w:rFonts w:ascii="Tahoma" w:hAnsi="Tahoma" w:cs="Tahoma" w:hint="cs"/>
                <w:sz w:val="19"/>
                <w:szCs w:val="19"/>
                <w:rtl/>
              </w:rPr>
              <w:t>.</w:t>
            </w:r>
            <w:r w:rsidRPr="00236CC3">
              <w:rPr>
                <w:rFonts w:hint="cs"/>
                <w:b/>
                <w:bCs/>
                <w:rtl/>
              </w:rPr>
              <w:t xml:space="preserve"> </w:t>
            </w:r>
            <w:r w:rsidRPr="00236CC3">
              <w:rPr>
                <w:rFonts w:ascii="Tahoma" w:hAnsi="Tahoma" w:cs="Tahoma" w:hint="cs"/>
                <w:sz w:val="19"/>
                <w:szCs w:val="19"/>
                <w:rtl/>
              </w:rPr>
              <w:t xml:space="preserve">כך נמצאו בבדיקת שלוש הקופות מאפיינים ייחודיים בנוגע לשירות הניתן לבני 70 ומעלה: </w:t>
            </w:r>
            <w:r w:rsidRPr="00236CC3">
              <w:rPr>
                <w:rFonts w:ascii="Tahoma" w:hAnsi="Tahoma" w:cs="Tahoma" w:hint="cs"/>
                <w:b/>
                <w:bCs/>
                <w:sz w:val="19"/>
                <w:szCs w:val="19"/>
                <w:rtl/>
              </w:rPr>
              <w:t>ממוצע זמן ההמתנה לתורים בכלל התחומים לרפואה יועצת ארוך בכ-8 עד כ-12 ימים ביחס לזה של בני 20 - 30</w:t>
            </w:r>
            <w:r w:rsidRPr="00236CC3">
              <w:rPr>
                <w:rFonts w:ascii="Tahoma" w:hAnsi="Tahoma" w:cs="Tahoma" w:hint="cs"/>
                <w:sz w:val="19"/>
                <w:szCs w:val="19"/>
                <w:rtl/>
              </w:rPr>
              <w:t xml:space="preserve"> </w:t>
            </w:r>
            <w:r w:rsidRPr="00236CC3">
              <w:rPr>
                <w:rFonts w:ascii="Tahoma" w:hAnsi="Tahoma" w:cs="Tahoma"/>
                <w:sz w:val="19"/>
                <w:szCs w:val="19"/>
                <w:rtl/>
              </w:rPr>
              <w:t>(</w:t>
            </w:r>
            <w:r w:rsidRPr="00236CC3">
              <w:rPr>
                <w:rFonts w:ascii="Tahoma" w:hAnsi="Tahoma" w:cs="Tahoma" w:hint="cs"/>
                <w:sz w:val="19"/>
                <w:szCs w:val="19"/>
                <w:rtl/>
              </w:rPr>
              <w:t xml:space="preserve">26 </w:t>
            </w:r>
            <w:r w:rsidRPr="00236CC3">
              <w:rPr>
                <w:rFonts w:ascii="Tahoma" w:hAnsi="Tahoma" w:cs="Tahoma"/>
                <w:sz w:val="19"/>
                <w:szCs w:val="19"/>
                <w:rtl/>
              </w:rPr>
              <w:t>-</w:t>
            </w:r>
            <w:r w:rsidRPr="00236CC3">
              <w:rPr>
                <w:rFonts w:ascii="Tahoma" w:hAnsi="Tahoma" w:cs="Tahoma" w:hint="cs"/>
                <w:sz w:val="19"/>
                <w:szCs w:val="19"/>
                <w:rtl/>
              </w:rPr>
              <w:t xml:space="preserve"> 34</w:t>
            </w:r>
            <w:r w:rsidRPr="00236CC3">
              <w:rPr>
                <w:rFonts w:ascii="Tahoma" w:hAnsi="Tahoma" w:cs="Tahoma"/>
                <w:sz w:val="19"/>
                <w:szCs w:val="19"/>
                <w:rtl/>
              </w:rPr>
              <w:t xml:space="preserve"> ימי המתנה לעומת </w:t>
            </w:r>
            <w:r w:rsidRPr="00236CC3">
              <w:rPr>
                <w:rFonts w:ascii="Tahoma" w:hAnsi="Tahoma" w:cs="Tahoma" w:hint="cs"/>
                <w:sz w:val="19"/>
                <w:szCs w:val="19"/>
                <w:rtl/>
              </w:rPr>
              <w:t xml:space="preserve">17 </w:t>
            </w:r>
            <w:r w:rsidRPr="00236CC3">
              <w:rPr>
                <w:rFonts w:ascii="Tahoma" w:hAnsi="Tahoma" w:cs="Tahoma"/>
                <w:sz w:val="19"/>
                <w:szCs w:val="19"/>
                <w:rtl/>
              </w:rPr>
              <w:t>-</w:t>
            </w:r>
            <w:r w:rsidRPr="00236CC3">
              <w:rPr>
                <w:rFonts w:ascii="Tahoma" w:hAnsi="Tahoma" w:cs="Tahoma" w:hint="cs"/>
                <w:sz w:val="19"/>
                <w:szCs w:val="19"/>
                <w:rtl/>
              </w:rPr>
              <w:t xml:space="preserve"> 23</w:t>
            </w:r>
            <w:r w:rsidRPr="00236CC3">
              <w:rPr>
                <w:rFonts w:ascii="Tahoma" w:hAnsi="Tahoma" w:cs="Tahoma"/>
                <w:sz w:val="19"/>
                <w:szCs w:val="19"/>
                <w:rtl/>
              </w:rPr>
              <w:t xml:space="preserve"> ימי המתנה בממוצע של שלוש הקופות).</w:t>
            </w:r>
            <w:r w:rsidRPr="00236CC3">
              <w:rPr>
                <w:rFonts w:ascii="Tahoma" w:hAnsi="Tahoma" w:cs="Tahoma" w:hint="cs"/>
                <w:sz w:val="19"/>
                <w:szCs w:val="19"/>
                <w:rtl/>
              </w:rPr>
              <w:t xml:space="preserve"> עולה מכך </w:t>
            </w:r>
            <w:r w:rsidRPr="00236CC3">
              <w:rPr>
                <w:rFonts w:ascii="Tahoma" w:hAnsi="Tahoma" w:cs="Tahoma" w:hint="cs"/>
                <w:b/>
                <w:bCs/>
                <w:sz w:val="19"/>
                <w:szCs w:val="19"/>
                <w:rtl/>
              </w:rPr>
              <w:t>חשש לפגיעה ברמת השירות של קבוצת האנשים המבוגרים שעלולה להזיק להם</w:t>
            </w:r>
            <w:r w:rsidRPr="00236CC3">
              <w:rPr>
                <w:rFonts w:ascii="Tahoma" w:hAnsi="Tahoma" w:cs="Tahoma" w:hint="cs"/>
                <w:sz w:val="19"/>
                <w:szCs w:val="19"/>
                <w:rtl/>
              </w:rPr>
              <w:t>. נמצא גם בניתוח הנתונים שככל שגיל המבוטח גבוה יותר, ובכלל זה בני ה-70 ומעלה, נטייתו לקבוע תור לרפואה יועצת מחוץ ליישוב שבו הוא מתגורר פחותה ויכולה גם היא להשפיע על זמן ההמתנה לתור.</w:t>
            </w:r>
            <w:r w:rsidRPr="00236CC3">
              <w:rPr>
                <w:rtl/>
              </w:rPr>
              <w:t xml:space="preserve"> </w:t>
            </w:r>
            <w:r w:rsidRPr="00236CC3">
              <w:rPr>
                <w:rFonts w:ascii="Tahoma" w:hAnsi="Tahoma" w:cs="Tahoma"/>
                <w:sz w:val="19"/>
                <w:szCs w:val="19"/>
                <w:rtl/>
              </w:rPr>
              <w:t>כך למשל, 25% מקרב התורים לנשים בקופת חולים לאומית בקריית שמונה נקבעו בתוך הי</w:t>
            </w:r>
            <w:r w:rsidRPr="00236CC3">
              <w:rPr>
                <w:rFonts w:ascii="Tahoma" w:hAnsi="Tahoma" w:cs="Tahoma" w:hint="cs"/>
                <w:sz w:val="19"/>
                <w:szCs w:val="19"/>
                <w:rtl/>
              </w:rPr>
              <w:t>י</w:t>
            </w:r>
            <w:r w:rsidRPr="00236CC3">
              <w:rPr>
                <w:rFonts w:ascii="Tahoma" w:hAnsi="Tahoma" w:cs="Tahoma"/>
                <w:sz w:val="19"/>
                <w:szCs w:val="19"/>
                <w:rtl/>
              </w:rPr>
              <w:t>שוב על ידי בנות 55 ומעלה</w:t>
            </w:r>
            <w:r w:rsidRPr="00236CC3">
              <w:rPr>
                <w:rFonts w:ascii="Tahoma" w:hAnsi="Tahoma" w:cs="Tahoma" w:hint="cs"/>
                <w:sz w:val="19"/>
                <w:szCs w:val="19"/>
                <w:rtl/>
              </w:rPr>
              <w:t>,</w:t>
            </w:r>
            <w:r w:rsidRPr="00236CC3">
              <w:rPr>
                <w:rFonts w:ascii="Tahoma" w:hAnsi="Tahoma" w:cs="Tahoma"/>
                <w:sz w:val="19"/>
                <w:szCs w:val="19"/>
                <w:rtl/>
              </w:rPr>
              <w:t xml:space="preserve"> ולעומת זאת 75% מהתורים מחוץ לי</w:t>
            </w:r>
            <w:r w:rsidRPr="00236CC3">
              <w:rPr>
                <w:rFonts w:ascii="Tahoma" w:hAnsi="Tahoma" w:cs="Tahoma" w:hint="cs"/>
                <w:sz w:val="19"/>
                <w:szCs w:val="19"/>
                <w:rtl/>
              </w:rPr>
              <w:t>י</w:t>
            </w:r>
            <w:r w:rsidRPr="00236CC3">
              <w:rPr>
                <w:rFonts w:ascii="Tahoma" w:hAnsi="Tahoma" w:cs="Tahoma"/>
                <w:sz w:val="19"/>
                <w:szCs w:val="19"/>
                <w:rtl/>
              </w:rPr>
              <w:t>שוב נקבעו על ידי בנות 30 ומטה.</w:t>
            </w:r>
          </w:p>
          <w:p w14:paraId="14DD141D" w14:textId="77777777" w:rsidR="00236CC3" w:rsidRPr="00236CC3" w:rsidRDefault="00000000" w:rsidP="00236CC3">
            <w:pPr>
              <w:numPr>
                <w:ilvl w:val="0"/>
                <w:numId w:val="21"/>
              </w:numPr>
              <w:tabs>
                <w:tab w:val="center" w:pos="4153"/>
                <w:tab w:val="right" w:pos="8306"/>
              </w:tabs>
              <w:spacing w:after="240"/>
              <w:ind w:left="454" w:hanging="454"/>
              <w:contextualSpacing/>
              <w:rPr>
                <w:rFonts w:ascii="Tahoma" w:hAnsi="Tahoma" w:cs="Tahoma"/>
                <w:b/>
                <w:bCs/>
                <w:sz w:val="19"/>
                <w:szCs w:val="19"/>
                <w:rtl/>
              </w:rPr>
            </w:pPr>
            <w:r w:rsidRPr="00236CC3">
              <w:rPr>
                <w:rFonts w:ascii="Tahoma" w:hAnsi="Tahoma" w:cs="Tahoma" w:hint="cs"/>
                <w:b/>
                <w:bCs/>
                <w:sz w:val="19"/>
                <w:szCs w:val="19"/>
                <w:rtl/>
              </w:rPr>
              <w:t xml:space="preserve">ניתוח </w:t>
            </w:r>
            <w:r w:rsidRPr="00236CC3">
              <w:rPr>
                <w:rFonts w:ascii="Tahoma" w:hAnsi="Tahoma" w:cs="Tahoma"/>
                <w:b/>
                <w:bCs/>
                <w:sz w:val="19"/>
                <w:szCs w:val="19"/>
                <w:rtl/>
              </w:rPr>
              <w:t>זמני ה</w:t>
            </w:r>
            <w:r w:rsidRPr="00236CC3">
              <w:rPr>
                <w:rFonts w:ascii="Tahoma" w:hAnsi="Tahoma" w:cs="Tahoma" w:hint="cs"/>
                <w:b/>
                <w:bCs/>
                <w:sz w:val="19"/>
                <w:szCs w:val="19"/>
                <w:rtl/>
              </w:rPr>
              <w:t>ה</w:t>
            </w:r>
            <w:r w:rsidRPr="00236CC3">
              <w:rPr>
                <w:rFonts w:ascii="Tahoma" w:hAnsi="Tahoma" w:cs="Tahoma"/>
                <w:b/>
                <w:bCs/>
                <w:sz w:val="19"/>
                <w:szCs w:val="19"/>
                <w:rtl/>
              </w:rPr>
              <w:t xml:space="preserve">מתנה בתורים לפי </w:t>
            </w:r>
            <w:r w:rsidRPr="00236CC3">
              <w:rPr>
                <w:rFonts w:ascii="Tahoma" w:hAnsi="Tahoma" w:cs="Tahoma" w:hint="cs"/>
                <w:b/>
                <w:bCs/>
                <w:sz w:val="19"/>
                <w:szCs w:val="19"/>
                <w:rtl/>
              </w:rPr>
              <w:t xml:space="preserve">משתנים דמוגרפיים </w:t>
            </w:r>
            <w:r w:rsidRPr="00236CC3">
              <w:rPr>
                <w:rFonts w:ascii="Tahoma" w:hAnsi="Tahoma" w:cs="Tahoma" w:hint="cs"/>
                <w:sz w:val="19"/>
                <w:szCs w:val="19"/>
                <w:rtl/>
              </w:rPr>
              <w:t>-</w:t>
            </w:r>
            <w:r w:rsidRPr="00236CC3">
              <w:rPr>
                <w:rFonts w:ascii="Tahoma" w:hAnsi="Tahoma" w:cs="Tahoma" w:hint="cs"/>
                <w:b/>
                <w:bCs/>
                <w:sz w:val="19"/>
                <w:szCs w:val="19"/>
                <w:rtl/>
              </w:rPr>
              <w:t xml:space="preserve"> </w:t>
            </w:r>
            <w:r w:rsidRPr="00236CC3">
              <w:rPr>
                <w:rFonts w:ascii="Tahoma" w:hAnsi="Tahoma" w:cs="Tahoma"/>
                <w:sz w:val="19"/>
                <w:szCs w:val="19"/>
                <w:rtl/>
              </w:rPr>
              <w:t xml:space="preserve">כמעט בכל התחומים הרפואיים שנבדקו </w:t>
            </w:r>
            <w:r w:rsidRPr="00236CC3">
              <w:rPr>
                <w:rFonts w:ascii="Tahoma" w:hAnsi="Tahoma" w:cs="Tahoma"/>
                <w:b/>
                <w:bCs/>
                <w:sz w:val="19"/>
                <w:szCs w:val="19"/>
                <w:rtl/>
              </w:rPr>
              <w:t>זמן ההמתנה בתורים בי</w:t>
            </w:r>
            <w:r w:rsidRPr="00236CC3">
              <w:rPr>
                <w:rFonts w:ascii="Tahoma" w:hAnsi="Tahoma" w:cs="Tahoma" w:hint="cs"/>
                <w:b/>
                <w:bCs/>
                <w:sz w:val="19"/>
                <w:szCs w:val="19"/>
                <w:rtl/>
              </w:rPr>
              <w:t>י</w:t>
            </w:r>
            <w:r w:rsidRPr="00236CC3">
              <w:rPr>
                <w:rFonts w:ascii="Tahoma" w:hAnsi="Tahoma" w:cs="Tahoma"/>
                <w:b/>
                <w:bCs/>
                <w:sz w:val="19"/>
                <w:szCs w:val="19"/>
                <w:rtl/>
              </w:rPr>
              <w:t xml:space="preserve">שוב </w:t>
            </w:r>
            <w:r w:rsidRPr="00236CC3">
              <w:rPr>
                <w:rFonts w:ascii="Tahoma" w:hAnsi="Tahoma" w:cs="Tahoma" w:hint="cs"/>
                <w:b/>
                <w:bCs/>
                <w:sz w:val="19"/>
                <w:szCs w:val="19"/>
                <w:rtl/>
              </w:rPr>
              <w:t xml:space="preserve">ערבי </w:t>
            </w:r>
            <w:r w:rsidRPr="00236CC3">
              <w:rPr>
                <w:rFonts w:ascii="Tahoma" w:hAnsi="Tahoma" w:cs="Tahoma"/>
                <w:b/>
                <w:bCs/>
                <w:sz w:val="19"/>
                <w:szCs w:val="19"/>
                <w:rtl/>
              </w:rPr>
              <w:t>או באזור ערבי קצר יותר לעומת זה שבי</w:t>
            </w:r>
            <w:r w:rsidRPr="00236CC3">
              <w:rPr>
                <w:rFonts w:ascii="Tahoma" w:hAnsi="Tahoma" w:cs="Tahoma" w:hint="cs"/>
                <w:b/>
                <w:bCs/>
                <w:sz w:val="19"/>
                <w:szCs w:val="19"/>
                <w:rtl/>
              </w:rPr>
              <w:t>י</w:t>
            </w:r>
            <w:r w:rsidRPr="00236CC3">
              <w:rPr>
                <w:rFonts w:ascii="Tahoma" w:hAnsi="Tahoma" w:cs="Tahoma"/>
                <w:b/>
                <w:bCs/>
                <w:sz w:val="19"/>
                <w:szCs w:val="19"/>
                <w:rtl/>
              </w:rPr>
              <w:t>שובים או אזורים יהודיים או מעורבים</w:t>
            </w:r>
            <w:r w:rsidRPr="00236CC3">
              <w:rPr>
                <w:rFonts w:ascii="Tahoma" w:hAnsi="Tahoma" w:cs="Tahoma" w:hint="cs"/>
                <w:sz w:val="19"/>
                <w:szCs w:val="19"/>
                <w:rtl/>
              </w:rPr>
              <w:t xml:space="preserve">; </w:t>
            </w:r>
            <w:r w:rsidRPr="00236CC3">
              <w:rPr>
                <w:rFonts w:ascii="Tahoma" w:hAnsi="Tahoma" w:cs="Tahoma"/>
                <w:sz w:val="19"/>
                <w:szCs w:val="19"/>
                <w:rtl/>
              </w:rPr>
              <w:t xml:space="preserve">מהסקר עלה שבחברה הערבית הנטייה הגוברת היא להגיע לרופא מומחה בעקבות המלצה של רופא משפחה, דבר שיכול לעזור בקיצור זמן ההמתנה </w:t>
            </w:r>
            <w:r w:rsidRPr="00236CC3">
              <w:rPr>
                <w:rFonts w:ascii="Tahoma" w:hAnsi="Tahoma" w:cs="Tahoma" w:hint="cs"/>
                <w:sz w:val="19"/>
                <w:szCs w:val="19"/>
                <w:rtl/>
              </w:rPr>
              <w:t xml:space="preserve">כיוון שלעיתים רופא המשפחה נותן </w:t>
            </w:r>
            <w:r w:rsidRPr="00236CC3">
              <w:rPr>
                <w:rFonts w:ascii="Tahoma" w:hAnsi="Tahoma" w:cs="Tahoma"/>
                <w:sz w:val="19"/>
                <w:szCs w:val="19"/>
                <w:rtl/>
              </w:rPr>
              <w:t xml:space="preserve">מענה רפואי מתאים </w:t>
            </w:r>
            <w:r w:rsidRPr="00236CC3">
              <w:rPr>
                <w:rFonts w:ascii="Tahoma" w:hAnsi="Tahoma" w:cs="Tahoma" w:hint="cs"/>
                <w:sz w:val="19"/>
                <w:szCs w:val="19"/>
                <w:rtl/>
              </w:rPr>
              <w:t>ואין</w:t>
            </w:r>
            <w:r w:rsidRPr="00236CC3">
              <w:rPr>
                <w:rFonts w:ascii="Tahoma" w:hAnsi="Tahoma" w:cs="Tahoma"/>
                <w:sz w:val="19"/>
                <w:szCs w:val="19"/>
                <w:rtl/>
              </w:rPr>
              <w:t xml:space="preserve"> צורך בפנייה נוספת לרופא מומחה. בחברה הערבית יש </w:t>
            </w:r>
            <w:r w:rsidRPr="00236CC3">
              <w:rPr>
                <w:rFonts w:ascii="Tahoma" w:hAnsi="Tahoma" w:cs="Tahoma" w:hint="cs"/>
                <w:sz w:val="19"/>
                <w:szCs w:val="19"/>
                <w:rtl/>
              </w:rPr>
              <w:t xml:space="preserve">גם </w:t>
            </w:r>
            <w:r w:rsidRPr="00236CC3">
              <w:rPr>
                <w:rFonts w:ascii="Tahoma" w:hAnsi="Tahoma" w:cs="Tahoma"/>
                <w:sz w:val="19"/>
                <w:szCs w:val="19"/>
                <w:rtl/>
              </w:rPr>
              <w:t>נכונות גבוהה יותר לקבוע תורים מחוץ לאזור מגוריהם בהשוואה ליתר המשיבים (חרדים ויהודים לא חרדים).</w:t>
            </w:r>
            <w:r w:rsidRPr="00236CC3">
              <w:rPr>
                <w:rFonts w:ascii="Tahoma" w:hAnsi="Tahoma" w:cs="Tahoma" w:hint="cs"/>
                <w:sz w:val="19"/>
                <w:szCs w:val="19"/>
                <w:rtl/>
              </w:rPr>
              <w:t xml:space="preserve"> עוד עלה כי </w:t>
            </w:r>
            <w:r w:rsidRPr="00236CC3">
              <w:rPr>
                <w:rFonts w:ascii="Tahoma" w:hAnsi="Tahoma" w:cs="Tahoma"/>
                <w:sz w:val="19"/>
                <w:szCs w:val="19"/>
                <w:rtl/>
              </w:rPr>
              <w:t>במרבית התחומים ב</w:t>
            </w:r>
            <w:r w:rsidRPr="00236CC3">
              <w:rPr>
                <w:rFonts w:ascii="Tahoma" w:hAnsi="Tahoma" w:cs="Tahoma" w:hint="cs"/>
                <w:sz w:val="19"/>
                <w:szCs w:val="19"/>
                <w:rtl/>
              </w:rPr>
              <w:t>כללית, לאומית ומכבי, כ</w:t>
            </w:r>
            <w:r w:rsidRPr="00236CC3">
              <w:rPr>
                <w:rFonts w:ascii="Tahoma" w:hAnsi="Tahoma" w:cs="Tahoma"/>
                <w:sz w:val="19"/>
                <w:szCs w:val="19"/>
                <w:rtl/>
              </w:rPr>
              <w:t>כל ששיעור החרדים ביישוב גבוה יותר, זמני המתנה לרפואה יועצת קצרים יותר</w:t>
            </w:r>
            <w:r w:rsidRPr="00236CC3">
              <w:rPr>
                <w:rFonts w:ascii="Tahoma" w:hAnsi="Tahoma" w:cs="Tahoma" w:hint="cs"/>
                <w:sz w:val="19"/>
                <w:szCs w:val="19"/>
                <w:rtl/>
              </w:rPr>
              <w:t>.</w:t>
            </w:r>
            <w:r w:rsidRPr="00236CC3">
              <w:rPr>
                <w:rFonts w:ascii="Tahoma" w:hAnsi="Tahoma" w:cs="Tahoma"/>
                <w:sz w:val="19"/>
                <w:szCs w:val="19"/>
                <w:rtl/>
              </w:rPr>
              <w:t xml:space="preserve"> 24.7% מהמשיבים שהגדירו את עצמם חרדים ציינו כי </w:t>
            </w:r>
            <w:r w:rsidRPr="00236CC3">
              <w:rPr>
                <w:rFonts w:ascii="Tahoma" w:hAnsi="Tahoma" w:cs="Tahoma" w:hint="cs"/>
                <w:sz w:val="19"/>
                <w:szCs w:val="19"/>
                <w:rtl/>
              </w:rPr>
              <w:t>כש</w:t>
            </w:r>
            <w:r w:rsidRPr="00236CC3">
              <w:rPr>
                <w:rFonts w:ascii="Tahoma" w:hAnsi="Tahoma" w:cs="Tahoma"/>
                <w:sz w:val="19"/>
                <w:szCs w:val="19"/>
                <w:rtl/>
              </w:rPr>
              <w:t>ניסו להקדים את התור</w:t>
            </w:r>
            <w:r w:rsidRPr="00236CC3">
              <w:rPr>
                <w:rFonts w:ascii="Tahoma" w:hAnsi="Tahoma" w:cs="Tahoma" w:hint="cs"/>
                <w:sz w:val="19"/>
                <w:szCs w:val="19"/>
                <w:rtl/>
              </w:rPr>
              <w:t>,</w:t>
            </w:r>
            <w:r w:rsidRPr="00236CC3">
              <w:rPr>
                <w:rFonts w:ascii="Tahoma" w:hAnsi="Tahoma" w:cs="Tahoma"/>
                <w:sz w:val="19"/>
                <w:szCs w:val="19"/>
                <w:rtl/>
              </w:rPr>
              <w:t xml:space="preserve"> קבעו תור לרופא מומחה נוסף באותו תחום (לעומת 7.3% באוכלוסייה היהודית הלא חרדית ו-5.4% באוכלוסייה הערבית);</w:t>
            </w:r>
            <w:r w:rsidRPr="00236CC3">
              <w:rPr>
                <w:rFonts w:ascii="Tahoma" w:hAnsi="Tahoma" w:cs="Tahoma" w:hint="cs"/>
                <w:sz w:val="19"/>
                <w:szCs w:val="19"/>
                <w:rtl/>
              </w:rPr>
              <w:t xml:space="preserve"> </w:t>
            </w:r>
            <w:r w:rsidRPr="00236CC3">
              <w:rPr>
                <w:rFonts w:ascii="Tahoma" w:hAnsi="Tahoma" w:cs="Tahoma"/>
                <w:sz w:val="19"/>
                <w:szCs w:val="19"/>
                <w:rtl/>
              </w:rPr>
              <w:t>ממצאים אלו יכולים לתת הסבר חלקי לכך ש</w:t>
            </w:r>
            <w:r w:rsidRPr="00236CC3">
              <w:rPr>
                <w:rFonts w:ascii="Tahoma" w:hAnsi="Tahoma" w:cs="Tahoma" w:hint="cs"/>
                <w:sz w:val="19"/>
                <w:szCs w:val="19"/>
                <w:rtl/>
              </w:rPr>
              <w:t>ב</w:t>
            </w:r>
            <w:r w:rsidRPr="00236CC3">
              <w:rPr>
                <w:rFonts w:ascii="Tahoma" w:hAnsi="Tahoma" w:cs="Tahoma"/>
                <w:sz w:val="19"/>
                <w:szCs w:val="19"/>
                <w:rtl/>
              </w:rPr>
              <w:t xml:space="preserve">ניתוח הנתונים נמצא מתאם בין שיעור החרדים </w:t>
            </w:r>
            <w:r w:rsidRPr="00236CC3">
              <w:rPr>
                <w:rFonts w:ascii="Tahoma" w:hAnsi="Tahoma" w:cs="Tahoma" w:hint="cs"/>
                <w:sz w:val="19"/>
                <w:szCs w:val="19"/>
                <w:rtl/>
              </w:rPr>
              <w:t xml:space="preserve">או הערבים ביישוב </w:t>
            </w:r>
            <w:r w:rsidRPr="00236CC3">
              <w:rPr>
                <w:rFonts w:ascii="Tahoma" w:hAnsi="Tahoma" w:cs="Tahoma"/>
                <w:sz w:val="19"/>
                <w:szCs w:val="19"/>
                <w:rtl/>
              </w:rPr>
              <w:t>לבין זמן המתנה קצר יותר לתורים</w:t>
            </w:r>
            <w:r w:rsidRPr="00236CC3">
              <w:rPr>
                <w:rFonts w:ascii="Tahoma" w:hAnsi="Tahoma" w:cs="Tahoma" w:hint="cs"/>
                <w:sz w:val="19"/>
                <w:szCs w:val="19"/>
                <w:rtl/>
              </w:rPr>
              <w:t xml:space="preserve">; עוד נמצא כי מתוך 37 התחומים שנבדקו בכללית, מכבי ולאומית, ב-32 תחומים </w:t>
            </w:r>
            <w:r w:rsidRPr="00236CC3">
              <w:rPr>
                <w:rFonts w:ascii="Tahoma" w:hAnsi="Tahoma" w:cs="Tahoma" w:hint="eastAsia"/>
                <w:b/>
                <w:bCs/>
                <w:sz w:val="19"/>
                <w:szCs w:val="19"/>
                <w:rtl/>
              </w:rPr>
              <w:t>זמן</w:t>
            </w:r>
            <w:r w:rsidRPr="00236CC3">
              <w:rPr>
                <w:rFonts w:ascii="Tahoma" w:hAnsi="Tahoma" w:cs="Tahoma"/>
                <w:b/>
                <w:bCs/>
                <w:sz w:val="19"/>
                <w:szCs w:val="19"/>
                <w:rtl/>
              </w:rPr>
              <w:t xml:space="preserve"> </w:t>
            </w:r>
            <w:r w:rsidRPr="00236CC3">
              <w:rPr>
                <w:rFonts w:ascii="Tahoma" w:hAnsi="Tahoma" w:cs="Tahoma" w:hint="eastAsia"/>
                <w:b/>
                <w:bCs/>
                <w:sz w:val="19"/>
                <w:szCs w:val="19"/>
                <w:rtl/>
              </w:rPr>
              <w:t>ההמתנה</w:t>
            </w:r>
            <w:r w:rsidRPr="00236CC3">
              <w:rPr>
                <w:rFonts w:ascii="Tahoma" w:hAnsi="Tahoma" w:cs="Tahoma"/>
                <w:b/>
                <w:bCs/>
                <w:sz w:val="19"/>
                <w:szCs w:val="19"/>
                <w:rtl/>
              </w:rPr>
              <w:t xml:space="preserve"> </w:t>
            </w:r>
            <w:r w:rsidRPr="00236CC3">
              <w:rPr>
                <w:rFonts w:ascii="Tahoma" w:hAnsi="Tahoma" w:cs="Tahoma" w:hint="eastAsia"/>
                <w:b/>
                <w:bCs/>
                <w:sz w:val="19"/>
                <w:szCs w:val="19"/>
                <w:rtl/>
              </w:rPr>
              <w:t>של</w:t>
            </w:r>
            <w:r w:rsidRPr="00236CC3">
              <w:rPr>
                <w:rFonts w:ascii="Tahoma" w:hAnsi="Tahoma" w:cs="Tahoma"/>
                <w:b/>
                <w:bCs/>
                <w:sz w:val="19"/>
                <w:szCs w:val="19"/>
                <w:rtl/>
              </w:rPr>
              <w:t xml:space="preserve"> </w:t>
            </w:r>
            <w:r w:rsidRPr="00236CC3">
              <w:rPr>
                <w:rFonts w:ascii="Tahoma" w:hAnsi="Tahoma" w:cs="Tahoma" w:hint="eastAsia"/>
                <w:b/>
                <w:bCs/>
                <w:sz w:val="19"/>
                <w:szCs w:val="19"/>
                <w:rtl/>
              </w:rPr>
              <w:t>גברים</w:t>
            </w:r>
            <w:r w:rsidRPr="00236CC3">
              <w:rPr>
                <w:rFonts w:ascii="Tahoma" w:hAnsi="Tahoma" w:cs="Tahoma"/>
                <w:b/>
                <w:bCs/>
                <w:sz w:val="19"/>
                <w:szCs w:val="19"/>
                <w:rtl/>
              </w:rPr>
              <w:t xml:space="preserve"> </w:t>
            </w:r>
            <w:r w:rsidRPr="00236CC3">
              <w:rPr>
                <w:rFonts w:ascii="Tahoma" w:hAnsi="Tahoma" w:cs="Tahoma" w:hint="eastAsia"/>
                <w:b/>
                <w:bCs/>
                <w:sz w:val="19"/>
                <w:szCs w:val="19"/>
                <w:rtl/>
              </w:rPr>
              <w:t>קצר</w:t>
            </w:r>
            <w:r w:rsidRPr="00236CC3">
              <w:rPr>
                <w:rFonts w:ascii="Tahoma" w:hAnsi="Tahoma" w:cs="Tahoma"/>
                <w:b/>
                <w:bCs/>
                <w:sz w:val="19"/>
                <w:szCs w:val="19"/>
                <w:rtl/>
              </w:rPr>
              <w:t xml:space="preserve"> </w:t>
            </w:r>
            <w:r w:rsidRPr="00236CC3">
              <w:rPr>
                <w:rFonts w:ascii="Tahoma" w:hAnsi="Tahoma" w:cs="Tahoma" w:hint="eastAsia"/>
                <w:b/>
                <w:bCs/>
                <w:sz w:val="19"/>
                <w:szCs w:val="19"/>
                <w:rtl/>
              </w:rPr>
              <w:t>מזמן</w:t>
            </w:r>
            <w:r w:rsidRPr="00236CC3">
              <w:rPr>
                <w:rFonts w:ascii="Tahoma" w:hAnsi="Tahoma" w:cs="Tahoma"/>
                <w:b/>
                <w:bCs/>
                <w:sz w:val="19"/>
                <w:szCs w:val="19"/>
                <w:rtl/>
              </w:rPr>
              <w:t xml:space="preserve"> </w:t>
            </w:r>
            <w:r w:rsidRPr="00236CC3">
              <w:rPr>
                <w:rFonts w:ascii="Tahoma" w:hAnsi="Tahoma" w:cs="Tahoma" w:hint="eastAsia"/>
                <w:b/>
                <w:bCs/>
                <w:sz w:val="19"/>
                <w:szCs w:val="19"/>
                <w:rtl/>
              </w:rPr>
              <w:t>ההמתנה</w:t>
            </w:r>
            <w:r w:rsidRPr="00236CC3">
              <w:rPr>
                <w:rFonts w:ascii="Tahoma" w:hAnsi="Tahoma" w:cs="Tahoma"/>
                <w:b/>
                <w:bCs/>
                <w:sz w:val="19"/>
                <w:szCs w:val="19"/>
                <w:rtl/>
              </w:rPr>
              <w:t xml:space="preserve"> </w:t>
            </w:r>
            <w:r w:rsidRPr="00236CC3">
              <w:rPr>
                <w:rFonts w:ascii="Tahoma" w:hAnsi="Tahoma" w:cs="Tahoma" w:hint="eastAsia"/>
                <w:b/>
                <w:bCs/>
                <w:sz w:val="19"/>
                <w:szCs w:val="19"/>
                <w:rtl/>
              </w:rPr>
              <w:t>של</w:t>
            </w:r>
            <w:r w:rsidRPr="00236CC3">
              <w:rPr>
                <w:rFonts w:ascii="Tahoma" w:hAnsi="Tahoma" w:cs="Tahoma"/>
                <w:b/>
                <w:bCs/>
                <w:sz w:val="19"/>
                <w:szCs w:val="19"/>
                <w:rtl/>
              </w:rPr>
              <w:t xml:space="preserve"> </w:t>
            </w:r>
            <w:r w:rsidRPr="00236CC3">
              <w:rPr>
                <w:rFonts w:ascii="Tahoma" w:hAnsi="Tahoma" w:cs="Tahoma" w:hint="eastAsia"/>
                <w:b/>
                <w:bCs/>
                <w:sz w:val="19"/>
                <w:szCs w:val="19"/>
                <w:rtl/>
              </w:rPr>
              <w:t>נשים</w:t>
            </w:r>
            <w:r w:rsidRPr="00236CC3">
              <w:rPr>
                <w:rFonts w:ascii="Tahoma" w:hAnsi="Tahoma" w:cs="Tahoma" w:hint="cs"/>
                <w:b/>
                <w:bCs/>
                <w:sz w:val="19"/>
                <w:szCs w:val="19"/>
                <w:rtl/>
              </w:rPr>
              <w:t>, וההפרש נע בין יום אחד ל-22 ימים.</w:t>
            </w:r>
          </w:p>
          <w:p w14:paraId="00595DCD" w14:textId="77777777" w:rsidR="00236CC3" w:rsidRPr="00236CC3" w:rsidRDefault="00000000" w:rsidP="00236CC3">
            <w:pPr>
              <w:numPr>
                <w:ilvl w:val="0"/>
                <w:numId w:val="21"/>
              </w:numPr>
              <w:tabs>
                <w:tab w:val="center" w:pos="4153"/>
                <w:tab w:val="right" w:pos="8306"/>
              </w:tabs>
              <w:spacing w:after="240"/>
              <w:ind w:left="454" w:hanging="454"/>
              <w:rPr>
                <w:rFonts w:ascii="Tahoma" w:hAnsi="Tahoma" w:cs="Tahoma"/>
                <w:sz w:val="19"/>
                <w:szCs w:val="19"/>
              </w:rPr>
            </w:pPr>
            <w:r w:rsidRPr="00236CC3">
              <w:rPr>
                <w:rFonts w:ascii="Tahoma" w:hAnsi="Tahoma" w:cs="Tahoma" w:hint="eastAsia"/>
                <w:b/>
                <w:bCs/>
                <w:sz w:val="19"/>
                <w:szCs w:val="19"/>
                <w:rtl/>
              </w:rPr>
              <w:t>מימוש</w:t>
            </w:r>
            <w:r w:rsidRPr="00236CC3">
              <w:rPr>
                <w:rFonts w:ascii="Tahoma" w:hAnsi="Tahoma" w:cs="Tahoma"/>
                <w:b/>
                <w:bCs/>
                <w:sz w:val="19"/>
                <w:szCs w:val="19"/>
                <w:rtl/>
              </w:rPr>
              <w:t xml:space="preserve"> </w:t>
            </w:r>
            <w:r w:rsidRPr="00236CC3">
              <w:rPr>
                <w:rFonts w:ascii="Tahoma" w:hAnsi="Tahoma" w:cs="Tahoma" w:hint="eastAsia"/>
                <w:b/>
                <w:bCs/>
                <w:sz w:val="19"/>
                <w:szCs w:val="19"/>
                <w:rtl/>
              </w:rPr>
              <w:t>תור</w:t>
            </w:r>
            <w:r w:rsidRPr="00236CC3">
              <w:rPr>
                <w:rFonts w:ascii="Tahoma" w:hAnsi="Tahoma" w:cs="Tahoma"/>
                <w:b/>
                <w:bCs/>
                <w:sz w:val="19"/>
                <w:szCs w:val="19"/>
                <w:rtl/>
              </w:rPr>
              <w:t xml:space="preserve"> </w:t>
            </w:r>
            <w:r w:rsidRPr="00236CC3">
              <w:rPr>
                <w:rFonts w:ascii="Tahoma" w:hAnsi="Tahoma" w:cs="Tahoma" w:hint="eastAsia"/>
                <w:b/>
                <w:bCs/>
                <w:sz w:val="19"/>
                <w:szCs w:val="19"/>
                <w:rtl/>
              </w:rPr>
              <w:t>לרפואה</w:t>
            </w:r>
            <w:r w:rsidRPr="00236CC3">
              <w:rPr>
                <w:rFonts w:ascii="Tahoma" w:hAnsi="Tahoma" w:cs="Tahoma"/>
                <w:b/>
                <w:bCs/>
                <w:sz w:val="19"/>
                <w:szCs w:val="19"/>
                <w:rtl/>
              </w:rPr>
              <w:t xml:space="preserve"> </w:t>
            </w:r>
            <w:r w:rsidRPr="00236CC3">
              <w:rPr>
                <w:rFonts w:ascii="Tahoma" w:hAnsi="Tahoma" w:cs="Tahoma" w:hint="eastAsia"/>
                <w:b/>
                <w:bCs/>
                <w:sz w:val="19"/>
                <w:szCs w:val="19"/>
                <w:rtl/>
              </w:rPr>
              <w:t>יועצת</w:t>
            </w:r>
            <w:r w:rsidRPr="00236CC3">
              <w:rPr>
                <w:rFonts w:ascii="Tahoma" w:hAnsi="Tahoma" w:cs="Tahoma"/>
                <w:b/>
                <w:bCs/>
                <w:sz w:val="19"/>
                <w:szCs w:val="19"/>
                <w:rtl/>
              </w:rPr>
              <w:t xml:space="preserve"> </w:t>
            </w:r>
            <w:r w:rsidRPr="00236CC3">
              <w:rPr>
                <w:rFonts w:ascii="Tahoma" w:hAnsi="Tahoma" w:cs="Tahoma" w:hint="eastAsia"/>
                <w:b/>
                <w:bCs/>
                <w:sz w:val="19"/>
                <w:szCs w:val="19"/>
                <w:rtl/>
              </w:rPr>
              <w:t>בקהילה</w:t>
            </w:r>
            <w:r w:rsidRPr="00236CC3">
              <w:rPr>
                <w:rFonts w:ascii="Tahoma" w:hAnsi="Tahoma" w:cs="Tahoma" w:hint="cs"/>
                <w:sz w:val="19"/>
                <w:szCs w:val="19"/>
                <w:rtl/>
              </w:rPr>
              <w:t xml:space="preserve"> - </w:t>
            </w:r>
            <w:r w:rsidRPr="00870FFB">
              <w:rPr>
                <w:rFonts w:ascii="Tahoma" w:hAnsi="Tahoma" w:cs="Tahoma" w:hint="cs"/>
                <w:b/>
                <w:bCs/>
                <w:sz w:val="19"/>
                <w:szCs w:val="19"/>
                <w:rtl/>
              </w:rPr>
              <w:t>יותר ממחצית מהתורים (52.5%) שנקבעו בארבע קופות החולים לרפואה יועצת לא מומשו (לא הסתיימו בביקור המבוטח אצל הרופא).</w:t>
            </w:r>
            <w:r w:rsidRPr="00236CC3">
              <w:rPr>
                <w:rFonts w:ascii="Tahoma" w:hAnsi="Tahoma" w:cs="Tahoma" w:hint="cs"/>
                <w:sz w:val="19"/>
                <w:szCs w:val="19"/>
                <w:rtl/>
              </w:rPr>
              <w:t xml:space="preserve"> בקופת חולים לאומית שיעור מימוש התורים שהוזמנו זמן קצר לפני מועד הביקור לרופא מומחה היה גבוה ביחס לקופות החולים האחרות. </w:t>
            </w:r>
            <w:r w:rsidRPr="00236CC3">
              <w:rPr>
                <w:rtl/>
              </w:rPr>
              <w:t xml:space="preserve"> </w:t>
            </w:r>
            <w:r w:rsidRPr="00236CC3">
              <w:rPr>
                <w:rFonts w:ascii="Tahoma" w:hAnsi="Tahoma" w:cs="Tahoma"/>
                <w:sz w:val="19"/>
                <w:szCs w:val="19"/>
                <w:rtl/>
              </w:rPr>
              <w:t xml:space="preserve">כך לדוגמה, רק כ-15% מהתורים שנקבעו ביום הביקור בקופת חולים לאומית לא מומשו, </w:t>
            </w:r>
            <w:r w:rsidRPr="00236CC3">
              <w:rPr>
                <w:rFonts w:ascii="Tahoma" w:hAnsi="Tahoma" w:cs="Tahoma" w:hint="cs"/>
                <w:sz w:val="19"/>
                <w:szCs w:val="19"/>
                <w:rtl/>
              </w:rPr>
              <w:t>ואילו</w:t>
            </w:r>
            <w:r w:rsidRPr="00236CC3">
              <w:rPr>
                <w:rFonts w:ascii="Tahoma" w:hAnsi="Tahoma" w:cs="Tahoma"/>
                <w:sz w:val="19"/>
                <w:szCs w:val="19"/>
                <w:rtl/>
              </w:rPr>
              <w:t xml:space="preserve"> בקופות החולים מאוחדת, כללית ומכבי היה שיעור זה כ-22%, 41% ו-56% בהתאמה. </w:t>
            </w:r>
            <w:r w:rsidRPr="00870FFB">
              <w:rPr>
                <w:rFonts w:ascii="Tahoma" w:hAnsi="Tahoma" w:cs="Tahoma" w:hint="cs"/>
                <w:b/>
                <w:bCs/>
                <w:sz w:val="19"/>
                <w:szCs w:val="19"/>
                <w:rtl/>
              </w:rPr>
              <w:t>אילו בתורים שהוזמנו עד 10 ימים לפני מועד הביקור היו שיעורי המימוש במכבי ובכללית דומים לשיעור המימוש בלאומית, היו מתווספים עוד כ-2.2 מיליון תורים ממומשים לרופאים מומחים בקהילה.</w:t>
            </w:r>
          </w:p>
          <w:p w14:paraId="7F703CF6" w14:textId="77777777" w:rsidR="00236CC3" w:rsidRPr="00236CC3" w:rsidRDefault="00000000" w:rsidP="00236CC3">
            <w:pPr>
              <w:numPr>
                <w:ilvl w:val="0"/>
                <w:numId w:val="21"/>
              </w:numPr>
              <w:tabs>
                <w:tab w:val="center" w:pos="4153"/>
                <w:tab w:val="right" w:pos="8306"/>
              </w:tabs>
              <w:spacing w:after="240"/>
              <w:ind w:left="454" w:hanging="454"/>
              <w:rPr>
                <w:rFonts w:ascii="Tahoma" w:hAnsi="Tahoma" w:cs="Tahoma"/>
                <w:sz w:val="19"/>
                <w:szCs w:val="19"/>
              </w:rPr>
            </w:pPr>
            <w:r w:rsidRPr="00236CC3">
              <w:rPr>
                <w:rFonts w:ascii="Tahoma" w:hAnsi="Tahoma" w:cs="Tahoma"/>
                <w:b/>
                <w:bCs/>
                <w:sz w:val="19"/>
                <w:szCs w:val="19"/>
                <w:rtl/>
              </w:rPr>
              <w:t xml:space="preserve">אי-הופעה לתור </w:t>
            </w:r>
            <w:r w:rsidRPr="00236CC3">
              <w:rPr>
                <w:rFonts w:ascii="Tahoma" w:hAnsi="Tahoma" w:cs="Tahoma" w:hint="cs"/>
                <w:b/>
                <w:bCs/>
                <w:sz w:val="19"/>
                <w:szCs w:val="19"/>
                <w:rtl/>
              </w:rPr>
              <w:t>(</w:t>
            </w:r>
            <w:r w:rsidRPr="00236CC3">
              <w:rPr>
                <w:rFonts w:ascii="Tahoma" w:hAnsi="Tahoma" w:cs="Tahoma"/>
                <w:b/>
                <w:bCs/>
                <w:sz w:val="19"/>
                <w:szCs w:val="19"/>
              </w:rPr>
              <w:t xml:space="preserve"> (NO SHOW</w:t>
            </w:r>
            <w:r w:rsidRPr="00236CC3">
              <w:rPr>
                <w:rFonts w:ascii="Tahoma" w:hAnsi="Tahoma" w:cs="Tahoma" w:hint="cs"/>
                <w:sz w:val="19"/>
                <w:szCs w:val="19"/>
                <w:rtl/>
              </w:rPr>
              <w:t xml:space="preserve">- </w:t>
            </w:r>
            <w:r w:rsidRPr="00236CC3">
              <w:rPr>
                <w:rFonts w:ascii="Tahoma" w:hAnsi="Tahoma" w:cs="Tahoma"/>
                <w:sz w:val="19"/>
                <w:szCs w:val="19"/>
                <w:rtl/>
              </w:rPr>
              <w:t>תופעת אי-ההופעה לתורים</w:t>
            </w:r>
            <w:r w:rsidRPr="00236CC3">
              <w:rPr>
                <w:rFonts w:ascii="Tahoma" w:hAnsi="Tahoma" w:cs="Tahoma" w:hint="cs"/>
                <w:sz w:val="19"/>
                <w:szCs w:val="19"/>
                <w:rtl/>
              </w:rPr>
              <w:t xml:space="preserve"> (</w:t>
            </w:r>
            <w:r w:rsidRPr="00236CC3">
              <w:rPr>
                <w:rFonts w:ascii="Tahoma" w:hAnsi="Tahoma" w:cs="Tahoma"/>
                <w:sz w:val="19"/>
                <w:szCs w:val="19"/>
                <w:rtl/>
              </w:rPr>
              <w:t>מטופל אינו מגיע</w:t>
            </w:r>
            <w:r w:rsidRPr="00236CC3">
              <w:rPr>
                <w:rFonts w:ascii="Tahoma" w:hAnsi="Tahoma" w:cs="Tahoma" w:hint="cs"/>
                <w:sz w:val="19"/>
                <w:szCs w:val="19"/>
                <w:rtl/>
              </w:rPr>
              <w:t xml:space="preserve"> ואינו מבטל</w:t>
            </w:r>
            <w:r w:rsidRPr="00236CC3">
              <w:rPr>
                <w:rFonts w:ascii="Tahoma" w:hAnsi="Tahoma" w:cs="Tahoma"/>
                <w:sz w:val="19"/>
                <w:szCs w:val="19"/>
                <w:rtl/>
              </w:rPr>
              <w:t xml:space="preserve"> תור מתוכנן שנקבע לו</w:t>
            </w:r>
            <w:r w:rsidRPr="00236CC3">
              <w:rPr>
                <w:rFonts w:ascii="Tahoma" w:hAnsi="Tahoma" w:cs="Tahoma" w:hint="cs"/>
                <w:sz w:val="19"/>
                <w:szCs w:val="19"/>
                <w:rtl/>
              </w:rPr>
              <w:t>)</w:t>
            </w:r>
            <w:r w:rsidRPr="00236CC3">
              <w:rPr>
                <w:rFonts w:ascii="Tahoma" w:hAnsi="Tahoma" w:cs="Tahoma"/>
                <w:sz w:val="19"/>
                <w:szCs w:val="19"/>
                <w:rtl/>
              </w:rPr>
              <w:t xml:space="preserve"> פוגעת באופן ניכר בהיצע התורים, </w:t>
            </w:r>
            <w:r w:rsidRPr="00236CC3">
              <w:rPr>
                <w:rFonts w:ascii="Tahoma" w:hAnsi="Tahoma" w:cs="Tahoma" w:hint="cs"/>
                <w:sz w:val="19"/>
                <w:szCs w:val="19"/>
                <w:rtl/>
              </w:rPr>
              <w:t>מבזבזת את זמנם</w:t>
            </w:r>
            <w:r w:rsidRPr="00236CC3">
              <w:rPr>
                <w:rFonts w:ascii="Tahoma" w:hAnsi="Tahoma" w:cs="Tahoma"/>
                <w:sz w:val="19"/>
                <w:szCs w:val="19"/>
                <w:rtl/>
              </w:rPr>
              <w:t xml:space="preserve"> של רופאים ומביאה להתארכות זמני ההמתנה לתור </w:t>
            </w:r>
            <w:r w:rsidRPr="00236CC3">
              <w:rPr>
                <w:rFonts w:ascii="Tahoma" w:hAnsi="Tahoma" w:cs="Tahoma" w:hint="cs"/>
                <w:sz w:val="19"/>
                <w:szCs w:val="19"/>
                <w:rtl/>
              </w:rPr>
              <w:t xml:space="preserve">נחוץ </w:t>
            </w:r>
            <w:r w:rsidRPr="00236CC3">
              <w:rPr>
                <w:rFonts w:ascii="Tahoma" w:hAnsi="Tahoma" w:cs="Tahoma"/>
                <w:sz w:val="19"/>
                <w:szCs w:val="19"/>
                <w:rtl/>
              </w:rPr>
              <w:t xml:space="preserve">של מבוטחים שנדרשים לטיפול רפואי. </w:t>
            </w:r>
            <w:r w:rsidRPr="00870FFB">
              <w:rPr>
                <w:rFonts w:ascii="Tahoma" w:hAnsi="Tahoma" w:cs="Tahoma" w:hint="cs"/>
                <w:b/>
                <w:bCs/>
                <w:sz w:val="19"/>
                <w:szCs w:val="19"/>
                <w:rtl/>
              </w:rPr>
              <w:t>יש תחומים שבהם שיעור אי-ההופעה גבוה באופן ניכר מתחומים אחרים.</w:t>
            </w:r>
            <w:r w:rsidRPr="00236CC3">
              <w:rPr>
                <w:rFonts w:ascii="Tahoma" w:hAnsi="Tahoma" w:cs="Tahoma" w:hint="cs"/>
                <w:sz w:val="19"/>
                <w:szCs w:val="19"/>
                <w:rtl/>
              </w:rPr>
              <w:t xml:space="preserve"> בלאומית, שיעור אי-ההופעה הממוצע בכלל התחומים הוא כ-20%, והוא מורכב מתחומים עם שיעור אי-הופעה גבוה כמו ראומטולוגיה ילדים (43%), פרוקטולוגיה (32%) ואימנולוגיה - אלרגולוגיה (31%), ותחומים עם שיעור אי-ההופעה נמוך כמו גנטיקה רפואית (6%),</w:t>
            </w:r>
            <w:r w:rsidRPr="00236CC3">
              <w:rPr>
                <w:rFonts w:ascii="Tahoma" w:hAnsi="Tahoma" w:cs="Tahoma" w:hint="cs"/>
                <w:sz w:val="19"/>
                <w:szCs w:val="19"/>
              </w:rPr>
              <w:t xml:space="preserve"> </w:t>
            </w:r>
            <w:r w:rsidRPr="00236CC3">
              <w:rPr>
                <w:rFonts w:ascii="Tahoma" w:hAnsi="Tahoma" w:cs="Tahoma" w:hint="cs"/>
                <w:sz w:val="19"/>
                <w:szCs w:val="19"/>
                <w:rtl/>
              </w:rPr>
              <w:t xml:space="preserve">מחלות כבד (11%) ואף, אוזן וגרון בילדים (13%). במכבי, שיעור אי-ההופעה בכלל התחומים הוא כ-21%, והוא מורכב מתחומים עם שיעור אי-הופעה גבוה כמו רפואת פה (41%), אורולוגיית ילדים (35%) ופרוקטולוגיה (34%), ותחומים עם שיעור אי-הופעה נמוך כמו גריאטרייה וראומטולוגיה ילדים (14%), מחלות כבד (12%) וסוכרת (9%). על אף חשיבות נקיטת הצעדים לצמצום אי-הופעה לתורים שנקבעו ולא בוטלו, </w:t>
            </w:r>
            <w:r w:rsidRPr="00236CC3">
              <w:rPr>
                <w:rFonts w:ascii="Tahoma" w:hAnsi="Tahoma" w:cs="Tahoma"/>
                <w:sz w:val="19"/>
                <w:szCs w:val="19"/>
                <w:rtl/>
              </w:rPr>
              <w:t xml:space="preserve">נכון למועד סיום הביקורת, </w:t>
            </w:r>
            <w:r w:rsidRPr="00236CC3">
              <w:rPr>
                <w:rFonts w:ascii="Tahoma" w:hAnsi="Tahoma" w:cs="Tahoma"/>
                <w:b/>
                <w:bCs/>
                <w:sz w:val="19"/>
                <w:szCs w:val="19"/>
                <w:rtl/>
              </w:rPr>
              <w:t xml:space="preserve">הממשלה לא הביאה בפני הכנסת הצעת חוק </w:t>
            </w:r>
            <w:r w:rsidRPr="00236CC3">
              <w:rPr>
                <w:rFonts w:ascii="Tahoma" w:hAnsi="Tahoma" w:cs="Tahoma" w:hint="cs"/>
                <w:b/>
                <w:bCs/>
                <w:sz w:val="19"/>
                <w:szCs w:val="19"/>
                <w:rtl/>
              </w:rPr>
              <w:t>הקובעת מנגנון לצמצום התופעה, כגון גביית דמי השתתפות עצמית בגין אי-ההופעה לתורים.</w:t>
            </w:r>
            <w:r w:rsidRPr="00236CC3">
              <w:rPr>
                <w:rFonts w:ascii="Tahoma" w:hAnsi="Tahoma" w:cs="Tahoma" w:hint="cs"/>
                <w:sz w:val="19"/>
                <w:szCs w:val="19"/>
                <w:rtl/>
              </w:rPr>
              <w:t xml:space="preserve"> </w:t>
            </w:r>
          </w:p>
          <w:p w14:paraId="0FDFB21E" w14:textId="77777777" w:rsidR="00236CC3" w:rsidRPr="00236CC3" w:rsidRDefault="00000000" w:rsidP="00236CC3">
            <w:pPr>
              <w:numPr>
                <w:ilvl w:val="0"/>
                <w:numId w:val="21"/>
              </w:numPr>
              <w:tabs>
                <w:tab w:val="center" w:pos="4153"/>
                <w:tab w:val="right" w:pos="8306"/>
              </w:tabs>
              <w:spacing w:after="240"/>
              <w:ind w:left="454" w:hanging="454"/>
              <w:rPr>
                <w:rFonts w:ascii="Tahoma" w:hAnsi="Tahoma" w:cs="Tahoma"/>
                <w:sz w:val="19"/>
                <w:szCs w:val="19"/>
              </w:rPr>
            </w:pPr>
            <w:r w:rsidRPr="00236CC3">
              <w:rPr>
                <w:rFonts w:ascii="Tahoma" w:hAnsi="Tahoma" w:cs="Tahoma"/>
                <w:b/>
                <w:bCs/>
                <w:sz w:val="19"/>
                <w:szCs w:val="19"/>
                <w:rtl/>
              </w:rPr>
              <w:t>השפעת רפורמת יציב על מספר הרופאים בקהילה בפריפריה</w:t>
            </w:r>
            <w:r w:rsidRPr="00236CC3">
              <w:rPr>
                <w:rFonts w:ascii="Tahoma" w:hAnsi="Tahoma" w:cs="Tahoma"/>
                <w:sz w:val="19"/>
                <w:szCs w:val="19"/>
                <w:rtl/>
              </w:rPr>
              <w:t xml:space="preserve"> </w:t>
            </w:r>
            <w:r w:rsidRPr="00236CC3">
              <w:rPr>
                <w:rFonts w:ascii="Tahoma" w:hAnsi="Tahoma" w:cs="Tahoma" w:hint="cs"/>
                <w:sz w:val="19"/>
                <w:szCs w:val="19"/>
                <w:rtl/>
              </w:rPr>
              <w:t xml:space="preserve">- 34% </w:t>
            </w:r>
            <w:r w:rsidRPr="00236CC3">
              <w:rPr>
                <w:rFonts w:ascii="Tahoma" w:hAnsi="Tahoma" w:cs="Tahoma"/>
                <w:sz w:val="19"/>
                <w:szCs w:val="19"/>
                <w:rtl/>
              </w:rPr>
              <w:t>ממקבלי רישיונות הרפואה בשנת 2022 למדו באוניברסיטאות</w:t>
            </w:r>
            <w:r w:rsidRPr="00236CC3">
              <w:rPr>
                <w:rFonts w:ascii="Tahoma" w:hAnsi="Tahoma" w:cs="Tahoma" w:hint="cs"/>
                <w:sz w:val="19"/>
                <w:szCs w:val="19"/>
                <w:rtl/>
              </w:rPr>
              <w:t xml:space="preserve"> בחו"ל</w:t>
            </w:r>
            <w:r w:rsidRPr="00236CC3">
              <w:rPr>
                <w:rFonts w:ascii="Tahoma" w:hAnsi="Tahoma" w:cs="Tahoma"/>
                <w:sz w:val="19"/>
                <w:szCs w:val="19"/>
                <w:rtl/>
              </w:rPr>
              <w:t xml:space="preserve"> שמשרד הבריאות הפסיק להכיר בהן. בפריפריה </w:t>
            </w:r>
            <w:r w:rsidRPr="00236CC3">
              <w:rPr>
                <w:rFonts w:ascii="Tahoma" w:hAnsi="Tahoma" w:cs="Tahoma" w:hint="cs"/>
                <w:sz w:val="19"/>
                <w:szCs w:val="19"/>
                <w:rtl/>
              </w:rPr>
              <w:t xml:space="preserve">רוב הרופאים החדשים הם </w:t>
            </w:r>
            <w:r w:rsidRPr="00236CC3">
              <w:rPr>
                <w:rFonts w:ascii="Tahoma" w:hAnsi="Tahoma" w:cs="Tahoma"/>
                <w:sz w:val="19"/>
                <w:szCs w:val="19"/>
                <w:rtl/>
              </w:rPr>
              <w:t>בוגרים אלו: במחוז דרום - 51% ובמחוז הצפון 63%</w:t>
            </w:r>
            <w:r w:rsidRPr="00236CC3">
              <w:rPr>
                <w:rFonts w:ascii="Tahoma" w:hAnsi="Tahoma" w:cs="Tahoma" w:hint="cs"/>
                <w:sz w:val="19"/>
                <w:szCs w:val="19"/>
                <w:rtl/>
              </w:rPr>
              <w:t xml:space="preserve">. </w:t>
            </w:r>
            <w:r w:rsidRPr="00236CC3">
              <w:rPr>
                <w:rFonts w:ascii="Tahoma" w:hAnsi="Tahoma" w:cs="Tahoma"/>
                <w:sz w:val="19"/>
                <w:szCs w:val="19"/>
                <w:rtl/>
              </w:rPr>
              <w:t>כתוצאה מרפורמת יציב</w:t>
            </w:r>
            <w:r w:rsidRPr="00236CC3">
              <w:rPr>
                <w:rFonts w:ascii="Tahoma" w:hAnsi="Tahoma" w:cs="Tahoma" w:hint="cs"/>
                <w:sz w:val="19"/>
                <w:szCs w:val="19"/>
                <w:rtl/>
              </w:rPr>
              <w:t>,</w:t>
            </w:r>
            <w:r w:rsidRPr="00236CC3">
              <w:rPr>
                <w:rFonts w:ascii="Tahoma" w:hAnsi="Tahoma" w:cs="Tahoma"/>
                <w:sz w:val="19"/>
                <w:szCs w:val="19"/>
                <w:rtl/>
              </w:rPr>
              <w:t xml:space="preserve"> וכל עוד לא יהיה מקור חלופי ומלא אחר לתוספת של רופאים, </w:t>
            </w:r>
            <w:r w:rsidRPr="00236CC3">
              <w:rPr>
                <w:rFonts w:ascii="Tahoma" w:hAnsi="Tahoma" w:cs="Tahoma"/>
                <w:b/>
                <w:bCs/>
                <w:sz w:val="19"/>
                <w:szCs w:val="19"/>
                <w:rtl/>
              </w:rPr>
              <w:t>צפוי שהחל משנת 2026 יחול צמצום משמעותי בתוספת הרופאים החדשים</w:t>
            </w:r>
            <w:r w:rsidRPr="00236CC3">
              <w:rPr>
                <w:rFonts w:ascii="Tahoma" w:hAnsi="Tahoma" w:cs="Tahoma"/>
                <w:sz w:val="19"/>
                <w:szCs w:val="19"/>
                <w:rtl/>
              </w:rPr>
              <w:t xml:space="preserve"> ("הזרם"), שכן אז ישראלים בוגרי חו"ל לא מאושר לא יוכלו לקבל רישיון רפואה בארץ. מדובר בנתח משמעותי של בוגרי חו"ל לא מאושר - שליש,  והדבר עלול לפגוע במיוחד באזורי הפריפריה ששם יש ריכוז גבוה של בוגרי רפואה ממוסדות שאינם מורשים יותר.</w:t>
            </w:r>
            <w:r w:rsidRPr="00236CC3">
              <w:rPr>
                <w:rFonts w:ascii="Tahoma" w:hAnsi="Tahoma" w:cs="Tahoma" w:hint="cs"/>
                <w:sz w:val="19"/>
                <w:szCs w:val="19"/>
                <w:rtl/>
              </w:rPr>
              <w:t xml:space="preserve"> </w:t>
            </w:r>
            <w:r w:rsidRPr="00236CC3">
              <w:rPr>
                <w:rFonts w:ascii="Tahoma" w:hAnsi="Tahoma" w:cs="Tahoma"/>
                <w:b/>
                <w:bCs/>
                <w:sz w:val="19"/>
                <w:szCs w:val="19"/>
                <w:rtl/>
              </w:rPr>
              <w:t>הרופאים המומחים בקהילה שהם בוגרי ישראל מרוכזים בעיקר בירושלים, גוש דן וחיפה</w:t>
            </w:r>
            <w:r w:rsidRPr="00236CC3">
              <w:rPr>
                <w:rFonts w:ascii="Tahoma" w:hAnsi="Tahoma" w:cs="Tahoma"/>
                <w:sz w:val="19"/>
                <w:szCs w:val="19"/>
                <w:rtl/>
              </w:rPr>
              <w:t>, בהשוואה לכך - ריכוז בוגרי חו"ל לא מאושר בגוש דן ובחיפה נמוך יותר.</w:t>
            </w:r>
            <w:r w:rsidRPr="00236CC3">
              <w:rPr>
                <w:rFonts w:ascii="Tahoma" w:hAnsi="Tahoma" w:cs="Tahoma" w:hint="cs"/>
                <w:sz w:val="19"/>
                <w:szCs w:val="19"/>
                <w:rtl/>
              </w:rPr>
              <w:t xml:space="preserve"> לעומת זאת,</w:t>
            </w:r>
            <w:r w:rsidRPr="00236CC3">
              <w:rPr>
                <w:rFonts w:ascii="Tahoma" w:hAnsi="Tahoma" w:cs="Tahoma"/>
                <w:sz w:val="19"/>
                <w:szCs w:val="19"/>
                <w:rtl/>
              </w:rPr>
              <w:t xml:space="preserve"> </w:t>
            </w:r>
            <w:r w:rsidRPr="00236CC3">
              <w:rPr>
                <w:rFonts w:ascii="Tahoma" w:hAnsi="Tahoma" w:cs="Tahoma" w:hint="cs"/>
                <w:sz w:val="19"/>
                <w:szCs w:val="19"/>
                <w:rtl/>
              </w:rPr>
              <w:t xml:space="preserve"> ביישובים הפריפריאלי</w:t>
            </w:r>
            <w:r w:rsidRPr="00236CC3">
              <w:rPr>
                <w:rFonts w:ascii="Tahoma" w:hAnsi="Tahoma" w:cs="Tahoma" w:hint="eastAsia"/>
                <w:sz w:val="19"/>
                <w:szCs w:val="19"/>
                <w:rtl/>
              </w:rPr>
              <w:t>ים</w:t>
            </w:r>
            <w:r w:rsidRPr="00236CC3">
              <w:rPr>
                <w:rFonts w:ascii="Tahoma" w:hAnsi="Tahoma" w:cs="Tahoma" w:hint="cs"/>
                <w:sz w:val="19"/>
                <w:szCs w:val="19"/>
                <w:rtl/>
              </w:rPr>
              <w:t xml:space="preserve"> (צפון ודרום) יש ריכוז בוגרי חו"ל לא מאושר גבוה יותר מבוגרי ישראל.</w:t>
            </w:r>
          </w:p>
          <w:p w14:paraId="13C0D76F" w14:textId="77777777" w:rsidR="00236CC3" w:rsidRPr="00236CC3" w:rsidRDefault="00000000" w:rsidP="00236CC3">
            <w:pPr>
              <w:numPr>
                <w:ilvl w:val="0"/>
                <w:numId w:val="21"/>
              </w:numPr>
              <w:tabs>
                <w:tab w:val="center" w:pos="4153"/>
                <w:tab w:val="right" w:pos="8306"/>
              </w:tabs>
              <w:spacing w:after="240"/>
              <w:ind w:left="454" w:hanging="454"/>
              <w:rPr>
                <w:rFonts w:ascii="Tahoma" w:hAnsi="Tahoma" w:cs="Tahoma"/>
                <w:sz w:val="19"/>
                <w:szCs w:val="19"/>
              </w:rPr>
            </w:pPr>
            <w:r w:rsidRPr="00236CC3">
              <w:rPr>
                <w:rFonts w:ascii="Tahoma" w:hAnsi="Tahoma" w:cs="Tahoma"/>
                <w:b/>
                <w:bCs/>
                <w:sz w:val="19"/>
                <w:szCs w:val="19"/>
                <w:rtl/>
              </w:rPr>
              <w:t>זמינות הרפואה היועצת בפריפריה</w:t>
            </w:r>
            <w:r w:rsidRPr="00236CC3">
              <w:rPr>
                <w:rFonts w:ascii="Tahoma" w:hAnsi="Tahoma" w:cs="Tahoma"/>
                <w:sz w:val="19"/>
                <w:szCs w:val="19"/>
                <w:rtl/>
              </w:rPr>
              <w:t xml:space="preserve"> </w:t>
            </w:r>
            <w:r w:rsidRPr="00236CC3">
              <w:rPr>
                <w:rFonts w:ascii="Tahoma" w:hAnsi="Tahoma" w:cs="Tahoma" w:hint="cs"/>
                <w:sz w:val="19"/>
                <w:szCs w:val="19"/>
                <w:rtl/>
              </w:rPr>
              <w:t xml:space="preserve">- לפי נתוני משרד הבריאות מיוני 2023 על שעות הטיפול המוצעות ביומני הרופאים של </w:t>
            </w:r>
            <w:r w:rsidRPr="00236CC3">
              <w:rPr>
                <w:rFonts w:ascii="Tahoma" w:hAnsi="Tahoma" w:cs="Tahoma"/>
                <w:sz w:val="19"/>
                <w:szCs w:val="19"/>
                <w:rtl/>
              </w:rPr>
              <w:t>ארבע קופות החולים</w:t>
            </w:r>
            <w:r w:rsidRPr="00236CC3">
              <w:rPr>
                <w:rFonts w:ascii="Tahoma" w:hAnsi="Tahoma" w:cs="Tahoma" w:hint="cs"/>
                <w:sz w:val="19"/>
                <w:szCs w:val="19"/>
                <w:rtl/>
              </w:rPr>
              <w:t xml:space="preserve">, נמצא כי </w:t>
            </w:r>
            <w:r w:rsidRPr="00236CC3">
              <w:rPr>
                <w:rFonts w:ascii="Tahoma" w:hAnsi="Tahoma" w:cs="Tahoma"/>
                <w:sz w:val="19"/>
                <w:szCs w:val="19"/>
                <w:rtl/>
              </w:rPr>
              <w:t>בשבעת היישובים הפריפריאליים</w:t>
            </w:r>
            <w:r w:rsidRPr="00236CC3">
              <w:rPr>
                <w:rFonts w:ascii="Tahoma" w:hAnsi="Tahoma" w:cs="Tahoma" w:hint="cs"/>
                <w:sz w:val="19"/>
                <w:szCs w:val="19"/>
                <w:rtl/>
              </w:rPr>
              <w:t xml:space="preserve"> שנבדקו (קצרין, קריית שמונה, צפת, אילת, שדרות, נתיבות ואופקים)</w:t>
            </w:r>
            <w:r w:rsidRPr="00236CC3">
              <w:rPr>
                <w:rFonts w:ascii="Tahoma" w:hAnsi="Tahoma" w:cs="Tahoma"/>
                <w:sz w:val="19"/>
                <w:szCs w:val="19"/>
                <w:rtl/>
              </w:rPr>
              <w:t xml:space="preserve"> הקופות אינן מספקות את השירות בכל התחומים</w:t>
            </w:r>
            <w:r w:rsidRPr="00236CC3">
              <w:rPr>
                <w:rFonts w:ascii="Tahoma" w:hAnsi="Tahoma" w:cs="Tahoma" w:hint="cs"/>
                <w:sz w:val="19"/>
                <w:szCs w:val="19"/>
                <w:rtl/>
              </w:rPr>
              <w:t xml:space="preserve"> פנים מול פנים (פרונטלי)</w:t>
            </w:r>
            <w:r w:rsidRPr="00236CC3">
              <w:rPr>
                <w:rFonts w:ascii="Tahoma" w:hAnsi="Tahoma" w:cs="Tahoma"/>
                <w:sz w:val="19"/>
                <w:szCs w:val="19"/>
                <w:rtl/>
              </w:rPr>
              <w:t>. כך למשל, 12 מתוך 35 התחומים המוצעים בקריית שמונה, אינם מוצעים למבוטחי מכבי (כ-3,500 מבוטחים)</w:t>
            </w:r>
            <w:r w:rsidRPr="00236CC3">
              <w:rPr>
                <w:rFonts w:ascii="Tahoma" w:hAnsi="Tahoma" w:cs="Tahoma" w:hint="cs"/>
                <w:sz w:val="19"/>
                <w:szCs w:val="19"/>
                <w:rtl/>
              </w:rPr>
              <w:t>;</w:t>
            </w:r>
            <w:r w:rsidRPr="00236CC3">
              <w:rPr>
                <w:rFonts w:ascii="Tahoma" w:hAnsi="Tahoma" w:cs="Tahoma"/>
                <w:sz w:val="19"/>
                <w:szCs w:val="19"/>
                <w:rtl/>
              </w:rPr>
              <w:t xml:space="preserve"> ב-11 מתוך 32 התחומים המוצעים בצפת אינם מוצעים למבוטחי הכללית (כ-17,100 מבוטחים)</w:t>
            </w:r>
            <w:r w:rsidRPr="00236CC3">
              <w:rPr>
                <w:rFonts w:ascii="Tahoma" w:hAnsi="Tahoma" w:cs="Tahoma" w:hint="cs"/>
                <w:sz w:val="19"/>
                <w:szCs w:val="19"/>
                <w:rtl/>
              </w:rPr>
              <w:t>; ו</w:t>
            </w:r>
            <w:r w:rsidRPr="00236CC3">
              <w:rPr>
                <w:rFonts w:ascii="Tahoma" w:hAnsi="Tahoma" w:cs="Tahoma"/>
                <w:sz w:val="19"/>
                <w:szCs w:val="19"/>
                <w:rtl/>
              </w:rPr>
              <w:t xml:space="preserve">באילת, שבה </w:t>
            </w:r>
            <w:r w:rsidRPr="00236CC3">
              <w:rPr>
                <w:rFonts w:ascii="Tahoma" w:hAnsi="Tahoma" w:cs="Tahoma" w:hint="cs"/>
                <w:sz w:val="19"/>
                <w:szCs w:val="19"/>
                <w:rtl/>
              </w:rPr>
              <w:t>יותר</w:t>
            </w:r>
            <w:r w:rsidRPr="00236CC3">
              <w:rPr>
                <w:rFonts w:ascii="Tahoma" w:hAnsi="Tahoma" w:cs="Tahoma"/>
                <w:sz w:val="19"/>
                <w:szCs w:val="19"/>
                <w:rtl/>
              </w:rPr>
              <w:t xml:space="preserve"> מ-57,000 תושבים</w:t>
            </w:r>
            <w:r w:rsidRPr="00236CC3">
              <w:rPr>
                <w:rFonts w:ascii="Tahoma" w:hAnsi="Tahoma" w:cs="Tahoma" w:hint="cs"/>
                <w:sz w:val="19"/>
                <w:szCs w:val="19"/>
                <w:rtl/>
              </w:rPr>
              <w:t xml:space="preserve">, קופות החולים </w:t>
            </w:r>
            <w:r w:rsidRPr="00236CC3">
              <w:rPr>
                <w:rFonts w:ascii="Tahoma" w:hAnsi="Tahoma" w:cs="Tahoma"/>
                <w:sz w:val="19"/>
                <w:szCs w:val="19"/>
                <w:rtl/>
              </w:rPr>
              <w:t>מציעות 25 תחומי רפואה שונים</w:t>
            </w:r>
            <w:r w:rsidRPr="00236CC3">
              <w:rPr>
                <w:rFonts w:ascii="Tahoma" w:hAnsi="Tahoma" w:cs="Tahoma" w:hint="cs"/>
                <w:sz w:val="19"/>
                <w:szCs w:val="19"/>
                <w:rtl/>
              </w:rPr>
              <w:t xml:space="preserve">, </w:t>
            </w:r>
            <w:r w:rsidRPr="00236CC3">
              <w:rPr>
                <w:rFonts w:ascii="Tahoma" w:hAnsi="Tahoma" w:cs="Tahoma"/>
                <w:sz w:val="19"/>
                <w:szCs w:val="19"/>
                <w:rtl/>
              </w:rPr>
              <w:t>מ</w:t>
            </w:r>
            <w:r w:rsidRPr="00236CC3">
              <w:rPr>
                <w:rFonts w:ascii="Tahoma" w:hAnsi="Tahoma" w:cs="Tahoma" w:hint="cs"/>
                <w:sz w:val="19"/>
                <w:szCs w:val="19"/>
                <w:rtl/>
              </w:rPr>
              <w:t>ה</w:t>
            </w:r>
            <w:r w:rsidRPr="00236CC3">
              <w:rPr>
                <w:rFonts w:ascii="Tahoma" w:hAnsi="Tahoma" w:cs="Tahoma"/>
                <w:sz w:val="19"/>
                <w:szCs w:val="19"/>
                <w:rtl/>
              </w:rPr>
              <w:t xml:space="preserve">ם רק ארבעה תחומים (יילוד וגניקולוגיה, ילדים, משפחה ועיניים) מוצעים על ידי כל הקופות. יתר תחומי הרפואה ניתנים רק בחלק מקופות החולים. </w:t>
            </w:r>
            <w:r w:rsidRPr="00236CC3">
              <w:rPr>
                <w:rFonts w:ascii="Tahoma" w:hAnsi="Tahoma" w:cs="Tahoma" w:hint="cs"/>
                <w:sz w:val="19"/>
                <w:szCs w:val="19"/>
                <w:rtl/>
              </w:rPr>
              <w:t>נמצא גם שבתחומים רבים שנבדקו בשבעת היישובים הפריפריאליי</w:t>
            </w:r>
            <w:r w:rsidRPr="00236CC3">
              <w:rPr>
                <w:rFonts w:ascii="Tahoma" w:hAnsi="Tahoma" w:cs="Tahoma" w:hint="eastAsia"/>
                <w:sz w:val="19"/>
                <w:szCs w:val="19"/>
                <w:rtl/>
              </w:rPr>
              <w:t>ם</w:t>
            </w:r>
            <w:r w:rsidRPr="00236CC3">
              <w:rPr>
                <w:rFonts w:ascii="Tahoma" w:hAnsi="Tahoma" w:cs="Tahoma" w:hint="cs"/>
                <w:sz w:val="19"/>
                <w:szCs w:val="19"/>
                <w:rtl/>
              </w:rPr>
              <w:t xml:space="preserve"> </w:t>
            </w:r>
            <w:r w:rsidRPr="00236CC3">
              <w:rPr>
                <w:rFonts w:ascii="Tahoma" w:hAnsi="Tahoma" w:cs="Tahoma"/>
                <w:sz w:val="19"/>
                <w:szCs w:val="19"/>
                <w:rtl/>
              </w:rPr>
              <w:t>קופות החולים מציעות רק רופא מומחה אחד</w:t>
            </w:r>
            <w:r w:rsidRPr="00236CC3">
              <w:rPr>
                <w:rFonts w:ascii="Tahoma" w:hAnsi="Tahoma" w:cs="Tahoma" w:hint="cs"/>
                <w:sz w:val="19"/>
                <w:szCs w:val="19"/>
                <w:rtl/>
              </w:rPr>
              <w:t>,</w:t>
            </w:r>
            <w:r w:rsidRPr="00236CC3">
              <w:rPr>
                <w:rFonts w:ascii="Tahoma" w:hAnsi="Tahoma" w:cs="Tahoma"/>
                <w:sz w:val="19"/>
                <w:szCs w:val="19"/>
                <w:rtl/>
              </w:rPr>
              <w:t xml:space="preserve"> ועל כן אין למבוטח ביישוב יכולת לבחור את הרופא המועדף עליו</w:t>
            </w:r>
            <w:r w:rsidRPr="00236CC3">
              <w:rPr>
                <w:rFonts w:ascii="Tahoma" w:hAnsi="Tahoma" w:cs="Tahoma" w:hint="cs"/>
                <w:sz w:val="19"/>
                <w:szCs w:val="19"/>
                <w:rtl/>
              </w:rPr>
              <w:t>.</w:t>
            </w:r>
            <w:r w:rsidRPr="00236CC3">
              <w:rPr>
                <w:rFonts w:ascii="Tahoma" w:hAnsi="Tahoma" w:cs="Tahoma"/>
                <w:sz w:val="19"/>
                <w:szCs w:val="19"/>
                <w:rtl/>
              </w:rPr>
              <w:t xml:space="preserve"> היות שמבוטח מקופה אחת אינו יכול לקבל שירות מרופא של קופה אחרת ביישוב, הרי שלא רק שנמנעת תחרות בין הרופאים אלא </w:t>
            </w:r>
            <w:r w:rsidRPr="00236CC3">
              <w:rPr>
                <w:rFonts w:ascii="Tahoma" w:hAnsi="Tahoma" w:cs="Tahoma"/>
                <w:b/>
                <w:bCs/>
                <w:sz w:val="19"/>
                <w:szCs w:val="19"/>
                <w:rtl/>
              </w:rPr>
              <w:t xml:space="preserve">שנפגעת רמת השירות </w:t>
            </w:r>
            <w:r w:rsidRPr="00236CC3">
              <w:rPr>
                <w:rFonts w:ascii="Tahoma" w:hAnsi="Tahoma" w:cs="Tahoma" w:hint="cs"/>
                <w:b/>
                <w:bCs/>
                <w:sz w:val="19"/>
                <w:szCs w:val="19"/>
                <w:rtl/>
              </w:rPr>
              <w:t>ש</w:t>
            </w:r>
            <w:r w:rsidRPr="00236CC3">
              <w:rPr>
                <w:rFonts w:ascii="Tahoma" w:hAnsi="Tahoma" w:cs="Tahoma"/>
                <w:b/>
                <w:bCs/>
                <w:sz w:val="19"/>
                <w:szCs w:val="19"/>
                <w:rtl/>
              </w:rPr>
              <w:t>לה זכאי המבוטח</w:t>
            </w:r>
            <w:r w:rsidRPr="00236CC3">
              <w:rPr>
                <w:rFonts w:ascii="Tahoma" w:hAnsi="Tahoma" w:cs="Tahoma" w:hint="cs"/>
                <w:sz w:val="19"/>
                <w:szCs w:val="19"/>
                <w:rtl/>
              </w:rPr>
              <w:t xml:space="preserve">. למשל בצפת בכללית ובלאומית יש תשעה תחומים המוצעים באמצעות רופא יחידי, ובמכבי ובמאוחדת יש 12 תחומים כאלו מתוך 32 התחומים המוצעים על ידי כלל הקופות בעיר. </w:t>
            </w:r>
          </w:p>
          <w:p w14:paraId="68156915" w14:textId="77777777" w:rsidR="00236CC3" w:rsidRPr="00236CC3" w:rsidRDefault="00000000" w:rsidP="00236CC3">
            <w:pPr>
              <w:numPr>
                <w:ilvl w:val="0"/>
                <w:numId w:val="21"/>
              </w:numPr>
              <w:tabs>
                <w:tab w:val="center" w:pos="4153"/>
                <w:tab w:val="right" w:pos="8306"/>
              </w:tabs>
              <w:spacing w:after="240"/>
              <w:ind w:left="454" w:hanging="454"/>
              <w:rPr>
                <w:rFonts w:eastAsiaTheme="majorEastAsia"/>
                <w:spacing w:val="40"/>
              </w:rPr>
            </w:pPr>
            <w:r w:rsidRPr="00236CC3">
              <w:rPr>
                <w:rFonts w:ascii="Tahoma" w:hAnsi="Tahoma" w:cs="Tahoma" w:hint="cs"/>
                <w:b/>
                <w:bCs/>
                <w:sz w:val="19"/>
                <w:szCs w:val="19"/>
                <w:rtl/>
              </w:rPr>
              <w:t xml:space="preserve">היבטים כלכליים  בנוגע לרפואה יועצת בקהילה </w:t>
            </w:r>
          </w:p>
          <w:p w14:paraId="186D2778" w14:textId="77777777" w:rsidR="00236CC3" w:rsidRPr="00236CC3" w:rsidRDefault="00000000" w:rsidP="00236CC3">
            <w:pPr>
              <w:numPr>
                <w:ilvl w:val="0"/>
                <w:numId w:val="29"/>
              </w:numPr>
              <w:tabs>
                <w:tab w:val="center" w:pos="4153"/>
                <w:tab w:val="right" w:pos="8306"/>
              </w:tabs>
              <w:spacing w:after="240"/>
              <w:rPr>
                <w:rFonts w:eastAsiaTheme="majorEastAsia"/>
                <w:spacing w:val="40"/>
              </w:rPr>
            </w:pPr>
            <w:r w:rsidRPr="00236CC3">
              <w:rPr>
                <w:rFonts w:ascii="Tahoma" w:hAnsi="Tahoma" w:cs="Tahoma"/>
                <w:b/>
                <w:bCs/>
                <w:sz w:val="19"/>
                <w:szCs w:val="19"/>
                <w:rtl/>
              </w:rPr>
              <w:t xml:space="preserve">הקשר בין שכר הרופאים לשעות הטיפול </w:t>
            </w:r>
            <w:r w:rsidRPr="00236CC3">
              <w:rPr>
                <w:rFonts w:ascii="Tahoma" w:hAnsi="Tahoma" w:cs="Tahoma"/>
                <w:sz w:val="19"/>
                <w:szCs w:val="19"/>
                <w:rtl/>
              </w:rPr>
              <w:t xml:space="preserve">- נמצא מתאם שלילי בין שכר הרופאים המשתכרים בעשירונים העליונים לכמות שעות הטיפול המוצעות לקופות החולים. ייתכן </w:t>
            </w:r>
            <w:r w:rsidRPr="00236CC3">
              <w:rPr>
                <w:rFonts w:ascii="Tahoma" w:hAnsi="Tahoma" w:cs="Tahoma" w:hint="cs"/>
                <w:sz w:val="19"/>
                <w:szCs w:val="19"/>
                <w:rtl/>
              </w:rPr>
              <w:t>ש</w:t>
            </w:r>
            <w:r w:rsidRPr="00236CC3">
              <w:rPr>
                <w:rFonts w:ascii="Tahoma" w:hAnsi="Tahoma" w:cs="Tahoma"/>
                <w:sz w:val="19"/>
                <w:szCs w:val="19"/>
                <w:rtl/>
              </w:rPr>
              <w:t>הדבר נובע מהנטייה של הפרט לצרוך יותר שעות פנאי ככל שההכנסה שלו גבוהה יותר, ועל כן לספק פחות שעות עבודה (אפקט ההכנסה); דהיינו, ברמות שכר אלו, ככל שהשכר עולה</w:t>
            </w:r>
            <w:r w:rsidRPr="00236CC3">
              <w:rPr>
                <w:rFonts w:ascii="Tahoma" w:hAnsi="Tahoma" w:cs="Tahoma" w:hint="cs"/>
                <w:sz w:val="19"/>
                <w:szCs w:val="19"/>
                <w:rtl/>
              </w:rPr>
              <w:t>,</w:t>
            </w:r>
            <w:r w:rsidRPr="00236CC3">
              <w:rPr>
                <w:rFonts w:ascii="Tahoma" w:hAnsi="Tahoma" w:cs="Tahoma"/>
                <w:sz w:val="19"/>
                <w:szCs w:val="19"/>
                <w:rtl/>
              </w:rPr>
              <w:t xml:space="preserve"> כך מוצעות פחות שעות טיפול לקהילה. למשל, רופאים בקהילה אשר הכנסתם השנתית היא בין 600,000 ל-700,000 ש"ח מציעים לקופות החולים כ-26.7 שעות טיפול בשבוע בממוצע, לעומת זאת, </w:t>
            </w:r>
            <w:r w:rsidRPr="00236CC3">
              <w:rPr>
                <w:rFonts w:ascii="Tahoma" w:hAnsi="Tahoma" w:cs="Tahoma"/>
                <w:b/>
                <w:bCs/>
                <w:sz w:val="19"/>
                <w:szCs w:val="19"/>
                <w:rtl/>
              </w:rPr>
              <w:t>רופאים המשתכרים מ-1.5 מיליון ש"ח עד 2 מיליון ש"ח בשנה מציעים כ-4.38 שעות פחות בשבוע בממוצע</w:t>
            </w:r>
            <w:r w:rsidRPr="00236CC3">
              <w:rPr>
                <w:rFonts w:ascii="Tahoma" w:hAnsi="Tahoma" w:cs="Tahoma"/>
                <w:sz w:val="19"/>
                <w:szCs w:val="19"/>
                <w:rtl/>
              </w:rPr>
              <w:t xml:space="preserve"> (כ-22.32 שעות).</w:t>
            </w:r>
            <w:r w:rsidRPr="00236CC3">
              <w:rPr>
                <w:rFonts w:ascii="Tahoma" w:hAnsi="Tahoma" w:cs="Tahoma" w:hint="cs"/>
                <w:sz w:val="19"/>
                <w:szCs w:val="19"/>
                <w:rtl/>
              </w:rPr>
              <w:t xml:space="preserve">  </w:t>
            </w:r>
          </w:p>
          <w:p w14:paraId="2E8FDC18" w14:textId="77777777" w:rsidR="00236CC3" w:rsidRDefault="00000000" w:rsidP="00236CC3">
            <w:pPr>
              <w:numPr>
                <w:ilvl w:val="0"/>
                <w:numId w:val="29"/>
              </w:numPr>
              <w:tabs>
                <w:tab w:val="center" w:pos="4153"/>
                <w:tab w:val="left" w:pos="7590"/>
                <w:tab w:val="right" w:pos="8306"/>
              </w:tabs>
              <w:spacing w:after="240"/>
              <w:rPr>
                <w:rFonts w:ascii="Tahoma" w:hAnsi="Tahoma" w:cs="Tahoma"/>
                <w:sz w:val="19"/>
                <w:szCs w:val="19"/>
              </w:rPr>
            </w:pPr>
            <w:r w:rsidRPr="00236CC3">
              <w:rPr>
                <w:rFonts w:ascii="Tahoma" w:hAnsi="Tahoma" w:cs="Tahoma"/>
                <w:b/>
                <w:bCs/>
                <w:sz w:val="19"/>
                <w:szCs w:val="19"/>
                <w:rtl/>
              </w:rPr>
              <w:t>השפעת מודל התחרות בין קופות החולים על התחרות בין הרופאים בפריפרי</w:t>
            </w:r>
            <w:r w:rsidRPr="00236CC3">
              <w:rPr>
                <w:rFonts w:ascii="Tahoma" w:hAnsi="Tahoma" w:cs="Tahoma" w:hint="cs"/>
                <w:b/>
                <w:bCs/>
                <w:sz w:val="19"/>
                <w:szCs w:val="19"/>
                <w:rtl/>
              </w:rPr>
              <w:t xml:space="preserve">ה </w:t>
            </w:r>
            <w:r w:rsidRPr="00236CC3">
              <w:rPr>
                <w:rFonts w:ascii="Tahoma" w:hAnsi="Tahoma" w:cs="Tahoma" w:hint="cs"/>
                <w:sz w:val="19"/>
                <w:szCs w:val="19"/>
                <w:rtl/>
              </w:rPr>
              <w:t>- מבנה התחרות בין קופות החולים מתאים לאזורים שבהם היצע הרופאים המומחים בקהילה בכל קופה גדול, למשל באזורי המרכז, אך פחות מתאים לאזורי הפריפריה שם מלכתחילה היצע רופאים אלו מוגבל. צפיפות האוכלוסיי</w:t>
            </w:r>
            <w:r w:rsidRPr="00236CC3">
              <w:rPr>
                <w:rFonts w:ascii="Tahoma" w:hAnsi="Tahoma" w:cs="Tahoma" w:hint="eastAsia"/>
                <w:sz w:val="19"/>
                <w:szCs w:val="19"/>
                <w:rtl/>
              </w:rPr>
              <w:t>ה</w:t>
            </w:r>
            <w:r w:rsidRPr="00236CC3">
              <w:rPr>
                <w:rFonts w:ascii="Tahoma" w:hAnsi="Tahoma" w:cs="Tahoma" w:hint="cs"/>
                <w:sz w:val="19"/>
                <w:szCs w:val="19"/>
                <w:rtl/>
              </w:rPr>
              <w:t xml:space="preserve"> הנמוכה באזורי הפריפריה, שאינה מאפשרת לקופות החולים לספק את כל שירותי רפואת המומחים בקהילה ומאלצת על כן את מבוטחי הקופות להתנייד אל יישובים אחרים כדי לקבל שירות רפואי שלו הם זקוקים, מחייבת את המשרד ואת הקופות לבחון מודל שיספק מענה לפער שנוצר ברמת השירות שתושבי הפריפריה מקבלים. יצוין כי בעניין זה המליצה הר"י בשנת 2017 לפעול במודל </w:t>
            </w:r>
            <w:r w:rsidRPr="00236CC3">
              <w:rPr>
                <w:rFonts w:ascii="Tahoma" w:hAnsi="Tahoma" w:cs="Tahoma"/>
                <w:sz w:val="19"/>
                <w:szCs w:val="19"/>
                <w:rtl/>
              </w:rPr>
              <w:t>"מרפאה אחודה" ביישובים שבהם יש מחסור במרפאות בקהילה</w:t>
            </w:r>
            <w:r w:rsidRPr="00236CC3">
              <w:rPr>
                <w:rFonts w:ascii="Tahoma" w:hAnsi="Tahoma" w:cs="Tahoma" w:hint="cs"/>
                <w:sz w:val="19"/>
                <w:szCs w:val="19"/>
                <w:rtl/>
              </w:rPr>
              <w:t>;</w:t>
            </w:r>
            <w:r w:rsidRPr="00236CC3">
              <w:rPr>
                <w:rFonts w:ascii="Tahoma" w:hAnsi="Tahoma" w:cs="Tahoma"/>
                <w:sz w:val="19"/>
                <w:szCs w:val="19"/>
                <w:rtl/>
              </w:rPr>
              <w:t xml:space="preserve"> יצוין </w:t>
            </w:r>
            <w:r w:rsidRPr="00236CC3">
              <w:rPr>
                <w:rFonts w:ascii="Tahoma" w:hAnsi="Tahoma" w:cs="Tahoma" w:hint="cs"/>
                <w:sz w:val="19"/>
                <w:szCs w:val="19"/>
                <w:rtl/>
              </w:rPr>
              <w:t xml:space="preserve">בנוגע לכך כי </w:t>
            </w:r>
            <w:r w:rsidRPr="00236CC3">
              <w:rPr>
                <w:rFonts w:ascii="Tahoma" w:hAnsi="Tahoma" w:cs="Tahoma"/>
                <w:sz w:val="19"/>
                <w:szCs w:val="19"/>
                <w:rtl/>
              </w:rPr>
              <w:t>בשבועות הראשונים של מלחמת חרבות ברזל מבוטחי קופות החולים שפונו מבתיהם יכלו לקבל שירות בכל אחת מהקופות ללא תלות בקופה המבטחת</w:t>
            </w:r>
            <w:r w:rsidRPr="00236CC3">
              <w:rPr>
                <w:rFonts w:ascii="Tahoma" w:hAnsi="Tahoma" w:cs="Tahoma" w:hint="cs"/>
                <w:sz w:val="19"/>
                <w:szCs w:val="19"/>
                <w:rtl/>
              </w:rPr>
              <w:t xml:space="preserve">. המחסור ברופאים בפריפריה צפוי לגדול נוכח התחזית של משרד הבריאות ונוכח יישום רפורמת יציב שצפויה להקטין את מספר הרופאים החדשים שיצטרפו לאזורי הפריפריה בשל אי-הכרה בלימודי רפואה באוניברסיטאות מסוימות בחו"ל. </w:t>
            </w:r>
          </w:p>
          <w:p w14:paraId="5FFB52B8" w14:textId="77777777" w:rsidR="00D45993" w:rsidRPr="00236CC3" w:rsidRDefault="00D45993" w:rsidP="00D45993">
            <w:pPr>
              <w:tabs>
                <w:tab w:val="center" w:pos="4153"/>
                <w:tab w:val="left" w:pos="7590"/>
                <w:tab w:val="right" w:pos="8306"/>
              </w:tabs>
              <w:spacing w:after="240"/>
              <w:ind w:left="1174"/>
              <w:rPr>
                <w:rFonts w:ascii="Tahoma" w:hAnsi="Tahoma" w:cs="Tahoma"/>
                <w:sz w:val="19"/>
                <w:szCs w:val="19"/>
              </w:rPr>
            </w:pPr>
          </w:p>
          <w:p w14:paraId="47A13A0E" w14:textId="77777777" w:rsidR="00236CC3" w:rsidRPr="00236CC3" w:rsidRDefault="00000000" w:rsidP="00236CC3">
            <w:pPr>
              <w:tabs>
                <w:tab w:val="center" w:pos="4153"/>
                <w:tab w:val="right" w:pos="8306"/>
              </w:tabs>
              <w:spacing w:after="240"/>
              <w:ind w:left="454"/>
              <w:rPr>
                <w:rFonts w:ascii="Tahoma" w:hAnsi="Tahoma" w:cs="Tahoma"/>
                <w:sz w:val="19"/>
                <w:szCs w:val="19"/>
              </w:rPr>
            </w:pPr>
            <w:r w:rsidRPr="00236CC3">
              <w:rPr>
                <w:rFonts w:ascii="Tahoma" w:hAnsi="Tahoma" w:cs="Tahoma" w:hint="cs"/>
                <w:noProof/>
                <w:sz w:val="19"/>
                <w:szCs w:val="19"/>
                <w:rtl/>
              </w:rPr>
              <w:drawing>
                <wp:inline distT="0" distB="0" distL="0" distR="0" wp14:anchorId="068DA880" wp14:editId="0385E004">
                  <wp:extent cx="2710450" cy="207831"/>
                  <wp:effectExtent l="0" t="0" r="0" b="1905"/>
                  <wp:docPr id="33" name="תמונה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ik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14:paraId="0F3D036E" w14:textId="77777777" w:rsidR="00236CC3" w:rsidRPr="00236CC3" w:rsidRDefault="00000000" w:rsidP="00236CC3">
            <w:pPr>
              <w:tabs>
                <w:tab w:val="center" w:pos="4153"/>
                <w:tab w:val="right" w:pos="8306"/>
              </w:tabs>
              <w:spacing w:after="240"/>
              <w:ind w:left="454"/>
              <w:rPr>
                <w:rFonts w:ascii="Tahoma" w:hAnsi="Tahoma" w:cs="Tahoma"/>
                <w:sz w:val="19"/>
                <w:szCs w:val="19"/>
                <w:rtl/>
              </w:rPr>
            </w:pPr>
            <w:r w:rsidRPr="00236CC3">
              <w:rPr>
                <w:rFonts w:ascii="Tahoma" w:hAnsi="Tahoma" w:cs="Tahoma" w:hint="cs"/>
                <w:b/>
                <w:bCs/>
                <w:sz w:val="19"/>
                <w:szCs w:val="19"/>
                <w:rtl/>
              </w:rPr>
              <w:t>פעולות משרד הבריאות להגדלת מספר הרופאים בפריפריה</w:t>
            </w:r>
            <w:r w:rsidRPr="00236CC3">
              <w:rPr>
                <w:rFonts w:ascii="Tahoma" w:hAnsi="Tahoma" w:cs="Tahoma" w:hint="cs"/>
                <w:sz w:val="19"/>
                <w:szCs w:val="19"/>
                <w:rtl/>
              </w:rPr>
              <w:t xml:space="preserve"> - משרד הבריאות נקט פעולות לצמצום הקיטון במספר הרופאים המומחים בפריפריה (למשל תוכנית אילנות </w:t>
            </w:r>
            <w:r w:rsidRPr="00236CC3">
              <w:rPr>
                <w:rFonts w:ascii="Tahoma" w:hAnsi="Tahoma" w:cs="Tahoma"/>
                <w:sz w:val="19"/>
                <w:szCs w:val="19"/>
                <w:rtl/>
              </w:rPr>
              <w:t>שכללה 60 סטודנטים לרפואה בעלי זיקה משמעותית לנגב ולגליל</w:t>
            </w:r>
            <w:r w:rsidRPr="00236CC3">
              <w:rPr>
                <w:rFonts w:ascii="Tahoma" w:hAnsi="Tahoma" w:cs="Tahoma" w:hint="cs"/>
                <w:sz w:val="19"/>
                <w:szCs w:val="19"/>
                <w:rtl/>
              </w:rPr>
              <w:t>,</w:t>
            </w:r>
            <w:r w:rsidRPr="00236CC3">
              <w:rPr>
                <w:rFonts w:ascii="Tahoma" w:hAnsi="Tahoma" w:cs="Tahoma"/>
                <w:sz w:val="19"/>
                <w:szCs w:val="19"/>
                <w:rtl/>
              </w:rPr>
              <w:t xml:space="preserve"> ואשר עם סיום לימודיהם והתמחותם מיועדים להגיע לאזורים אלו</w:t>
            </w:r>
            <w:r w:rsidRPr="00236CC3">
              <w:rPr>
                <w:rFonts w:ascii="Tahoma" w:hAnsi="Tahoma" w:cs="Tahoma" w:hint="cs"/>
                <w:sz w:val="19"/>
                <w:szCs w:val="19"/>
                <w:rtl/>
              </w:rPr>
              <w:t xml:space="preserve">; תוכנית רופאים כוכבים בפריפריה המרכזת </w:t>
            </w:r>
            <w:r w:rsidRPr="00236CC3">
              <w:rPr>
                <w:rFonts w:ascii="Tahoma" w:hAnsi="Tahoma" w:cs="Tahoma"/>
                <w:sz w:val="19"/>
                <w:szCs w:val="19"/>
                <w:rtl/>
              </w:rPr>
              <w:t xml:space="preserve">מתמחים מצטיינים ברפואה מכל רחבי הארץ, מציבה אותם בפריפריה ומכשירה אותם </w:t>
            </w:r>
            <w:r w:rsidRPr="00236CC3">
              <w:rPr>
                <w:rFonts w:ascii="Tahoma" w:hAnsi="Tahoma" w:cs="Tahoma" w:hint="cs"/>
                <w:sz w:val="19"/>
                <w:szCs w:val="19"/>
                <w:rtl/>
              </w:rPr>
              <w:t>כדי</w:t>
            </w:r>
            <w:r w:rsidRPr="00236CC3">
              <w:rPr>
                <w:rFonts w:ascii="Tahoma" w:hAnsi="Tahoma" w:cs="Tahoma"/>
                <w:sz w:val="19"/>
                <w:szCs w:val="19"/>
                <w:rtl/>
              </w:rPr>
              <w:t xml:space="preserve"> שיובילו בעתיד את הרפואה בישראל ובפריפריה בפרט</w:t>
            </w:r>
            <w:r w:rsidRPr="00236CC3">
              <w:rPr>
                <w:rFonts w:ascii="Tahoma" w:hAnsi="Tahoma" w:cs="Tahoma" w:hint="cs"/>
                <w:sz w:val="19"/>
                <w:szCs w:val="19"/>
                <w:rtl/>
              </w:rPr>
              <w:t xml:space="preserve">; ותוכנית אופקים המציעה הלוואה מותנית למימון לימודי רפואה בחו"ל. סטודנטים שיבחרו להתמחות במקצועות נדרשים ובפריפריה, תימחק ההלוואה באופן חלקי או מלא). </w:t>
            </w:r>
            <w:r w:rsidRPr="00236CC3">
              <w:rPr>
                <w:rFonts w:ascii="Tahoma" w:hAnsi="Tahoma" w:cs="Tahoma" w:hint="cs"/>
                <w:b/>
                <w:bCs/>
                <w:sz w:val="19"/>
                <w:szCs w:val="19"/>
                <w:rtl/>
              </w:rPr>
              <w:t>עם זאת, נכון למועד סיום הביקורת הן טרם נתנו את אותותיהן, והשפעתן צפויה להתקבל רק בעתיד</w:t>
            </w:r>
            <w:r w:rsidRPr="00236CC3">
              <w:rPr>
                <w:rFonts w:ascii="Tahoma" w:hAnsi="Tahoma" w:cs="Tahoma" w:hint="cs"/>
                <w:sz w:val="19"/>
                <w:szCs w:val="19"/>
                <w:rtl/>
              </w:rPr>
              <w:t>, זאת במקביל להשלכה הצפויה מרפורמת יציב שתיתן את אותותיה החל בשנת 2026.</w:t>
            </w:r>
          </w:p>
          <w:p w14:paraId="32B94C5B" w14:textId="77777777" w:rsidR="00236CC3" w:rsidRPr="00236CC3" w:rsidRDefault="00236CC3" w:rsidP="00236CC3">
            <w:pPr>
              <w:tabs>
                <w:tab w:val="center" w:pos="4153"/>
                <w:tab w:val="right" w:pos="8306"/>
              </w:tabs>
              <w:spacing w:after="240"/>
              <w:ind w:left="454"/>
              <w:rPr>
                <w:rFonts w:ascii="Tahoma" w:hAnsi="Tahoma" w:cs="Tahoma"/>
                <w:sz w:val="19"/>
                <w:szCs w:val="19"/>
                <w:rtl/>
              </w:rPr>
            </w:pPr>
          </w:p>
          <w:p w14:paraId="09B31E25" w14:textId="77777777" w:rsidR="00236CC3" w:rsidRPr="00236CC3" w:rsidRDefault="00000000" w:rsidP="00236CC3">
            <w:pPr>
              <w:tabs>
                <w:tab w:val="center" w:pos="4153"/>
                <w:tab w:val="right" w:pos="8306"/>
              </w:tabs>
              <w:spacing w:after="240"/>
              <w:ind w:left="454"/>
              <w:rPr>
                <w:rFonts w:ascii="Tahoma" w:hAnsi="Tahoma" w:cs="Tahoma"/>
                <w:b/>
                <w:bCs/>
                <w:sz w:val="19"/>
                <w:szCs w:val="19"/>
                <w:rtl/>
              </w:rPr>
            </w:pPr>
            <w:r w:rsidRPr="00236CC3">
              <w:rPr>
                <w:rFonts w:ascii="Tahoma" w:hAnsi="Tahoma" w:cs="Tahoma" w:hint="cs"/>
                <w:b/>
                <w:bCs/>
                <w:sz w:val="19"/>
                <w:szCs w:val="19"/>
                <w:rtl/>
              </w:rPr>
              <w:t xml:space="preserve">מבקר המדינה מתניהו אנגלמן קבע כי על שר הבריאות </w:t>
            </w:r>
            <w:r w:rsidRPr="00236CC3">
              <w:rPr>
                <w:rFonts w:ascii="Tahoma" w:hAnsi="Tahoma" w:cs="Tahoma"/>
                <w:b/>
                <w:bCs/>
                <w:sz w:val="19"/>
                <w:szCs w:val="19"/>
                <w:rtl/>
              </w:rPr>
              <w:t>ומשרד הבריאות בשיתוף קופות החולים לגבש  פתרונות שיש בהם כדי להבטיח את זמינות השירות למבוטחים ובפרט בפריפריה - שירות שוויוני לכלל המבוטחים, בדגש על בני הגיל השלישי, ואת הניצול המיטבי של המשאבים.</w:t>
            </w:r>
          </w:p>
          <w:p w14:paraId="3798382D" w14:textId="77777777" w:rsidR="00236CC3" w:rsidRDefault="00236CC3" w:rsidP="00236CC3">
            <w:pPr>
              <w:tabs>
                <w:tab w:val="center" w:pos="4153"/>
                <w:tab w:val="right" w:pos="8306"/>
              </w:tabs>
              <w:spacing w:after="240"/>
              <w:ind w:left="454"/>
              <w:rPr>
                <w:rFonts w:ascii="Tahoma" w:hAnsi="Tahoma" w:cs="Tahoma"/>
                <w:sz w:val="19"/>
                <w:szCs w:val="19"/>
                <w:rtl/>
              </w:rPr>
            </w:pPr>
          </w:p>
          <w:p w14:paraId="65AFDBCE" w14:textId="77777777" w:rsidR="00D45993" w:rsidRDefault="00D45993" w:rsidP="00236CC3">
            <w:pPr>
              <w:tabs>
                <w:tab w:val="center" w:pos="4153"/>
                <w:tab w:val="right" w:pos="8306"/>
              </w:tabs>
              <w:spacing w:after="240"/>
              <w:ind w:left="454"/>
              <w:rPr>
                <w:rFonts w:ascii="Tahoma" w:hAnsi="Tahoma" w:cs="Tahoma"/>
                <w:sz w:val="19"/>
                <w:szCs w:val="19"/>
                <w:rtl/>
              </w:rPr>
            </w:pPr>
          </w:p>
          <w:p w14:paraId="2690564A" w14:textId="77777777" w:rsidR="00D45993" w:rsidRDefault="00D45993" w:rsidP="00236CC3">
            <w:pPr>
              <w:tabs>
                <w:tab w:val="center" w:pos="4153"/>
                <w:tab w:val="right" w:pos="8306"/>
              </w:tabs>
              <w:spacing w:after="240"/>
              <w:ind w:left="454"/>
              <w:rPr>
                <w:rFonts w:ascii="Tahoma" w:hAnsi="Tahoma" w:cs="Tahoma"/>
                <w:sz w:val="19"/>
                <w:szCs w:val="19"/>
                <w:rtl/>
              </w:rPr>
            </w:pPr>
          </w:p>
          <w:p w14:paraId="0A4B104E" w14:textId="77777777" w:rsidR="00D45993" w:rsidRDefault="00D45993" w:rsidP="00236CC3">
            <w:pPr>
              <w:tabs>
                <w:tab w:val="center" w:pos="4153"/>
                <w:tab w:val="right" w:pos="8306"/>
              </w:tabs>
              <w:spacing w:after="240"/>
              <w:ind w:left="454"/>
              <w:rPr>
                <w:rFonts w:ascii="Tahoma" w:hAnsi="Tahoma" w:cs="Tahoma"/>
                <w:sz w:val="19"/>
                <w:szCs w:val="19"/>
                <w:rtl/>
              </w:rPr>
            </w:pPr>
          </w:p>
          <w:p w14:paraId="7CBD3562" w14:textId="77777777" w:rsidR="00D45993" w:rsidRDefault="00D45993" w:rsidP="00236CC3">
            <w:pPr>
              <w:tabs>
                <w:tab w:val="center" w:pos="4153"/>
                <w:tab w:val="right" w:pos="8306"/>
              </w:tabs>
              <w:spacing w:after="240"/>
              <w:ind w:left="454"/>
              <w:rPr>
                <w:rFonts w:ascii="Tahoma" w:hAnsi="Tahoma" w:cs="Tahoma"/>
                <w:sz w:val="19"/>
                <w:szCs w:val="19"/>
                <w:rtl/>
              </w:rPr>
            </w:pPr>
          </w:p>
          <w:p w14:paraId="01B5E186" w14:textId="77777777" w:rsidR="00D45993" w:rsidRDefault="00D45993" w:rsidP="00236CC3">
            <w:pPr>
              <w:tabs>
                <w:tab w:val="center" w:pos="4153"/>
                <w:tab w:val="right" w:pos="8306"/>
              </w:tabs>
              <w:spacing w:after="240"/>
              <w:ind w:left="454"/>
              <w:rPr>
                <w:rFonts w:ascii="Tahoma" w:hAnsi="Tahoma" w:cs="Tahoma"/>
                <w:sz w:val="19"/>
                <w:szCs w:val="19"/>
                <w:rtl/>
              </w:rPr>
            </w:pPr>
          </w:p>
          <w:p w14:paraId="39997AF7" w14:textId="77777777" w:rsidR="00D45993" w:rsidRDefault="00D45993" w:rsidP="00236CC3">
            <w:pPr>
              <w:tabs>
                <w:tab w:val="center" w:pos="4153"/>
                <w:tab w:val="right" w:pos="8306"/>
              </w:tabs>
              <w:spacing w:after="240"/>
              <w:ind w:left="454"/>
              <w:rPr>
                <w:rFonts w:ascii="Tahoma" w:hAnsi="Tahoma" w:cs="Tahoma"/>
                <w:sz w:val="19"/>
                <w:szCs w:val="19"/>
                <w:rtl/>
              </w:rPr>
            </w:pPr>
          </w:p>
          <w:p w14:paraId="500F32CB" w14:textId="77777777" w:rsidR="00D45993" w:rsidRDefault="00D45993" w:rsidP="00236CC3">
            <w:pPr>
              <w:tabs>
                <w:tab w:val="center" w:pos="4153"/>
                <w:tab w:val="right" w:pos="8306"/>
              </w:tabs>
              <w:spacing w:after="240"/>
              <w:ind w:left="454"/>
              <w:rPr>
                <w:rFonts w:ascii="Tahoma" w:hAnsi="Tahoma" w:cs="Tahoma"/>
                <w:sz w:val="19"/>
                <w:szCs w:val="19"/>
                <w:rtl/>
              </w:rPr>
            </w:pPr>
          </w:p>
          <w:p w14:paraId="721C7726" w14:textId="77777777" w:rsidR="00D45993" w:rsidRDefault="00D45993" w:rsidP="00236CC3">
            <w:pPr>
              <w:tabs>
                <w:tab w:val="center" w:pos="4153"/>
                <w:tab w:val="right" w:pos="8306"/>
              </w:tabs>
              <w:spacing w:after="240"/>
              <w:ind w:left="454"/>
              <w:rPr>
                <w:rFonts w:ascii="Tahoma" w:hAnsi="Tahoma" w:cs="Tahoma"/>
                <w:sz w:val="19"/>
                <w:szCs w:val="19"/>
                <w:rtl/>
              </w:rPr>
            </w:pPr>
          </w:p>
          <w:p w14:paraId="4913F21A" w14:textId="77777777" w:rsidR="00D45993" w:rsidRDefault="00D45993" w:rsidP="00236CC3">
            <w:pPr>
              <w:tabs>
                <w:tab w:val="center" w:pos="4153"/>
                <w:tab w:val="right" w:pos="8306"/>
              </w:tabs>
              <w:spacing w:after="240"/>
              <w:ind w:left="454"/>
              <w:rPr>
                <w:rFonts w:ascii="Tahoma" w:hAnsi="Tahoma" w:cs="Tahoma"/>
                <w:sz w:val="19"/>
                <w:szCs w:val="19"/>
                <w:rtl/>
              </w:rPr>
            </w:pPr>
          </w:p>
          <w:p w14:paraId="1D3BAEAE" w14:textId="77777777" w:rsidR="00D45993" w:rsidRPr="00236CC3" w:rsidRDefault="00D45993" w:rsidP="00236CC3">
            <w:pPr>
              <w:tabs>
                <w:tab w:val="center" w:pos="4153"/>
                <w:tab w:val="right" w:pos="8306"/>
              </w:tabs>
              <w:spacing w:after="240"/>
              <w:ind w:left="454"/>
              <w:rPr>
                <w:rFonts w:ascii="Tahoma" w:hAnsi="Tahoma" w:cs="Tahoma"/>
                <w:sz w:val="19"/>
                <w:szCs w:val="19"/>
                <w:rtl/>
              </w:rPr>
            </w:pPr>
          </w:p>
          <w:p w14:paraId="15A91DE2" w14:textId="77777777" w:rsidR="00236CC3" w:rsidRDefault="00236CC3" w:rsidP="00236CC3">
            <w:pPr>
              <w:tabs>
                <w:tab w:val="center" w:pos="4153"/>
                <w:tab w:val="right" w:pos="8306"/>
              </w:tabs>
              <w:spacing w:after="240"/>
              <w:ind w:left="454"/>
              <w:rPr>
                <w:rFonts w:ascii="Tahoma" w:hAnsi="Tahoma" w:cs="Tahoma"/>
                <w:sz w:val="19"/>
                <w:szCs w:val="19"/>
                <w:rtl/>
              </w:rPr>
            </w:pPr>
          </w:p>
          <w:tbl>
            <w:tblPr>
              <w:tblStyle w:val="af7"/>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3"/>
            </w:tblGrid>
            <w:tr w:rsidR="004F19B3" w14:paraId="653A20A0" w14:textId="77777777" w:rsidTr="00870FFB">
              <w:tc>
                <w:tcPr>
                  <w:tcW w:w="9783" w:type="dxa"/>
                </w:tcPr>
                <w:p w14:paraId="13EC2452" w14:textId="77777777" w:rsidR="00DA4ACE" w:rsidRPr="00AD2D9C" w:rsidRDefault="00000000" w:rsidP="00AD2D9C">
                  <w:pPr>
                    <w:pStyle w:val="1"/>
                    <w:jc w:val="left"/>
                    <w:rPr>
                      <w:rFonts w:ascii="Tahoma" w:hAnsi="Tahoma" w:cs="Tahoma"/>
                      <w:sz w:val="40"/>
                      <w:szCs w:val="40"/>
                      <w:rtl/>
                    </w:rPr>
                  </w:pPr>
                  <w:bookmarkStart w:id="106" w:name="_Toc179710269"/>
                  <w:r w:rsidRPr="00AD2D9C">
                    <w:rPr>
                      <w:rFonts w:ascii="Tahoma" w:hAnsi="Tahoma" w:cs="Tahoma"/>
                      <w:sz w:val="40"/>
                      <w:szCs w:val="40"/>
                      <w:rtl/>
                    </w:rPr>
                    <w:t>טיפול משרד המשפטים בהליכי חדלות פירעון ושיקום כלכלי</w:t>
                  </w:r>
                  <w:bookmarkEnd w:id="106"/>
                  <w:r w:rsidRPr="00AD2D9C">
                    <w:rPr>
                      <w:rFonts w:ascii="Tahoma" w:hAnsi="Tahoma" w:cs="Tahoma"/>
                      <w:sz w:val="40"/>
                      <w:szCs w:val="40"/>
                    </w:rPr>
                    <w:t xml:space="preserve">   </w:t>
                  </w:r>
                </w:p>
              </w:tc>
            </w:tr>
          </w:tbl>
          <w:p w14:paraId="020274DE" w14:textId="77777777" w:rsidR="00DA4ACE" w:rsidRPr="00DA4ACE" w:rsidRDefault="00000000" w:rsidP="00DA4ACE">
            <w:pPr>
              <w:tabs>
                <w:tab w:val="center" w:pos="4153"/>
                <w:tab w:val="right" w:pos="8306"/>
              </w:tabs>
              <w:spacing w:after="240"/>
              <w:ind w:left="454"/>
              <w:rPr>
                <w:rFonts w:ascii="Tahoma" w:hAnsi="Tahoma" w:cs="Tahoma"/>
                <w:sz w:val="19"/>
                <w:szCs w:val="19"/>
                <w:rtl/>
              </w:rPr>
            </w:pPr>
            <w:r w:rsidRPr="00DA4ACE">
              <w:rPr>
                <w:rFonts w:ascii="Tahoma" w:hAnsi="Tahoma" w:cs="Tahoma"/>
                <w:noProof/>
                <w:sz w:val="19"/>
                <w:szCs w:val="19"/>
                <w:rtl/>
              </w:rPr>
              <w:drawing>
                <wp:inline distT="0" distB="0" distL="0" distR="0" wp14:anchorId="41EF9EB1" wp14:editId="20A7D0B5">
                  <wp:extent cx="1674111" cy="381000"/>
                  <wp:effectExtent l="0" t="0" r="2540" b="0"/>
                  <wp:docPr id="37" name="תמונה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תקציר-0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af7"/>
              <w:tblpPr w:leftFromText="180" w:rightFromText="180" w:vertAnchor="text" w:tblpXSpec="center" w:tblpY="1"/>
              <w:tblOverlap w:val="never"/>
              <w:bidiVisual/>
              <w:tblW w:w="9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279"/>
              <w:gridCol w:w="2088"/>
              <w:gridCol w:w="670"/>
              <w:gridCol w:w="2277"/>
              <w:gridCol w:w="274"/>
              <w:gridCol w:w="2287"/>
            </w:tblGrid>
            <w:tr w:rsidR="004F19B3" w14:paraId="4994DBB0" w14:textId="77777777" w:rsidTr="00870FFB">
              <w:trPr>
                <w:trHeight w:val="283"/>
              </w:trPr>
              <w:tc>
                <w:tcPr>
                  <w:tcW w:w="1981" w:type="dxa"/>
                  <w:tcBorders>
                    <w:bottom w:val="single" w:sz="12" w:space="0" w:color="auto"/>
                  </w:tcBorders>
                  <w:shd w:val="clear" w:color="auto" w:fill="auto"/>
                </w:tcPr>
                <w:p w14:paraId="334A1ADA" w14:textId="77777777" w:rsidR="00DA4ACE" w:rsidRPr="00D1243A" w:rsidRDefault="00000000" w:rsidP="00D45993">
                  <w:pPr>
                    <w:tabs>
                      <w:tab w:val="center" w:pos="4153"/>
                      <w:tab w:val="right" w:pos="8306"/>
                    </w:tabs>
                    <w:spacing w:after="240" w:line="276" w:lineRule="auto"/>
                    <w:ind w:left="454"/>
                    <w:rPr>
                      <w:rFonts w:ascii="Tahoma" w:hAnsi="Tahoma" w:cs="Tahoma"/>
                      <w:b/>
                      <w:bCs/>
                      <w:sz w:val="36"/>
                      <w:szCs w:val="36"/>
                      <w:rtl/>
                    </w:rPr>
                  </w:pPr>
                  <w:r w:rsidRPr="00D1243A">
                    <w:rPr>
                      <w:rFonts w:ascii="Tahoma" w:hAnsi="Tahoma" w:cs="Tahoma"/>
                      <w:b/>
                      <w:bCs/>
                      <w:sz w:val="36"/>
                      <w:szCs w:val="36"/>
                      <w:rtl/>
                    </w:rPr>
                    <w:t>786</w:t>
                  </w:r>
                  <w:r w:rsidR="00D45993" w:rsidRPr="00D1243A">
                    <w:rPr>
                      <w:rFonts w:ascii="Tahoma" w:hAnsi="Tahoma" w:cs="Tahoma"/>
                      <w:b/>
                      <w:bCs/>
                      <w:sz w:val="36"/>
                      <w:szCs w:val="36"/>
                      <w:rtl/>
                    </w:rPr>
                    <w:t xml:space="preserve"> </w:t>
                  </w:r>
                  <w:r w:rsidRPr="00D1243A">
                    <w:rPr>
                      <w:rFonts w:ascii="Tahoma" w:hAnsi="Tahoma" w:cs="Tahoma"/>
                      <w:b/>
                      <w:bCs/>
                      <w:sz w:val="26"/>
                      <w:szCs w:val="26"/>
                      <w:rtl/>
                    </w:rPr>
                    <w:t>מיליארד ש"ח</w:t>
                  </w:r>
                </w:p>
              </w:tc>
              <w:tc>
                <w:tcPr>
                  <w:tcW w:w="290" w:type="dxa"/>
                </w:tcPr>
                <w:p w14:paraId="3CF4EB80" w14:textId="77777777" w:rsidR="00DA4ACE" w:rsidRPr="00D1243A" w:rsidRDefault="00DA4ACE" w:rsidP="00D45993">
                  <w:pPr>
                    <w:tabs>
                      <w:tab w:val="center" w:pos="4153"/>
                      <w:tab w:val="right" w:pos="8306"/>
                    </w:tabs>
                    <w:spacing w:after="240" w:line="276" w:lineRule="auto"/>
                    <w:ind w:left="454"/>
                    <w:rPr>
                      <w:b/>
                      <w:bCs/>
                      <w:sz w:val="26"/>
                      <w:szCs w:val="26"/>
                    </w:rPr>
                  </w:pPr>
                </w:p>
              </w:tc>
              <w:tc>
                <w:tcPr>
                  <w:tcW w:w="2151" w:type="dxa"/>
                  <w:tcBorders>
                    <w:bottom w:val="single" w:sz="12" w:space="0" w:color="auto"/>
                  </w:tcBorders>
                </w:tcPr>
                <w:p w14:paraId="1AFB50DD" w14:textId="77777777" w:rsidR="00DA4ACE" w:rsidRPr="00D1243A" w:rsidRDefault="00000000" w:rsidP="00D45993">
                  <w:pPr>
                    <w:tabs>
                      <w:tab w:val="center" w:pos="4153"/>
                      <w:tab w:val="right" w:pos="8306"/>
                    </w:tabs>
                    <w:spacing w:after="240" w:line="276" w:lineRule="auto"/>
                    <w:ind w:left="454"/>
                    <w:rPr>
                      <w:rFonts w:ascii="Tahoma" w:hAnsi="Tahoma" w:cs="Tahoma"/>
                      <w:b/>
                      <w:bCs/>
                      <w:sz w:val="36"/>
                      <w:szCs w:val="36"/>
                      <w:rtl/>
                    </w:rPr>
                  </w:pPr>
                  <w:r w:rsidRPr="00D1243A">
                    <w:rPr>
                      <w:rFonts w:ascii="Tahoma" w:hAnsi="Tahoma" w:cs="Tahoma"/>
                      <w:b/>
                      <w:bCs/>
                      <w:sz w:val="36"/>
                      <w:szCs w:val="36"/>
                      <w:rtl/>
                    </w:rPr>
                    <w:t xml:space="preserve">כ-60 </w:t>
                  </w:r>
                  <w:r w:rsidRPr="00D1243A">
                    <w:rPr>
                      <w:rFonts w:ascii="Tahoma" w:hAnsi="Tahoma" w:cs="Tahoma"/>
                      <w:b/>
                      <w:bCs/>
                      <w:sz w:val="26"/>
                      <w:szCs w:val="26"/>
                      <w:rtl/>
                    </w:rPr>
                    <w:t>מיליארד ש"ח</w:t>
                  </w:r>
                </w:p>
              </w:tc>
              <w:tc>
                <w:tcPr>
                  <w:tcW w:w="283" w:type="dxa"/>
                </w:tcPr>
                <w:p w14:paraId="3659ED13" w14:textId="77777777" w:rsidR="00DA4ACE" w:rsidRPr="00D1243A" w:rsidRDefault="00DA4ACE" w:rsidP="00D45993">
                  <w:pPr>
                    <w:tabs>
                      <w:tab w:val="center" w:pos="4153"/>
                      <w:tab w:val="right" w:pos="8306"/>
                    </w:tabs>
                    <w:spacing w:after="240" w:line="276" w:lineRule="auto"/>
                    <w:ind w:left="454"/>
                    <w:rPr>
                      <w:b/>
                      <w:bCs/>
                      <w:sz w:val="26"/>
                      <w:szCs w:val="26"/>
                      <w:rtl/>
                    </w:rPr>
                  </w:pPr>
                </w:p>
                <w:p w14:paraId="32E8D3FC" w14:textId="77777777" w:rsidR="00DA4ACE" w:rsidRPr="00D1243A" w:rsidRDefault="00DA4ACE" w:rsidP="00D45993">
                  <w:pPr>
                    <w:tabs>
                      <w:tab w:val="center" w:pos="4153"/>
                      <w:tab w:val="right" w:pos="8306"/>
                    </w:tabs>
                    <w:spacing w:after="240" w:line="276" w:lineRule="auto"/>
                    <w:ind w:left="454"/>
                    <w:rPr>
                      <w:b/>
                      <w:bCs/>
                      <w:sz w:val="26"/>
                      <w:szCs w:val="26"/>
                    </w:rPr>
                  </w:pPr>
                </w:p>
              </w:tc>
              <w:tc>
                <w:tcPr>
                  <w:tcW w:w="2412" w:type="dxa"/>
                  <w:tcBorders>
                    <w:bottom w:val="single" w:sz="12" w:space="0" w:color="auto"/>
                  </w:tcBorders>
                </w:tcPr>
                <w:p w14:paraId="29193B79" w14:textId="77777777" w:rsidR="00DA4ACE" w:rsidRPr="00D1243A" w:rsidRDefault="00000000" w:rsidP="00D45993">
                  <w:pPr>
                    <w:tabs>
                      <w:tab w:val="center" w:pos="4153"/>
                      <w:tab w:val="right" w:pos="8306"/>
                    </w:tabs>
                    <w:spacing w:after="240" w:line="276" w:lineRule="auto"/>
                    <w:ind w:left="454"/>
                    <w:rPr>
                      <w:rFonts w:ascii="Tahoma" w:hAnsi="Tahoma" w:cs="Tahoma"/>
                      <w:b/>
                      <w:bCs/>
                      <w:sz w:val="36"/>
                      <w:szCs w:val="36"/>
                    </w:rPr>
                  </w:pPr>
                  <w:r w:rsidRPr="00D1243A">
                    <w:rPr>
                      <w:rFonts w:ascii="Tahoma" w:hAnsi="Tahoma" w:cs="Tahoma"/>
                      <w:b/>
                      <w:bCs/>
                      <w:sz w:val="36"/>
                      <w:szCs w:val="36"/>
                      <w:rtl/>
                    </w:rPr>
                    <w:t xml:space="preserve">כ-7% </w:t>
                  </w:r>
                  <w:r w:rsidRPr="00D1243A">
                    <w:rPr>
                      <w:rFonts w:ascii="Tahoma" w:hAnsi="Tahoma" w:cs="Tahoma"/>
                      <w:b/>
                      <w:bCs/>
                      <w:sz w:val="26"/>
                      <w:szCs w:val="26"/>
                      <w:rtl/>
                    </w:rPr>
                    <w:t>פירעון בלבד</w:t>
                  </w:r>
                </w:p>
              </w:tc>
              <w:tc>
                <w:tcPr>
                  <w:tcW w:w="284" w:type="dxa"/>
                </w:tcPr>
                <w:p w14:paraId="480B4B07" w14:textId="77777777" w:rsidR="00DA4ACE" w:rsidRPr="001A1814" w:rsidRDefault="00DA4ACE" w:rsidP="00D45993">
                  <w:pPr>
                    <w:tabs>
                      <w:tab w:val="center" w:pos="4153"/>
                      <w:tab w:val="right" w:pos="8306"/>
                    </w:tabs>
                    <w:spacing w:after="240" w:line="276" w:lineRule="auto"/>
                    <w:ind w:left="454"/>
                    <w:rPr>
                      <w:sz w:val="26"/>
                      <w:szCs w:val="26"/>
                    </w:rPr>
                  </w:pPr>
                </w:p>
              </w:tc>
              <w:tc>
                <w:tcPr>
                  <w:tcW w:w="2419" w:type="dxa"/>
                  <w:tcBorders>
                    <w:bottom w:val="single" w:sz="12" w:space="0" w:color="auto"/>
                  </w:tcBorders>
                </w:tcPr>
                <w:p w14:paraId="744A1C9D" w14:textId="77777777" w:rsidR="00DA4ACE" w:rsidRPr="00D1243A" w:rsidRDefault="00000000" w:rsidP="00D1243A">
                  <w:pPr>
                    <w:tabs>
                      <w:tab w:val="center" w:pos="4153"/>
                      <w:tab w:val="right" w:pos="8306"/>
                    </w:tabs>
                    <w:spacing w:after="240" w:line="276" w:lineRule="auto"/>
                    <w:ind w:left="454"/>
                    <w:jc w:val="left"/>
                    <w:rPr>
                      <w:rFonts w:ascii="Tahoma" w:hAnsi="Tahoma" w:cs="Tahoma"/>
                      <w:b/>
                      <w:bCs/>
                      <w:sz w:val="36"/>
                      <w:szCs w:val="36"/>
                    </w:rPr>
                  </w:pPr>
                  <w:r w:rsidRPr="00D1243A">
                    <w:rPr>
                      <w:rFonts w:ascii="Tahoma" w:hAnsi="Tahoma" w:cs="Tahoma"/>
                      <w:b/>
                      <w:bCs/>
                      <w:sz w:val="36"/>
                      <w:szCs w:val="36"/>
                      <w:rtl/>
                    </w:rPr>
                    <w:t xml:space="preserve">7 </w:t>
                  </w:r>
                  <w:r w:rsidRPr="00D1243A">
                    <w:rPr>
                      <w:rFonts w:ascii="Tahoma" w:hAnsi="Tahoma" w:cs="Tahoma"/>
                      <w:b/>
                      <w:bCs/>
                      <w:sz w:val="26"/>
                      <w:szCs w:val="26"/>
                      <w:rtl/>
                    </w:rPr>
                    <w:t>עובדים בלבד</w:t>
                  </w:r>
                  <w:r w:rsidRPr="00D1243A">
                    <w:rPr>
                      <w:rFonts w:ascii="Tahoma" w:hAnsi="Tahoma" w:cs="Tahoma"/>
                      <w:b/>
                      <w:bCs/>
                      <w:sz w:val="36"/>
                      <w:szCs w:val="36"/>
                      <w:rtl/>
                    </w:rPr>
                    <w:t xml:space="preserve"> </w:t>
                  </w:r>
                </w:p>
                <w:p w14:paraId="5A38A167" w14:textId="77777777" w:rsidR="00DA4ACE" w:rsidRPr="001A1814" w:rsidRDefault="00DA4ACE" w:rsidP="00D45993">
                  <w:pPr>
                    <w:tabs>
                      <w:tab w:val="center" w:pos="4153"/>
                      <w:tab w:val="right" w:pos="8306"/>
                    </w:tabs>
                    <w:spacing w:after="240" w:line="276" w:lineRule="auto"/>
                    <w:ind w:left="454"/>
                    <w:rPr>
                      <w:sz w:val="26"/>
                      <w:szCs w:val="26"/>
                      <w:rtl/>
                    </w:rPr>
                  </w:pPr>
                </w:p>
              </w:tc>
            </w:tr>
            <w:tr w:rsidR="004F19B3" w14:paraId="59EB3D6C" w14:textId="77777777" w:rsidTr="00870FFB">
              <w:trPr>
                <w:trHeight w:val="85"/>
              </w:trPr>
              <w:tc>
                <w:tcPr>
                  <w:tcW w:w="9815" w:type="dxa"/>
                  <w:gridSpan w:val="7"/>
                  <w:shd w:val="clear" w:color="auto" w:fill="auto"/>
                </w:tcPr>
                <w:p w14:paraId="6EBCBEA9" w14:textId="77777777" w:rsidR="00DA4ACE" w:rsidRPr="00DA4ACE" w:rsidRDefault="00DA4ACE" w:rsidP="00D45993">
                  <w:pPr>
                    <w:tabs>
                      <w:tab w:val="center" w:pos="4153"/>
                      <w:tab w:val="right" w:pos="8306"/>
                    </w:tabs>
                    <w:spacing w:after="240" w:line="276" w:lineRule="auto"/>
                    <w:rPr>
                      <w:sz w:val="19"/>
                      <w:szCs w:val="19"/>
                      <w:rtl/>
                    </w:rPr>
                  </w:pPr>
                </w:p>
              </w:tc>
            </w:tr>
            <w:tr w:rsidR="004F19B3" w14:paraId="468057C2" w14:textId="77777777" w:rsidTr="00870FFB">
              <w:trPr>
                <w:trHeight w:val="1155"/>
              </w:trPr>
              <w:tc>
                <w:tcPr>
                  <w:tcW w:w="1981" w:type="dxa"/>
                </w:tcPr>
                <w:p w14:paraId="30A044F5" w14:textId="77777777" w:rsidR="00DA4ACE" w:rsidRPr="001424CF" w:rsidRDefault="00000000" w:rsidP="00D45993">
                  <w:pPr>
                    <w:tabs>
                      <w:tab w:val="center" w:pos="4153"/>
                      <w:tab w:val="right" w:pos="8306"/>
                    </w:tabs>
                    <w:spacing w:after="240" w:line="276" w:lineRule="auto"/>
                    <w:ind w:left="454"/>
                    <w:rPr>
                      <w:rFonts w:ascii="Tahoma" w:hAnsi="Tahoma" w:cs="Tahoma"/>
                      <w:sz w:val="19"/>
                      <w:szCs w:val="19"/>
                      <w:rtl/>
                    </w:rPr>
                  </w:pPr>
                  <w:r w:rsidRPr="001424CF">
                    <w:rPr>
                      <w:rFonts w:ascii="Tahoma" w:hAnsi="Tahoma" w:cs="Tahoma"/>
                      <w:sz w:val="19"/>
                      <w:szCs w:val="19"/>
                      <w:rtl/>
                    </w:rPr>
                    <w:t>היקף חובות משקי הבית. כ-70% מהם לדיור וכ-30% - חוב צרכני. נכון לשנת 2019, ל-9% מכלל האוכלוסייה הבוגרת במדינת ישראל נפתחו תיקים בהוצאה לפועל</w:t>
                  </w:r>
                </w:p>
              </w:tc>
              <w:tc>
                <w:tcPr>
                  <w:tcW w:w="290" w:type="dxa"/>
                </w:tcPr>
                <w:p w14:paraId="0F8233FD" w14:textId="77777777" w:rsidR="00DA4ACE" w:rsidRPr="00DA4ACE" w:rsidRDefault="00DA4ACE" w:rsidP="00D45993">
                  <w:pPr>
                    <w:tabs>
                      <w:tab w:val="center" w:pos="4153"/>
                      <w:tab w:val="right" w:pos="8306"/>
                    </w:tabs>
                    <w:spacing w:after="240" w:line="276" w:lineRule="auto"/>
                    <w:ind w:left="454"/>
                    <w:rPr>
                      <w:sz w:val="19"/>
                      <w:szCs w:val="19"/>
                      <w:rtl/>
                    </w:rPr>
                  </w:pPr>
                </w:p>
              </w:tc>
              <w:tc>
                <w:tcPr>
                  <w:tcW w:w="2151" w:type="dxa"/>
                </w:tcPr>
                <w:p w14:paraId="1111213E" w14:textId="77777777" w:rsidR="00DA4ACE" w:rsidRPr="001424CF" w:rsidRDefault="00000000" w:rsidP="00D45993">
                  <w:pPr>
                    <w:tabs>
                      <w:tab w:val="center" w:pos="4153"/>
                      <w:tab w:val="right" w:pos="8306"/>
                    </w:tabs>
                    <w:spacing w:after="240" w:line="276" w:lineRule="auto"/>
                    <w:ind w:left="454"/>
                    <w:rPr>
                      <w:rFonts w:ascii="Tahoma" w:hAnsi="Tahoma" w:cs="Tahoma"/>
                      <w:sz w:val="19"/>
                      <w:szCs w:val="19"/>
                      <w:rtl/>
                    </w:rPr>
                  </w:pPr>
                  <w:r w:rsidRPr="001424CF">
                    <w:rPr>
                      <w:rFonts w:ascii="Tahoma" w:hAnsi="Tahoma" w:cs="Tahoma"/>
                      <w:sz w:val="19"/>
                      <w:szCs w:val="19"/>
                      <w:rtl/>
                    </w:rPr>
                    <w:t>סכום תביעות החוב בשנת 2021; מדי שנה מוגשות יותר מ-20,000 בקשות לצווי כינוס או לפתיחת הליכים</w:t>
                  </w:r>
                </w:p>
                <w:p w14:paraId="59350111" w14:textId="77777777" w:rsidR="00DA4ACE" w:rsidRPr="001424CF" w:rsidRDefault="00DA4ACE" w:rsidP="00D45993">
                  <w:pPr>
                    <w:tabs>
                      <w:tab w:val="center" w:pos="4153"/>
                      <w:tab w:val="right" w:pos="8306"/>
                    </w:tabs>
                    <w:spacing w:after="240" w:line="276" w:lineRule="auto"/>
                    <w:ind w:left="454"/>
                    <w:rPr>
                      <w:rFonts w:ascii="Tahoma" w:hAnsi="Tahoma" w:cs="Tahoma"/>
                      <w:sz w:val="19"/>
                      <w:szCs w:val="19"/>
                      <w:rtl/>
                    </w:rPr>
                  </w:pPr>
                </w:p>
              </w:tc>
              <w:tc>
                <w:tcPr>
                  <w:tcW w:w="283" w:type="dxa"/>
                </w:tcPr>
                <w:p w14:paraId="6176D632" w14:textId="77777777" w:rsidR="00DA4ACE" w:rsidRPr="00DA4ACE" w:rsidRDefault="00DA4ACE" w:rsidP="00D45993">
                  <w:pPr>
                    <w:tabs>
                      <w:tab w:val="center" w:pos="4153"/>
                      <w:tab w:val="right" w:pos="8306"/>
                    </w:tabs>
                    <w:spacing w:after="240" w:line="276" w:lineRule="auto"/>
                    <w:ind w:left="454"/>
                    <w:rPr>
                      <w:sz w:val="19"/>
                      <w:szCs w:val="19"/>
                      <w:rtl/>
                    </w:rPr>
                  </w:pPr>
                </w:p>
              </w:tc>
              <w:tc>
                <w:tcPr>
                  <w:tcW w:w="2412" w:type="dxa"/>
                </w:tcPr>
                <w:p w14:paraId="27042105" w14:textId="77777777" w:rsidR="00DA4ACE" w:rsidRPr="001424CF" w:rsidRDefault="00000000" w:rsidP="00D45993">
                  <w:pPr>
                    <w:tabs>
                      <w:tab w:val="center" w:pos="4153"/>
                      <w:tab w:val="right" w:pos="8306"/>
                    </w:tabs>
                    <w:spacing w:after="240" w:line="276" w:lineRule="auto"/>
                    <w:ind w:left="454"/>
                    <w:rPr>
                      <w:rFonts w:ascii="Tahoma" w:hAnsi="Tahoma" w:cs="Tahoma"/>
                      <w:sz w:val="19"/>
                      <w:szCs w:val="19"/>
                      <w:rtl/>
                    </w:rPr>
                  </w:pPr>
                  <w:r w:rsidRPr="001424CF">
                    <w:rPr>
                      <w:rFonts w:ascii="Tahoma" w:hAnsi="Tahoma" w:cs="Tahoma"/>
                      <w:sz w:val="19"/>
                      <w:szCs w:val="19"/>
                      <w:rtl/>
                    </w:rPr>
                    <w:t>שיעור הפירעון הממוצע בתיקי חדלות פירעון של יחידים המטופלים על ידי הממונה בשנת 2021  (בשנת 2022 - 13%). כלל החובות האבודים - כ-49.5 מיליארד ש"ח לשנה</w:t>
                  </w:r>
                </w:p>
                <w:p w14:paraId="64738306" w14:textId="77777777" w:rsidR="00DA4ACE" w:rsidRPr="00DA4ACE" w:rsidRDefault="00DA4ACE" w:rsidP="00D45993">
                  <w:pPr>
                    <w:tabs>
                      <w:tab w:val="center" w:pos="4153"/>
                      <w:tab w:val="right" w:pos="8306"/>
                    </w:tabs>
                    <w:spacing w:after="240" w:line="276" w:lineRule="auto"/>
                    <w:ind w:left="454"/>
                    <w:rPr>
                      <w:sz w:val="19"/>
                      <w:szCs w:val="19"/>
                      <w:rtl/>
                    </w:rPr>
                  </w:pPr>
                </w:p>
              </w:tc>
              <w:tc>
                <w:tcPr>
                  <w:tcW w:w="284" w:type="dxa"/>
                </w:tcPr>
                <w:p w14:paraId="3E765E96" w14:textId="77777777" w:rsidR="00DA4ACE" w:rsidRPr="00DA4ACE" w:rsidRDefault="00DA4ACE" w:rsidP="00D45993">
                  <w:pPr>
                    <w:tabs>
                      <w:tab w:val="center" w:pos="4153"/>
                      <w:tab w:val="right" w:pos="8306"/>
                    </w:tabs>
                    <w:spacing w:after="240" w:line="276" w:lineRule="auto"/>
                    <w:ind w:left="454"/>
                    <w:rPr>
                      <w:sz w:val="19"/>
                      <w:szCs w:val="19"/>
                      <w:rtl/>
                    </w:rPr>
                  </w:pPr>
                </w:p>
              </w:tc>
              <w:tc>
                <w:tcPr>
                  <w:tcW w:w="2419" w:type="dxa"/>
                </w:tcPr>
                <w:p w14:paraId="5E177F6D" w14:textId="77777777" w:rsidR="00DA4ACE" w:rsidRPr="001424CF" w:rsidRDefault="00000000" w:rsidP="00D45993">
                  <w:pPr>
                    <w:tabs>
                      <w:tab w:val="center" w:pos="4153"/>
                      <w:tab w:val="right" w:pos="8306"/>
                    </w:tabs>
                    <w:spacing w:after="240" w:line="276" w:lineRule="auto"/>
                    <w:ind w:left="454"/>
                    <w:rPr>
                      <w:rFonts w:ascii="Tahoma" w:hAnsi="Tahoma" w:cs="Tahoma"/>
                      <w:sz w:val="19"/>
                      <w:szCs w:val="19"/>
                      <w:rtl/>
                    </w:rPr>
                  </w:pPr>
                  <w:r w:rsidRPr="001424CF">
                    <w:rPr>
                      <w:rFonts w:ascii="Tahoma" w:hAnsi="Tahoma" w:cs="Tahoma"/>
                      <w:sz w:val="19"/>
                      <w:szCs w:val="19"/>
                      <w:rtl/>
                    </w:rPr>
                    <w:t xml:space="preserve">מפקחים על כ-450 נאמנים המנהלים  כ-60,000 תיקים לגביית חובות בהיקף של כ-60 מיליארד ש"ח  </w:t>
                  </w:r>
                </w:p>
              </w:tc>
            </w:tr>
            <w:tr w:rsidR="004F19B3" w14:paraId="13909630" w14:textId="77777777" w:rsidTr="00870FFB">
              <w:trPr>
                <w:trHeight w:val="363"/>
              </w:trPr>
              <w:tc>
                <w:tcPr>
                  <w:tcW w:w="9815" w:type="dxa"/>
                  <w:gridSpan w:val="7"/>
                </w:tcPr>
                <w:p w14:paraId="44B37B2D" w14:textId="77777777" w:rsidR="00DA4ACE" w:rsidRDefault="00DA4ACE" w:rsidP="00D45993">
                  <w:pPr>
                    <w:tabs>
                      <w:tab w:val="center" w:pos="4153"/>
                      <w:tab w:val="right" w:pos="8306"/>
                    </w:tabs>
                    <w:spacing w:after="240" w:line="276" w:lineRule="auto"/>
                    <w:rPr>
                      <w:rFonts w:ascii="Tahoma" w:hAnsi="Tahoma" w:cs="Tahoma"/>
                      <w:sz w:val="38"/>
                      <w:szCs w:val="38"/>
                      <w:rtl/>
                    </w:rPr>
                  </w:pPr>
                </w:p>
                <w:p w14:paraId="3489550D" w14:textId="77777777" w:rsidR="00D1243A" w:rsidRPr="001424CF" w:rsidRDefault="00D1243A" w:rsidP="00D45993">
                  <w:pPr>
                    <w:tabs>
                      <w:tab w:val="center" w:pos="4153"/>
                      <w:tab w:val="right" w:pos="8306"/>
                    </w:tabs>
                    <w:spacing w:after="240" w:line="276" w:lineRule="auto"/>
                    <w:rPr>
                      <w:rFonts w:ascii="Tahoma" w:hAnsi="Tahoma" w:cs="Tahoma"/>
                      <w:sz w:val="38"/>
                      <w:szCs w:val="38"/>
                      <w:rtl/>
                    </w:rPr>
                  </w:pPr>
                </w:p>
              </w:tc>
            </w:tr>
            <w:tr w:rsidR="004F19B3" w14:paraId="201F5FBD" w14:textId="77777777" w:rsidTr="00870FFB">
              <w:trPr>
                <w:trHeight w:val="227"/>
              </w:trPr>
              <w:tc>
                <w:tcPr>
                  <w:tcW w:w="1981" w:type="dxa"/>
                  <w:tcBorders>
                    <w:bottom w:val="single" w:sz="12" w:space="0" w:color="auto"/>
                  </w:tcBorders>
                </w:tcPr>
                <w:p w14:paraId="2CDE6756" w14:textId="77777777" w:rsidR="00DA4ACE" w:rsidRPr="00D1243A" w:rsidRDefault="00000000" w:rsidP="001424CF">
                  <w:pPr>
                    <w:tabs>
                      <w:tab w:val="center" w:pos="4153"/>
                      <w:tab w:val="right" w:pos="8306"/>
                    </w:tabs>
                    <w:spacing w:after="240" w:line="276" w:lineRule="auto"/>
                    <w:ind w:left="454"/>
                    <w:jc w:val="left"/>
                    <w:rPr>
                      <w:rFonts w:ascii="Tahoma" w:hAnsi="Tahoma" w:cs="Tahoma"/>
                      <w:b/>
                      <w:bCs/>
                      <w:sz w:val="36"/>
                      <w:szCs w:val="36"/>
                    </w:rPr>
                  </w:pPr>
                  <w:r w:rsidRPr="00D1243A">
                    <w:rPr>
                      <w:rFonts w:ascii="Tahoma" w:hAnsi="Tahoma" w:cs="Tahoma"/>
                      <w:b/>
                      <w:bCs/>
                      <w:sz w:val="26"/>
                      <w:szCs w:val="26"/>
                      <w:rtl/>
                    </w:rPr>
                    <w:t>גידול של כ-</w:t>
                  </w:r>
                  <w:r w:rsidRPr="00D1243A">
                    <w:rPr>
                      <w:rFonts w:ascii="Tahoma" w:hAnsi="Tahoma" w:cs="Tahoma"/>
                      <w:b/>
                      <w:bCs/>
                      <w:sz w:val="36"/>
                      <w:szCs w:val="36"/>
                      <w:rtl/>
                    </w:rPr>
                    <w:t>60%</w:t>
                  </w:r>
                </w:p>
              </w:tc>
              <w:tc>
                <w:tcPr>
                  <w:tcW w:w="290" w:type="dxa"/>
                </w:tcPr>
                <w:p w14:paraId="6B2F150C" w14:textId="77777777" w:rsidR="00DA4ACE" w:rsidRPr="00D1243A" w:rsidRDefault="00DA4ACE" w:rsidP="00D45993">
                  <w:pPr>
                    <w:tabs>
                      <w:tab w:val="center" w:pos="4153"/>
                      <w:tab w:val="right" w:pos="8306"/>
                    </w:tabs>
                    <w:spacing w:after="240" w:line="276" w:lineRule="auto"/>
                    <w:ind w:left="454"/>
                    <w:rPr>
                      <w:b/>
                      <w:bCs/>
                      <w:sz w:val="26"/>
                      <w:szCs w:val="26"/>
                    </w:rPr>
                  </w:pPr>
                </w:p>
              </w:tc>
              <w:tc>
                <w:tcPr>
                  <w:tcW w:w="2151" w:type="dxa"/>
                  <w:tcBorders>
                    <w:bottom w:val="single" w:sz="12" w:space="0" w:color="auto"/>
                  </w:tcBorders>
                </w:tcPr>
                <w:p w14:paraId="08476027" w14:textId="77777777" w:rsidR="00DA4ACE" w:rsidRPr="00D1243A" w:rsidRDefault="00000000" w:rsidP="00D45993">
                  <w:pPr>
                    <w:tabs>
                      <w:tab w:val="center" w:pos="4153"/>
                      <w:tab w:val="right" w:pos="8306"/>
                    </w:tabs>
                    <w:spacing w:after="240" w:line="276" w:lineRule="auto"/>
                    <w:ind w:left="454"/>
                    <w:rPr>
                      <w:rFonts w:ascii="Tahoma" w:hAnsi="Tahoma" w:cs="Tahoma"/>
                      <w:b/>
                      <w:bCs/>
                      <w:sz w:val="26"/>
                      <w:szCs w:val="26"/>
                      <w:rtl/>
                    </w:rPr>
                  </w:pPr>
                  <w:r w:rsidRPr="00D1243A">
                    <w:rPr>
                      <w:rFonts w:ascii="Tahoma" w:hAnsi="Tahoma" w:cs="Tahoma"/>
                      <w:b/>
                      <w:bCs/>
                      <w:sz w:val="26"/>
                      <w:szCs w:val="26"/>
                      <w:rtl/>
                    </w:rPr>
                    <w:t>רק כ-</w:t>
                  </w:r>
                  <w:r w:rsidRPr="00D1243A">
                    <w:rPr>
                      <w:rFonts w:ascii="Tahoma" w:hAnsi="Tahoma" w:cs="Tahoma"/>
                      <w:b/>
                      <w:bCs/>
                      <w:sz w:val="36"/>
                      <w:szCs w:val="36"/>
                      <w:rtl/>
                    </w:rPr>
                    <w:t>20</w:t>
                  </w:r>
                  <w:r w:rsidRPr="00D1243A">
                    <w:rPr>
                      <w:rFonts w:ascii="Tahoma" w:hAnsi="Tahoma" w:cs="Tahoma"/>
                      <w:b/>
                      <w:bCs/>
                      <w:sz w:val="26"/>
                      <w:szCs w:val="26"/>
                      <w:rtl/>
                    </w:rPr>
                    <w:t xml:space="preserve"> תיקי חקירה</w:t>
                  </w:r>
                </w:p>
                <w:p w14:paraId="35407622" w14:textId="77777777" w:rsidR="00DA4ACE" w:rsidRPr="00D1243A" w:rsidRDefault="00DA4ACE" w:rsidP="00D45993">
                  <w:pPr>
                    <w:tabs>
                      <w:tab w:val="center" w:pos="4153"/>
                      <w:tab w:val="right" w:pos="8306"/>
                    </w:tabs>
                    <w:spacing w:after="240" w:line="276" w:lineRule="auto"/>
                    <w:ind w:left="454"/>
                    <w:rPr>
                      <w:b/>
                      <w:bCs/>
                      <w:sz w:val="26"/>
                      <w:szCs w:val="26"/>
                    </w:rPr>
                  </w:pPr>
                </w:p>
              </w:tc>
              <w:tc>
                <w:tcPr>
                  <w:tcW w:w="283" w:type="dxa"/>
                </w:tcPr>
                <w:p w14:paraId="0500D883" w14:textId="77777777" w:rsidR="00DA4ACE" w:rsidRPr="00D1243A" w:rsidRDefault="00DA4ACE" w:rsidP="00D45993">
                  <w:pPr>
                    <w:tabs>
                      <w:tab w:val="center" w:pos="4153"/>
                      <w:tab w:val="right" w:pos="8306"/>
                    </w:tabs>
                    <w:spacing w:after="240" w:line="276" w:lineRule="auto"/>
                    <w:ind w:left="454"/>
                    <w:rPr>
                      <w:b/>
                      <w:bCs/>
                      <w:sz w:val="26"/>
                      <w:szCs w:val="26"/>
                    </w:rPr>
                  </w:pPr>
                </w:p>
              </w:tc>
              <w:tc>
                <w:tcPr>
                  <w:tcW w:w="2412" w:type="dxa"/>
                  <w:tcBorders>
                    <w:bottom w:val="single" w:sz="12" w:space="0" w:color="auto"/>
                  </w:tcBorders>
                </w:tcPr>
                <w:p w14:paraId="0C7ECB1F" w14:textId="77777777" w:rsidR="00DA4ACE" w:rsidRPr="00D1243A" w:rsidRDefault="00000000" w:rsidP="001424CF">
                  <w:pPr>
                    <w:tabs>
                      <w:tab w:val="center" w:pos="4153"/>
                      <w:tab w:val="right" w:pos="8306"/>
                    </w:tabs>
                    <w:spacing w:after="240" w:line="276" w:lineRule="auto"/>
                    <w:ind w:left="454"/>
                    <w:jc w:val="left"/>
                    <w:rPr>
                      <w:rFonts w:ascii="Tahoma" w:hAnsi="Tahoma" w:cs="Tahoma"/>
                      <w:b/>
                      <w:bCs/>
                      <w:sz w:val="26"/>
                      <w:szCs w:val="26"/>
                    </w:rPr>
                  </w:pPr>
                  <w:r w:rsidRPr="00D1243A">
                    <w:rPr>
                      <w:rFonts w:ascii="Tahoma" w:hAnsi="Tahoma" w:cs="Tahoma"/>
                      <w:b/>
                      <w:bCs/>
                      <w:sz w:val="26"/>
                      <w:szCs w:val="26"/>
                      <w:rtl/>
                    </w:rPr>
                    <w:t>רק כ-</w:t>
                  </w:r>
                  <w:r w:rsidRPr="00D1243A">
                    <w:rPr>
                      <w:rFonts w:ascii="Tahoma" w:hAnsi="Tahoma" w:cs="Tahoma"/>
                      <w:b/>
                      <w:bCs/>
                      <w:sz w:val="36"/>
                      <w:szCs w:val="36"/>
                      <w:rtl/>
                    </w:rPr>
                    <w:t>850</w:t>
                  </w:r>
                  <w:r w:rsidRPr="00D1243A">
                    <w:rPr>
                      <w:rFonts w:ascii="Tahoma" w:hAnsi="Tahoma" w:cs="Tahoma"/>
                      <w:b/>
                      <w:bCs/>
                      <w:sz w:val="26"/>
                      <w:szCs w:val="26"/>
                      <w:rtl/>
                    </w:rPr>
                    <w:t xml:space="preserve"> חייבים </w:t>
                  </w:r>
                </w:p>
              </w:tc>
              <w:tc>
                <w:tcPr>
                  <w:tcW w:w="284" w:type="dxa"/>
                </w:tcPr>
                <w:p w14:paraId="77431A35" w14:textId="77777777" w:rsidR="00DA4ACE" w:rsidRPr="00D1243A" w:rsidRDefault="00DA4ACE" w:rsidP="00D45993">
                  <w:pPr>
                    <w:tabs>
                      <w:tab w:val="center" w:pos="4153"/>
                      <w:tab w:val="right" w:pos="8306"/>
                    </w:tabs>
                    <w:spacing w:after="240" w:line="276" w:lineRule="auto"/>
                    <w:ind w:left="454"/>
                    <w:rPr>
                      <w:b/>
                      <w:bCs/>
                      <w:sz w:val="26"/>
                      <w:szCs w:val="26"/>
                    </w:rPr>
                  </w:pPr>
                </w:p>
              </w:tc>
              <w:tc>
                <w:tcPr>
                  <w:tcW w:w="2419" w:type="dxa"/>
                  <w:tcBorders>
                    <w:bottom w:val="single" w:sz="12" w:space="0" w:color="auto"/>
                  </w:tcBorders>
                </w:tcPr>
                <w:p w14:paraId="64515B10" w14:textId="77777777" w:rsidR="00DA4ACE" w:rsidRPr="00D1243A" w:rsidRDefault="00000000" w:rsidP="00D45993">
                  <w:pPr>
                    <w:tabs>
                      <w:tab w:val="center" w:pos="4153"/>
                      <w:tab w:val="right" w:pos="8306"/>
                    </w:tabs>
                    <w:spacing w:after="240" w:line="276" w:lineRule="auto"/>
                    <w:ind w:left="454"/>
                    <w:rPr>
                      <w:rFonts w:ascii="Tahoma" w:hAnsi="Tahoma" w:cs="Tahoma"/>
                      <w:b/>
                      <w:bCs/>
                      <w:sz w:val="36"/>
                      <w:szCs w:val="36"/>
                    </w:rPr>
                  </w:pPr>
                  <w:r w:rsidRPr="00D1243A">
                    <w:rPr>
                      <w:rFonts w:ascii="Tahoma" w:hAnsi="Tahoma" w:cs="Tahoma"/>
                      <w:b/>
                      <w:bCs/>
                      <w:sz w:val="36"/>
                      <w:szCs w:val="36"/>
                      <w:rtl/>
                    </w:rPr>
                    <w:t>8</w:t>
                  </w:r>
                </w:p>
              </w:tc>
            </w:tr>
            <w:tr w:rsidR="004F19B3" w14:paraId="53C9E811" w14:textId="77777777" w:rsidTr="00870FFB">
              <w:trPr>
                <w:trHeight w:val="70"/>
              </w:trPr>
              <w:tc>
                <w:tcPr>
                  <w:tcW w:w="9815" w:type="dxa"/>
                  <w:gridSpan w:val="7"/>
                </w:tcPr>
                <w:p w14:paraId="6EA890DA" w14:textId="77777777" w:rsidR="00DA4ACE" w:rsidRPr="00DA4ACE" w:rsidRDefault="00DA4ACE" w:rsidP="00D45993">
                  <w:pPr>
                    <w:tabs>
                      <w:tab w:val="center" w:pos="4153"/>
                      <w:tab w:val="right" w:pos="8306"/>
                    </w:tabs>
                    <w:spacing w:after="240" w:line="276" w:lineRule="auto"/>
                    <w:ind w:left="454"/>
                    <w:rPr>
                      <w:sz w:val="19"/>
                      <w:szCs w:val="19"/>
                      <w:rtl/>
                    </w:rPr>
                  </w:pPr>
                </w:p>
              </w:tc>
            </w:tr>
            <w:tr w:rsidR="004F19B3" w14:paraId="09BD78C7" w14:textId="77777777" w:rsidTr="00870FFB">
              <w:trPr>
                <w:trHeight w:val="1153"/>
              </w:trPr>
              <w:tc>
                <w:tcPr>
                  <w:tcW w:w="1981" w:type="dxa"/>
                </w:tcPr>
                <w:p w14:paraId="03D8AB2C" w14:textId="77777777" w:rsidR="00DA4ACE" w:rsidRPr="001424CF" w:rsidRDefault="00000000" w:rsidP="00D45993">
                  <w:pPr>
                    <w:tabs>
                      <w:tab w:val="center" w:pos="4153"/>
                      <w:tab w:val="right" w:pos="8306"/>
                    </w:tabs>
                    <w:spacing w:after="240" w:line="276" w:lineRule="auto"/>
                    <w:ind w:left="454"/>
                    <w:rPr>
                      <w:rFonts w:ascii="Tahoma" w:hAnsi="Tahoma" w:cs="Tahoma"/>
                      <w:sz w:val="19"/>
                      <w:szCs w:val="19"/>
                      <w:rtl/>
                    </w:rPr>
                  </w:pPr>
                  <w:r w:rsidRPr="001424CF">
                    <w:rPr>
                      <w:rFonts w:ascii="Tahoma" w:hAnsi="Tahoma" w:cs="Tahoma"/>
                      <w:sz w:val="19"/>
                      <w:szCs w:val="19"/>
                      <w:rtl/>
                    </w:rPr>
                    <w:t>בתלונות על נאמנים בשנת 2021 (3,496 תלונות) לעומת שנת 2020 (2,148 תלונות)</w:t>
                  </w:r>
                </w:p>
              </w:tc>
              <w:tc>
                <w:tcPr>
                  <w:tcW w:w="290" w:type="dxa"/>
                </w:tcPr>
                <w:p w14:paraId="2A2B660A" w14:textId="77777777" w:rsidR="00DA4ACE" w:rsidRPr="001424CF" w:rsidRDefault="00DA4ACE" w:rsidP="00D45993">
                  <w:pPr>
                    <w:tabs>
                      <w:tab w:val="center" w:pos="4153"/>
                      <w:tab w:val="right" w:pos="8306"/>
                    </w:tabs>
                    <w:spacing w:after="240" w:line="276" w:lineRule="auto"/>
                    <w:ind w:left="454"/>
                    <w:rPr>
                      <w:rFonts w:ascii="Tahoma" w:hAnsi="Tahoma" w:cs="Tahoma"/>
                      <w:sz w:val="19"/>
                      <w:szCs w:val="19"/>
                      <w:rtl/>
                    </w:rPr>
                  </w:pPr>
                </w:p>
              </w:tc>
              <w:tc>
                <w:tcPr>
                  <w:tcW w:w="2151" w:type="dxa"/>
                </w:tcPr>
                <w:p w14:paraId="5DF66A2B" w14:textId="77777777" w:rsidR="00DA4ACE" w:rsidRPr="001424CF" w:rsidRDefault="00000000" w:rsidP="00D45993">
                  <w:pPr>
                    <w:tabs>
                      <w:tab w:val="center" w:pos="4153"/>
                      <w:tab w:val="right" w:pos="8306"/>
                    </w:tabs>
                    <w:spacing w:after="240" w:line="276" w:lineRule="auto"/>
                    <w:ind w:left="454"/>
                    <w:rPr>
                      <w:rFonts w:ascii="Tahoma" w:hAnsi="Tahoma" w:cs="Tahoma"/>
                      <w:sz w:val="19"/>
                      <w:szCs w:val="19"/>
                      <w:rtl/>
                    </w:rPr>
                  </w:pPr>
                  <w:r w:rsidRPr="001424CF">
                    <w:rPr>
                      <w:rFonts w:ascii="Tahoma" w:hAnsi="Tahoma" w:cs="Tahoma"/>
                      <w:sz w:val="19"/>
                      <w:szCs w:val="19"/>
                      <w:rtl/>
                    </w:rPr>
                    <w:t xml:space="preserve">מטופלים על ידי יחידת החקירות מדי שנה, אף שלהערכת הממונה מתבצעות יותר מ-2,000 עבירות בתחום חדלות הפירעון בשנה </w:t>
                  </w:r>
                </w:p>
              </w:tc>
              <w:tc>
                <w:tcPr>
                  <w:tcW w:w="283" w:type="dxa"/>
                </w:tcPr>
                <w:p w14:paraId="5153D9F9" w14:textId="77777777" w:rsidR="00DA4ACE" w:rsidRPr="001424CF" w:rsidRDefault="00DA4ACE" w:rsidP="00D45993">
                  <w:pPr>
                    <w:tabs>
                      <w:tab w:val="center" w:pos="4153"/>
                      <w:tab w:val="right" w:pos="8306"/>
                    </w:tabs>
                    <w:spacing w:after="240" w:line="276" w:lineRule="auto"/>
                    <w:ind w:left="454"/>
                    <w:rPr>
                      <w:rFonts w:ascii="Tahoma" w:hAnsi="Tahoma" w:cs="Tahoma"/>
                      <w:sz w:val="19"/>
                      <w:szCs w:val="19"/>
                      <w:rtl/>
                    </w:rPr>
                  </w:pPr>
                </w:p>
              </w:tc>
              <w:tc>
                <w:tcPr>
                  <w:tcW w:w="2412" w:type="dxa"/>
                </w:tcPr>
                <w:p w14:paraId="18DE03F2" w14:textId="77777777" w:rsidR="00DA4ACE" w:rsidRPr="001424CF" w:rsidRDefault="00000000" w:rsidP="00D45993">
                  <w:pPr>
                    <w:tabs>
                      <w:tab w:val="center" w:pos="4153"/>
                      <w:tab w:val="right" w:pos="8306"/>
                    </w:tabs>
                    <w:spacing w:after="240" w:line="276" w:lineRule="auto"/>
                    <w:ind w:left="454"/>
                    <w:rPr>
                      <w:rFonts w:ascii="Tahoma" w:hAnsi="Tahoma" w:cs="Tahoma"/>
                      <w:sz w:val="19"/>
                      <w:szCs w:val="19"/>
                      <w:rtl/>
                    </w:rPr>
                  </w:pPr>
                  <w:r w:rsidRPr="001424CF">
                    <w:rPr>
                      <w:rFonts w:ascii="Tahoma" w:hAnsi="Tahoma" w:cs="Tahoma"/>
                      <w:sz w:val="19"/>
                      <w:szCs w:val="19"/>
                      <w:rtl/>
                    </w:rPr>
                    <w:t>מתוך אומדן של כ-37,500 חייבים שהצורך בהכשרה כלכלית רלוונטי בעניינם השלימו תוכנית הכשרה להתנהלות כלכלית נכונה עד יוני 2023 – על פי ההערכה הם מהווים פחות מ-3% מכלל אלפי החייבים אשר ההכשרה רלוונטית בעניינם</w:t>
                  </w:r>
                </w:p>
              </w:tc>
              <w:tc>
                <w:tcPr>
                  <w:tcW w:w="284" w:type="dxa"/>
                </w:tcPr>
                <w:p w14:paraId="184A1044" w14:textId="77777777" w:rsidR="00DA4ACE" w:rsidRPr="001424CF" w:rsidRDefault="00DA4ACE" w:rsidP="00D45993">
                  <w:pPr>
                    <w:tabs>
                      <w:tab w:val="center" w:pos="4153"/>
                      <w:tab w:val="right" w:pos="8306"/>
                    </w:tabs>
                    <w:spacing w:after="240" w:line="276" w:lineRule="auto"/>
                    <w:ind w:left="454"/>
                    <w:rPr>
                      <w:rFonts w:ascii="Tahoma" w:hAnsi="Tahoma" w:cs="Tahoma"/>
                      <w:sz w:val="19"/>
                      <w:szCs w:val="19"/>
                      <w:rtl/>
                    </w:rPr>
                  </w:pPr>
                </w:p>
              </w:tc>
              <w:tc>
                <w:tcPr>
                  <w:tcW w:w="2419" w:type="dxa"/>
                </w:tcPr>
                <w:p w14:paraId="6C5EC0C4" w14:textId="77777777" w:rsidR="00DA4ACE" w:rsidRPr="001424CF" w:rsidRDefault="00000000" w:rsidP="00D45993">
                  <w:pPr>
                    <w:tabs>
                      <w:tab w:val="center" w:pos="4153"/>
                      <w:tab w:val="right" w:pos="8306"/>
                    </w:tabs>
                    <w:spacing w:after="240" w:line="276" w:lineRule="auto"/>
                    <w:ind w:left="454"/>
                    <w:rPr>
                      <w:rFonts w:ascii="Tahoma" w:hAnsi="Tahoma" w:cs="Tahoma"/>
                      <w:sz w:val="19"/>
                      <w:szCs w:val="19"/>
                      <w:rtl/>
                    </w:rPr>
                  </w:pPr>
                  <w:r w:rsidRPr="001424CF">
                    <w:rPr>
                      <w:rFonts w:ascii="Tahoma" w:hAnsi="Tahoma" w:cs="Tahoma"/>
                      <w:sz w:val="19"/>
                      <w:szCs w:val="19"/>
                      <w:rtl/>
                    </w:rPr>
                    <w:t>מספר מאגרי המידע  המצויים במערכות מחשוב נפרדות שאינן מסונכרנות זו עם זו, המשמשות את הממונה</w:t>
                  </w:r>
                </w:p>
                <w:p w14:paraId="0A1604A9" w14:textId="77777777" w:rsidR="00DA4ACE" w:rsidRPr="001424CF" w:rsidRDefault="00DA4ACE" w:rsidP="00D45993">
                  <w:pPr>
                    <w:tabs>
                      <w:tab w:val="center" w:pos="4153"/>
                      <w:tab w:val="right" w:pos="8306"/>
                    </w:tabs>
                    <w:spacing w:after="240" w:line="276" w:lineRule="auto"/>
                    <w:ind w:left="454"/>
                    <w:rPr>
                      <w:rFonts w:ascii="Tahoma" w:hAnsi="Tahoma" w:cs="Tahoma"/>
                      <w:sz w:val="19"/>
                      <w:szCs w:val="19"/>
                      <w:rtl/>
                    </w:rPr>
                  </w:pPr>
                </w:p>
              </w:tc>
            </w:tr>
          </w:tbl>
          <w:p w14:paraId="44CF124E" w14:textId="77777777" w:rsidR="00DA4ACE" w:rsidRPr="00DA4ACE" w:rsidRDefault="00DA4ACE" w:rsidP="00DA4ACE">
            <w:pPr>
              <w:tabs>
                <w:tab w:val="center" w:pos="4153"/>
                <w:tab w:val="right" w:pos="8306"/>
              </w:tabs>
              <w:spacing w:after="240"/>
              <w:ind w:left="454"/>
              <w:rPr>
                <w:rFonts w:ascii="Tahoma" w:hAnsi="Tahoma" w:cs="Tahoma"/>
                <w:sz w:val="19"/>
                <w:szCs w:val="19"/>
                <w:rtl/>
              </w:rPr>
            </w:pPr>
          </w:p>
          <w:p w14:paraId="56FE1406" w14:textId="77777777" w:rsidR="00DA4ACE" w:rsidRPr="00DA4ACE" w:rsidRDefault="00000000" w:rsidP="00DA4ACE">
            <w:pPr>
              <w:tabs>
                <w:tab w:val="center" w:pos="4153"/>
                <w:tab w:val="right" w:pos="8306"/>
              </w:tabs>
              <w:spacing w:after="240"/>
              <w:ind w:left="454"/>
              <w:rPr>
                <w:rFonts w:ascii="Tahoma" w:hAnsi="Tahoma" w:cs="Tahoma"/>
                <w:sz w:val="19"/>
                <w:szCs w:val="19"/>
                <w:rtl/>
              </w:rPr>
            </w:pPr>
            <w:r w:rsidRPr="00DA4ACE">
              <w:rPr>
                <w:rFonts w:ascii="Tahoma" w:hAnsi="Tahoma" w:cs="Tahoma"/>
                <w:noProof/>
                <w:sz w:val="19"/>
                <w:szCs w:val="19"/>
              </w:rPr>
              <w:drawing>
                <wp:inline distT="0" distB="0" distL="0" distR="0" wp14:anchorId="60FE7283" wp14:editId="1C7C05BA">
                  <wp:extent cx="6104255" cy="438829"/>
                  <wp:effectExtent l="0" t="0" r="0" b="0"/>
                  <wp:docPr id="38" name="תמונה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תקציר תמונה 2.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14:paraId="6C531447" w14:textId="77777777" w:rsidR="00DA4ACE" w:rsidRPr="00DA4ACE" w:rsidRDefault="00DA4ACE" w:rsidP="00DA4ACE">
            <w:pPr>
              <w:tabs>
                <w:tab w:val="center" w:pos="4153"/>
                <w:tab w:val="right" w:pos="8306"/>
              </w:tabs>
              <w:spacing w:after="240"/>
              <w:ind w:left="454"/>
              <w:rPr>
                <w:rFonts w:ascii="Tahoma" w:hAnsi="Tahoma" w:cs="Tahoma"/>
                <w:sz w:val="19"/>
                <w:szCs w:val="19"/>
                <w:rtl/>
              </w:rPr>
            </w:pPr>
          </w:p>
          <w:p w14:paraId="4A3DC96D" w14:textId="77777777" w:rsidR="00DA4ACE" w:rsidRPr="00DA4ACE" w:rsidRDefault="00000000" w:rsidP="00DA4ACE">
            <w:pPr>
              <w:tabs>
                <w:tab w:val="center" w:pos="4153"/>
                <w:tab w:val="right" w:pos="8306"/>
              </w:tabs>
              <w:spacing w:after="240"/>
              <w:ind w:left="454"/>
              <w:rPr>
                <w:rFonts w:ascii="Tahoma" w:hAnsi="Tahoma" w:cs="Tahoma"/>
                <w:sz w:val="19"/>
                <w:szCs w:val="19"/>
                <w:rtl/>
              </w:rPr>
            </w:pPr>
            <w:r w:rsidRPr="00DA4ACE">
              <w:rPr>
                <w:rFonts w:ascii="Tahoma" w:hAnsi="Tahoma" w:cs="Tahoma"/>
                <w:noProof/>
                <w:sz w:val="19"/>
                <w:szCs w:val="19"/>
                <w:rtl/>
              </w:rPr>
              <w:drawing>
                <wp:inline distT="0" distB="0" distL="0" distR="0" wp14:anchorId="5CF466E4" wp14:editId="271C2D1E">
                  <wp:extent cx="2616789" cy="200650"/>
                  <wp:effectExtent l="0" t="0" r="0" b="9525"/>
                  <wp:docPr id="39"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DISLIK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14:paraId="3F652826" w14:textId="77777777" w:rsidR="00DA4ACE" w:rsidRPr="00DA4ACE" w:rsidRDefault="00000000" w:rsidP="00DA4ACE">
            <w:pPr>
              <w:numPr>
                <w:ilvl w:val="0"/>
                <w:numId w:val="21"/>
              </w:numPr>
              <w:tabs>
                <w:tab w:val="center" w:pos="4153"/>
                <w:tab w:val="right" w:pos="8306"/>
              </w:tabs>
              <w:spacing w:after="240"/>
              <w:rPr>
                <w:rFonts w:ascii="Tahoma" w:hAnsi="Tahoma" w:cs="Tahoma"/>
                <w:sz w:val="19"/>
                <w:szCs w:val="19"/>
              </w:rPr>
            </w:pPr>
            <w:r w:rsidRPr="00DA4ACE">
              <w:rPr>
                <w:rFonts w:ascii="Tahoma" w:hAnsi="Tahoma" w:cs="Tahoma" w:hint="cs"/>
                <w:b/>
                <w:bCs/>
                <w:sz w:val="19"/>
                <w:szCs w:val="19"/>
                <w:rtl/>
              </w:rPr>
              <w:t>קביעת תשלום חודשי לחייבים</w:t>
            </w:r>
            <w:r w:rsidRPr="00DA4ACE">
              <w:rPr>
                <w:rFonts w:ascii="Tahoma" w:hAnsi="Tahoma" w:cs="Tahoma" w:hint="cs"/>
                <w:sz w:val="19"/>
                <w:szCs w:val="19"/>
                <w:rtl/>
              </w:rPr>
              <w:t xml:space="preserve"> -</w:t>
            </w:r>
            <w:r w:rsidRPr="00DA4ACE">
              <w:rPr>
                <w:rFonts w:ascii="Tahoma" w:hAnsi="Tahoma" w:cs="Tahoma"/>
                <w:sz w:val="19"/>
                <w:szCs w:val="19"/>
                <w:rtl/>
              </w:rPr>
              <w:t xml:space="preserve"> נכון למועד הביקורת, ספטמבר 2023, שר המשפטים לא התקין תקנות</w:t>
            </w:r>
            <w:r w:rsidRPr="00DA4ACE">
              <w:rPr>
                <w:rFonts w:ascii="Tahoma" w:hAnsi="Tahoma" w:cs="Tahoma" w:hint="cs"/>
                <w:sz w:val="19"/>
                <w:szCs w:val="19"/>
                <w:rtl/>
              </w:rPr>
              <w:t xml:space="preserve"> דמי מחיה, וזאת בניגוד להוראות חוק חדל"פ</w:t>
            </w:r>
            <w:r w:rsidRPr="00DA4ACE">
              <w:rPr>
                <w:rFonts w:ascii="Tahoma" w:hAnsi="Tahoma" w:cs="Tahoma"/>
                <w:sz w:val="19"/>
                <w:szCs w:val="19"/>
                <w:rtl/>
              </w:rPr>
              <w:t xml:space="preserve">. קביעת </w:t>
            </w:r>
            <w:r w:rsidRPr="00DA4ACE">
              <w:rPr>
                <w:rFonts w:ascii="Tahoma" w:hAnsi="Tahoma" w:cs="Tahoma" w:hint="cs"/>
                <w:sz w:val="19"/>
                <w:szCs w:val="19"/>
                <w:rtl/>
              </w:rPr>
              <w:t>תקנות</w:t>
            </w:r>
            <w:r w:rsidRPr="00DA4ACE">
              <w:rPr>
                <w:rFonts w:ascii="Tahoma" w:hAnsi="Tahoma" w:cs="Tahoma"/>
                <w:sz w:val="19"/>
                <w:szCs w:val="19"/>
                <w:rtl/>
              </w:rPr>
              <w:t xml:space="preserve"> לחישוב זה נדרש</w:t>
            </w:r>
            <w:r w:rsidRPr="00DA4ACE">
              <w:rPr>
                <w:rFonts w:ascii="Tahoma" w:hAnsi="Tahoma" w:cs="Tahoma" w:hint="cs"/>
                <w:sz w:val="19"/>
                <w:szCs w:val="19"/>
                <w:rtl/>
              </w:rPr>
              <w:t>ת</w:t>
            </w:r>
            <w:r w:rsidRPr="00DA4ACE">
              <w:rPr>
                <w:rFonts w:ascii="Tahoma" w:hAnsi="Tahoma" w:cs="Tahoma"/>
                <w:sz w:val="19"/>
                <w:szCs w:val="19"/>
                <w:rtl/>
              </w:rPr>
              <w:t xml:space="preserve"> כדי שהם ישמשו בסיס לקביעת סכום התשלום החודשי שיהיה על החייב לשלם במסגרת הליך חדלות הפירעון.</w:t>
            </w:r>
            <w:r w:rsidRPr="00DA4ACE">
              <w:rPr>
                <w:rFonts w:ascii="Tahoma" w:hAnsi="Tahoma" w:cs="Tahoma" w:hint="cs"/>
                <w:sz w:val="19"/>
                <w:szCs w:val="19"/>
                <w:rtl/>
              </w:rPr>
              <w:t xml:space="preserve"> </w:t>
            </w:r>
          </w:p>
          <w:p w14:paraId="26C21392" w14:textId="77777777" w:rsidR="00DA4ACE" w:rsidRPr="00DA4ACE" w:rsidRDefault="00000000" w:rsidP="00DA4ACE">
            <w:pPr>
              <w:numPr>
                <w:ilvl w:val="0"/>
                <w:numId w:val="21"/>
              </w:numPr>
              <w:tabs>
                <w:tab w:val="center" w:pos="4153"/>
                <w:tab w:val="right" w:pos="8306"/>
              </w:tabs>
              <w:spacing w:after="240"/>
              <w:rPr>
                <w:rFonts w:ascii="Tahoma" w:hAnsi="Tahoma" w:cs="Tahoma"/>
                <w:sz w:val="19"/>
                <w:szCs w:val="19"/>
              </w:rPr>
            </w:pPr>
            <w:r w:rsidRPr="00DA4ACE">
              <w:rPr>
                <w:rFonts w:ascii="Tahoma" w:hAnsi="Tahoma" w:cs="Tahoma" w:hint="cs"/>
                <w:b/>
                <w:bCs/>
                <w:sz w:val="19"/>
                <w:szCs w:val="19"/>
                <w:rtl/>
              </w:rPr>
              <w:t>העברת מידע על אופן חישוב סכום התשלום החודשי</w:t>
            </w:r>
            <w:r w:rsidRPr="00DA4ACE">
              <w:rPr>
                <w:rFonts w:ascii="Tahoma" w:hAnsi="Tahoma" w:cs="Tahoma" w:hint="cs"/>
                <w:sz w:val="19"/>
                <w:szCs w:val="19"/>
                <w:rtl/>
              </w:rPr>
              <w:t xml:space="preserve"> - </w:t>
            </w:r>
            <w:r w:rsidRPr="00DA4ACE">
              <w:rPr>
                <w:rFonts w:ascii="Tahoma" w:hAnsi="Tahoma" w:cs="Tahoma"/>
                <w:sz w:val="19"/>
                <w:szCs w:val="19"/>
                <w:rtl/>
              </w:rPr>
              <w:t>הממונה אינו מוסר לחייבים את המידע שעל בסיסו נקבע סכום התשלום העיתי בתקופת הביניים, ובכלל זה אינו מוסר להם את הנתונים שהובאו בחשבון ואת אופן החישוב של סכום התשלום העיתי.</w:t>
            </w:r>
          </w:p>
          <w:p w14:paraId="7E7592BD" w14:textId="77777777" w:rsidR="00DA4ACE" w:rsidRPr="00DA4ACE" w:rsidRDefault="00000000" w:rsidP="00DA4ACE">
            <w:pPr>
              <w:numPr>
                <w:ilvl w:val="0"/>
                <w:numId w:val="21"/>
              </w:numPr>
              <w:tabs>
                <w:tab w:val="center" w:pos="4153"/>
                <w:tab w:val="right" w:pos="8306"/>
              </w:tabs>
              <w:spacing w:after="240"/>
              <w:rPr>
                <w:rFonts w:ascii="Tahoma" w:hAnsi="Tahoma" w:cs="Tahoma"/>
                <w:sz w:val="19"/>
                <w:szCs w:val="19"/>
              </w:rPr>
            </w:pPr>
            <w:r w:rsidRPr="00DA4ACE">
              <w:rPr>
                <w:rFonts w:ascii="Tahoma" w:hAnsi="Tahoma" w:cs="Tahoma" w:hint="cs"/>
                <w:b/>
                <w:bCs/>
                <w:sz w:val="19"/>
                <w:szCs w:val="19"/>
                <w:rtl/>
              </w:rPr>
              <w:t>בקרה ופיקוח על נאמנים</w:t>
            </w:r>
            <w:r w:rsidRPr="00DA4ACE">
              <w:rPr>
                <w:rFonts w:ascii="Tahoma" w:hAnsi="Tahoma" w:cs="Tahoma" w:hint="cs"/>
                <w:sz w:val="19"/>
                <w:szCs w:val="19"/>
                <w:rtl/>
              </w:rPr>
              <w:t xml:space="preserve"> - </w:t>
            </w:r>
            <w:r w:rsidRPr="00DA4ACE">
              <w:rPr>
                <w:rFonts w:ascii="Tahoma" w:hAnsi="Tahoma" w:cs="Tahoma"/>
                <w:sz w:val="19"/>
                <w:szCs w:val="19"/>
                <w:rtl/>
              </w:rPr>
              <w:t xml:space="preserve">היחידה לפיקוח על נאמנים בממונה על הליכי חדלות פירעון, שהוקמה לצורך מימוש אחריותו של הממונה בחוק לשמירת התקינות, ההוגנות והיעילות של הליכי חדלות פירעון, </w:t>
            </w:r>
            <w:r w:rsidRPr="00DA4ACE">
              <w:rPr>
                <w:rFonts w:ascii="Tahoma" w:hAnsi="Tahoma" w:cs="Tahoma"/>
                <w:b/>
                <w:bCs/>
                <w:sz w:val="19"/>
                <w:szCs w:val="19"/>
                <w:rtl/>
              </w:rPr>
              <w:t xml:space="preserve">אינה מבצעת בקרות יזומות וחקירות עומק </w:t>
            </w:r>
            <w:r w:rsidRPr="00DA4ACE">
              <w:rPr>
                <w:rFonts w:ascii="Tahoma" w:hAnsi="Tahoma" w:cs="Tahoma" w:hint="eastAsia"/>
                <w:b/>
                <w:bCs/>
                <w:sz w:val="19"/>
                <w:szCs w:val="19"/>
                <w:rtl/>
              </w:rPr>
              <w:t>בנושא</w:t>
            </w:r>
            <w:r w:rsidRPr="00DA4ACE">
              <w:rPr>
                <w:rFonts w:ascii="Tahoma" w:hAnsi="Tahoma" w:cs="Tahoma"/>
                <w:b/>
                <w:bCs/>
                <w:sz w:val="19"/>
                <w:szCs w:val="19"/>
                <w:rtl/>
              </w:rPr>
              <w:t xml:space="preserve"> התנהלותם של כ-450 הנאמנים שבאחריותה </w:t>
            </w:r>
            <w:r w:rsidRPr="00DA4ACE">
              <w:rPr>
                <w:rFonts w:ascii="Tahoma" w:hAnsi="Tahoma" w:cs="Tahoma" w:hint="cs"/>
                <w:b/>
                <w:bCs/>
                <w:sz w:val="19"/>
                <w:szCs w:val="19"/>
                <w:rtl/>
              </w:rPr>
              <w:t xml:space="preserve">המטפלים </w:t>
            </w:r>
            <w:r w:rsidRPr="00DA4ACE">
              <w:rPr>
                <w:rFonts w:ascii="Tahoma" w:hAnsi="Tahoma" w:cs="Tahoma"/>
                <w:b/>
                <w:bCs/>
                <w:sz w:val="19"/>
                <w:szCs w:val="19"/>
                <w:rtl/>
              </w:rPr>
              <w:t>בכ-20,000 תיקים בשנה,</w:t>
            </w:r>
            <w:r w:rsidRPr="00DA4ACE">
              <w:rPr>
                <w:rFonts w:ascii="Tahoma" w:hAnsi="Tahoma" w:cs="Tahoma"/>
                <w:sz w:val="19"/>
                <w:szCs w:val="19"/>
                <w:rtl/>
              </w:rPr>
              <w:t xml:space="preserve"> ובכלל זה על התנהלותם מול החייבים ומול בתי המשפט</w:t>
            </w:r>
            <w:r w:rsidRPr="00DA4ACE">
              <w:rPr>
                <w:rFonts w:ascii="Tahoma" w:hAnsi="Tahoma" w:cs="Tahoma" w:hint="cs"/>
                <w:sz w:val="19"/>
                <w:szCs w:val="19"/>
                <w:rtl/>
              </w:rPr>
              <w:t>,</w:t>
            </w:r>
            <w:r w:rsidRPr="00DA4ACE">
              <w:rPr>
                <w:rFonts w:ascii="Tahoma" w:hAnsi="Tahoma" w:cs="Tahoma"/>
                <w:sz w:val="19"/>
                <w:szCs w:val="19"/>
                <w:rtl/>
              </w:rPr>
              <w:t xml:space="preserve"> על איכות עבודתם</w:t>
            </w:r>
            <w:r w:rsidRPr="00DA4ACE">
              <w:rPr>
                <w:rFonts w:ascii="Tahoma" w:hAnsi="Tahoma" w:cs="Tahoma" w:hint="cs"/>
                <w:sz w:val="19"/>
                <w:szCs w:val="19"/>
                <w:rtl/>
              </w:rPr>
              <w:t>, על אופן חלוקת הכספים לנושאים ועל היקף שכר הטרחה שמשולם לנאמנים</w:t>
            </w:r>
            <w:r w:rsidRPr="00DA4ACE">
              <w:rPr>
                <w:rFonts w:ascii="Tahoma" w:hAnsi="Tahoma" w:cs="Tahoma"/>
                <w:sz w:val="19"/>
                <w:szCs w:val="19"/>
                <w:rtl/>
              </w:rPr>
              <w:t>,</w:t>
            </w:r>
            <w:r w:rsidRPr="00DA4ACE">
              <w:rPr>
                <w:rFonts w:ascii="Tahoma" w:hAnsi="Tahoma" w:cs="Tahoma" w:hint="cs"/>
                <w:sz w:val="19"/>
                <w:szCs w:val="19"/>
                <w:rtl/>
              </w:rPr>
              <w:t xml:space="preserve"> לעיתים מתוך חשבון הנאמנות של הנאמן</w:t>
            </w:r>
            <w:r w:rsidRPr="00DA4ACE">
              <w:rPr>
                <w:rFonts w:ascii="Tahoma" w:hAnsi="Tahoma" w:cs="Tahoma"/>
                <w:sz w:val="19"/>
                <w:szCs w:val="19"/>
                <w:rtl/>
              </w:rPr>
              <w:t xml:space="preserve">; </w:t>
            </w:r>
            <w:r w:rsidRPr="00DA4ACE">
              <w:rPr>
                <w:rFonts w:ascii="Tahoma" w:hAnsi="Tahoma" w:cs="Tahoma" w:hint="cs"/>
                <w:sz w:val="19"/>
                <w:szCs w:val="19"/>
                <w:rtl/>
              </w:rPr>
              <w:t>בהעדר בקרות וחקירות גם</w:t>
            </w:r>
            <w:r w:rsidRPr="00DA4ACE">
              <w:rPr>
                <w:rFonts w:ascii="Tahoma" w:hAnsi="Tahoma" w:cs="Tahoma"/>
                <w:sz w:val="19"/>
                <w:szCs w:val="19"/>
                <w:rtl/>
              </w:rPr>
              <w:t xml:space="preserve"> לא ננקטו סנקציות כלפי נאמנים שלא מילאו את תפקידם כראוי. בכל הנוגע להתנהלות הנאמנים, היחידה מתמקדת בביצוע בקרות טכניות, כגון נוכחות פיזית של נאמן בהליכים משפטיים ועצם הגשת דוחות. </w:t>
            </w:r>
          </w:p>
          <w:p w14:paraId="7F8B6088" w14:textId="77777777" w:rsidR="00DA4ACE" w:rsidRPr="00DA4ACE" w:rsidRDefault="00000000" w:rsidP="00DA4ACE">
            <w:pPr>
              <w:numPr>
                <w:ilvl w:val="0"/>
                <w:numId w:val="21"/>
              </w:numPr>
              <w:tabs>
                <w:tab w:val="center" w:pos="4153"/>
                <w:tab w:val="right" w:pos="8306"/>
              </w:tabs>
              <w:spacing w:after="240"/>
              <w:rPr>
                <w:rFonts w:ascii="Tahoma" w:hAnsi="Tahoma" w:cs="Tahoma"/>
                <w:sz w:val="19"/>
                <w:szCs w:val="19"/>
              </w:rPr>
            </w:pPr>
            <w:r w:rsidRPr="00DA4ACE">
              <w:rPr>
                <w:rFonts w:ascii="Tahoma" w:hAnsi="Tahoma" w:cs="Tahoma" w:hint="cs"/>
                <w:b/>
                <w:bCs/>
                <w:sz w:val="19"/>
                <w:szCs w:val="19"/>
                <w:rtl/>
              </w:rPr>
              <w:t xml:space="preserve">הטיפול בתלונות על נאמנים </w:t>
            </w:r>
            <w:r w:rsidRPr="00DA4ACE">
              <w:rPr>
                <w:rFonts w:ascii="Tahoma" w:hAnsi="Tahoma" w:cs="Tahoma" w:hint="cs"/>
                <w:sz w:val="19"/>
                <w:szCs w:val="19"/>
                <w:rtl/>
              </w:rPr>
              <w:t xml:space="preserve">- במהלך השנים </w:t>
            </w:r>
            <w:r w:rsidRPr="00DA4ACE">
              <w:rPr>
                <w:rFonts w:ascii="Tahoma" w:hAnsi="Tahoma" w:cs="Tahoma"/>
                <w:sz w:val="19"/>
                <w:szCs w:val="19"/>
                <w:rtl/>
              </w:rPr>
              <w:t xml:space="preserve">חל גידול של כ-60% במספר התלונות שהתקבלו אצל הממונה (2,148 בשנת 2020, 3,496 בשנת 2021). הממונה לא קבע מנגנון מסודר לטיפול בתלונות המתקבלות על נאמנים. בין היתר, הממונה לא קבע לוח זמנים מחייב לשלבי הטיפול בתלונה, קריטריונים לסיווג התלונות, אופן הטיפול בתלונה בהתאם לסיווגה עד לסגירתה, מנגנון מסירת מידע ועדכונים למתלונן ולנאמן או לנילון, כללים לעניין ערעור, הסנקציות שיינקטו כלפי נאמנים אשר התלונה בעניינם נמצאה מוצדקת וקריטריונים להפעלתן. </w:t>
            </w:r>
          </w:p>
          <w:p w14:paraId="2103359F" w14:textId="77777777" w:rsidR="00DA4ACE" w:rsidRPr="00DA4ACE" w:rsidRDefault="00000000" w:rsidP="00DA4ACE">
            <w:pPr>
              <w:numPr>
                <w:ilvl w:val="0"/>
                <w:numId w:val="21"/>
              </w:numPr>
              <w:tabs>
                <w:tab w:val="center" w:pos="4153"/>
                <w:tab w:val="right" w:pos="8306"/>
              </w:tabs>
              <w:spacing w:after="240"/>
              <w:rPr>
                <w:rFonts w:ascii="Tahoma" w:hAnsi="Tahoma" w:cs="Tahoma"/>
                <w:sz w:val="19"/>
                <w:szCs w:val="19"/>
              </w:rPr>
            </w:pPr>
            <w:r w:rsidRPr="00DA4ACE">
              <w:rPr>
                <w:rFonts w:ascii="Tahoma" w:hAnsi="Tahoma" w:cs="Tahoma"/>
                <w:b/>
                <w:bCs/>
                <w:sz w:val="19"/>
                <w:szCs w:val="19"/>
                <w:rtl/>
              </w:rPr>
              <w:t>מערכת ממוחשבת לטיפול בתלונות</w:t>
            </w:r>
            <w:r w:rsidRPr="00DA4ACE">
              <w:rPr>
                <w:rFonts w:ascii="Tahoma" w:hAnsi="Tahoma" w:cs="Tahoma" w:hint="cs"/>
                <w:sz w:val="19"/>
                <w:szCs w:val="19"/>
                <w:rtl/>
              </w:rPr>
              <w:t xml:space="preserve"> -</w:t>
            </w:r>
            <w:r w:rsidRPr="00DA4ACE">
              <w:rPr>
                <w:rFonts w:ascii="Tahoma" w:hAnsi="Tahoma" w:cs="Tahoma"/>
                <w:sz w:val="19"/>
                <w:szCs w:val="19"/>
                <w:rtl/>
              </w:rPr>
              <w:t xml:space="preserve"> אין בידי הממונה כלים מחשוביים מתאימים ויעילים לניהול הטיפול </w:t>
            </w:r>
            <w:r w:rsidRPr="00DA4ACE">
              <w:rPr>
                <w:rFonts w:ascii="Tahoma" w:hAnsi="Tahoma" w:cs="Tahoma" w:hint="cs"/>
                <w:sz w:val="19"/>
                <w:szCs w:val="19"/>
                <w:rtl/>
              </w:rPr>
              <w:t>ב</w:t>
            </w:r>
            <w:r w:rsidRPr="00DA4ACE">
              <w:rPr>
                <w:rFonts w:ascii="Tahoma" w:hAnsi="Tahoma" w:cs="Tahoma"/>
                <w:sz w:val="19"/>
                <w:szCs w:val="19"/>
                <w:rtl/>
              </w:rPr>
              <w:t>תלונות, לבקרה ולמעקב בנושא ולתיעוד הטיפול בתלונות. במצב דברים זה, נכון למועד סיום הביקורת נוהל</w:t>
            </w:r>
            <w:r w:rsidRPr="00DA4ACE">
              <w:rPr>
                <w:rFonts w:ascii="Tahoma" w:hAnsi="Tahoma" w:cs="Tahoma" w:hint="cs"/>
                <w:sz w:val="19"/>
                <w:szCs w:val="19"/>
                <w:rtl/>
              </w:rPr>
              <w:t>ו</w:t>
            </w:r>
            <w:r w:rsidRPr="00DA4ACE">
              <w:rPr>
                <w:rFonts w:ascii="Tahoma" w:hAnsi="Tahoma" w:cs="Tahoma"/>
                <w:sz w:val="19"/>
                <w:szCs w:val="19"/>
                <w:rtl/>
              </w:rPr>
              <w:t xml:space="preserve"> </w:t>
            </w:r>
            <w:r w:rsidRPr="00DA4ACE">
              <w:rPr>
                <w:rFonts w:ascii="Tahoma" w:hAnsi="Tahoma" w:cs="Tahoma" w:hint="cs"/>
                <w:sz w:val="19"/>
                <w:szCs w:val="19"/>
                <w:rtl/>
              </w:rPr>
              <w:t xml:space="preserve">באופן ידני </w:t>
            </w:r>
            <w:r w:rsidRPr="00DA4ACE">
              <w:rPr>
                <w:rFonts w:ascii="Tahoma" w:hAnsi="Tahoma" w:cs="Tahoma"/>
                <w:sz w:val="19"/>
                <w:szCs w:val="19"/>
                <w:rtl/>
              </w:rPr>
              <w:t>כ-200 תלונות שהוגדרו על ידי הממונה כמהותיות, מתוך אלפי תלונות. מערכת ממוחשבת יעילה נחוצה בייחוד נוכח מספר התלונות (יותר מ-3,400 בשנת 2021).</w:t>
            </w:r>
          </w:p>
          <w:p w14:paraId="132CE41D" w14:textId="77777777" w:rsidR="00DA4ACE" w:rsidRPr="00DA4ACE" w:rsidRDefault="00000000" w:rsidP="00DA4ACE">
            <w:pPr>
              <w:numPr>
                <w:ilvl w:val="0"/>
                <w:numId w:val="21"/>
              </w:numPr>
              <w:tabs>
                <w:tab w:val="center" w:pos="4153"/>
                <w:tab w:val="right" w:pos="8306"/>
              </w:tabs>
              <w:spacing w:after="240"/>
              <w:rPr>
                <w:rFonts w:ascii="Tahoma" w:hAnsi="Tahoma" w:cs="Tahoma"/>
                <w:sz w:val="19"/>
                <w:szCs w:val="19"/>
              </w:rPr>
            </w:pPr>
            <w:r w:rsidRPr="00DA4ACE">
              <w:rPr>
                <w:rFonts w:ascii="Tahoma" w:hAnsi="Tahoma" w:cs="Tahoma" w:hint="cs"/>
                <w:b/>
                <w:bCs/>
                <w:sz w:val="19"/>
                <w:szCs w:val="19"/>
                <w:rtl/>
              </w:rPr>
              <w:t xml:space="preserve">סקרי שירות בקרב חייבים </w:t>
            </w:r>
            <w:r w:rsidRPr="00DA4ACE">
              <w:rPr>
                <w:rFonts w:ascii="Tahoma" w:hAnsi="Tahoma" w:cs="Tahoma" w:hint="cs"/>
                <w:sz w:val="19"/>
                <w:szCs w:val="19"/>
                <w:rtl/>
              </w:rPr>
              <w:t xml:space="preserve">- </w:t>
            </w:r>
            <w:r w:rsidRPr="00DA4ACE">
              <w:rPr>
                <w:rFonts w:ascii="Tahoma" w:hAnsi="Tahoma" w:cs="Tahoma"/>
                <w:sz w:val="19"/>
                <w:szCs w:val="19"/>
                <w:rtl/>
              </w:rPr>
              <w:t xml:space="preserve">מתוך סקרי השירות שביצע הממונה עולה כי </w:t>
            </w:r>
            <w:r w:rsidRPr="00DA4ACE">
              <w:rPr>
                <w:rFonts w:ascii="Tahoma" w:hAnsi="Tahoma" w:cs="Tahoma" w:hint="eastAsia"/>
                <w:sz w:val="19"/>
                <w:szCs w:val="19"/>
                <w:rtl/>
              </w:rPr>
              <w:t>יותר</w:t>
            </w:r>
            <w:r w:rsidRPr="00DA4ACE">
              <w:rPr>
                <w:rFonts w:ascii="Tahoma" w:hAnsi="Tahoma" w:cs="Tahoma" w:hint="cs"/>
                <w:sz w:val="19"/>
                <w:szCs w:val="19"/>
                <w:rtl/>
              </w:rPr>
              <w:t xml:space="preserve"> ממחצית </w:t>
            </w:r>
            <w:r w:rsidRPr="00DA4ACE">
              <w:rPr>
                <w:rFonts w:ascii="Tahoma" w:hAnsi="Tahoma" w:cs="Tahoma"/>
                <w:sz w:val="19"/>
                <w:szCs w:val="19"/>
                <w:rtl/>
              </w:rPr>
              <w:t xml:space="preserve">החייבים שהשיבו על הסקר אינם מרוצים </w:t>
            </w:r>
            <w:r w:rsidRPr="00DA4ACE">
              <w:rPr>
                <w:rFonts w:ascii="Tahoma" w:hAnsi="Tahoma" w:cs="Tahoma" w:hint="cs"/>
                <w:sz w:val="19"/>
                <w:szCs w:val="19"/>
                <w:rtl/>
              </w:rPr>
              <w:t xml:space="preserve">מטיפול הנאמן בפניותיהם (56%) </w:t>
            </w:r>
            <w:r w:rsidRPr="00DA4ACE">
              <w:rPr>
                <w:rFonts w:ascii="Tahoma" w:hAnsi="Tahoma" w:cs="Tahoma" w:hint="eastAsia"/>
                <w:sz w:val="19"/>
                <w:szCs w:val="19"/>
                <w:rtl/>
              </w:rPr>
              <w:t>ו</w:t>
            </w:r>
            <w:r w:rsidRPr="00DA4ACE">
              <w:rPr>
                <w:rFonts w:ascii="Tahoma" w:hAnsi="Tahoma" w:cs="Tahoma"/>
                <w:sz w:val="19"/>
                <w:szCs w:val="19"/>
                <w:rtl/>
              </w:rPr>
              <w:t>מזמינות</w:t>
            </w:r>
            <w:r w:rsidRPr="00DA4ACE">
              <w:rPr>
                <w:rFonts w:ascii="Tahoma" w:hAnsi="Tahoma" w:cs="Tahoma" w:hint="cs"/>
                <w:sz w:val="19"/>
                <w:szCs w:val="19"/>
                <w:rtl/>
              </w:rPr>
              <w:t>ו (55%)</w:t>
            </w:r>
            <w:r w:rsidRPr="00DA4ACE">
              <w:rPr>
                <w:rFonts w:ascii="Tahoma" w:hAnsi="Tahoma" w:cs="Tahoma"/>
                <w:sz w:val="19"/>
                <w:szCs w:val="19"/>
                <w:rtl/>
              </w:rPr>
              <w:t>,</w:t>
            </w:r>
            <w:r w:rsidRPr="00DA4ACE">
              <w:rPr>
                <w:rFonts w:ascii="Tahoma" w:hAnsi="Tahoma" w:cs="Tahoma" w:hint="cs"/>
                <w:sz w:val="19"/>
                <w:szCs w:val="19"/>
                <w:rtl/>
              </w:rPr>
              <w:t xml:space="preserve"> </w:t>
            </w:r>
            <w:r w:rsidRPr="00DA4ACE">
              <w:rPr>
                <w:rFonts w:ascii="Tahoma" w:hAnsi="Tahoma" w:cs="Tahoma" w:hint="eastAsia"/>
                <w:sz w:val="19"/>
                <w:szCs w:val="19"/>
                <w:rtl/>
              </w:rPr>
              <w:t>וכי</w:t>
            </w:r>
            <w:r w:rsidRPr="00DA4ACE">
              <w:rPr>
                <w:rFonts w:ascii="Tahoma" w:hAnsi="Tahoma" w:cs="Tahoma" w:hint="cs"/>
                <w:sz w:val="19"/>
                <w:szCs w:val="19"/>
                <w:rtl/>
              </w:rPr>
              <w:t xml:space="preserve"> </w:t>
            </w:r>
            <w:r w:rsidRPr="00DA4ACE">
              <w:rPr>
                <w:rFonts w:ascii="Tahoma" w:hAnsi="Tahoma" w:cs="Tahoma"/>
                <w:sz w:val="19"/>
                <w:szCs w:val="19"/>
                <w:rtl/>
              </w:rPr>
              <w:t>70% מהחייבים השיבו שלא קיבלו מענה מלא וברור מהנאמן.</w:t>
            </w:r>
            <w:r w:rsidRPr="00DA4ACE">
              <w:rPr>
                <w:rFonts w:ascii="Tahoma" w:hAnsi="Tahoma" w:cs="Tahoma" w:hint="cs"/>
                <w:sz w:val="19"/>
                <w:szCs w:val="19"/>
                <w:rtl/>
              </w:rPr>
              <w:t xml:space="preserve"> </w:t>
            </w:r>
            <w:r w:rsidRPr="00DA4ACE">
              <w:rPr>
                <w:rFonts w:ascii="Tahoma" w:hAnsi="Tahoma" w:cs="Tahoma"/>
                <w:sz w:val="19"/>
                <w:szCs w:val="19"/>
                <w:rtl/>
              </w:rPr>
              <w:t>עם זאת, הממונה לא העמיק את הבקרות והפיקוח על נאמנים לנוכח ממצאי סקרי השירות</w:t>
            </w:r>
            <w:r w:rsidRPr="00DA4ACE">
              <w:rPr>
                <w:rFonts w:ascii="Tahoma" w:hAnsi="Tahoma" w:cs="Tahoma" w:hint="cs"/>
                <w:sz w:val="19"/>
                <w:szCs w:val="19"/>
                <w:rtl/>
              </w:rPr>
              <w:t xml:space="preserve">, </w:t>
            </w:r>
            <w:r w:rsidRPr="00DA4ACE">
              <w:rPr>
                <w:rFonts w:ascii="Tahoma" w:hAnsi="Tahoma" w:cs="Tahoma"/>
                <w:sz w:val="19"/>
                <w:szCs w:val="19"/>
                <w:rtl/>
              </w:rPr>
              <w:t>לא ניתח את ממצאי סקרי השירות שערך, לא ביצע הליך הפקת לקחים ולא נקט פעולות ייעודיות לתיקון הליקויים שהועלו בסקרים.</w:t>
            </w:r>
          </w:p>
          <w:p w14:paraId="3C37EDB9" w14:textId="77777777" w:rsidR="00DA4ACE" w:rsidRPr="00DA4ACE" w:rsidRDefault="00000000" w:rsidP="00DA4ACE">
            <w:pPr>
              <w:numPr>
                <w:ilvl w:val="0"/>
                <w:numId w:val="21"/>
              </w:numPr>
              <w:tabs>
                <w:tab w:val="center" w:pos="4153"/>
                <w:tab w:val="right" w:pos="8306"/>
              </w:tabs>
              <w:spacing w:after="240"/>
              <w:rPr>
                <w:rFonts w:ascii="Tahoma" w:hAnsi="Tahoma" w:cs="Tahoma"/>
                <w:b/>
                <w:bCs/>
                <w:sz w:val="19"/>
                <w:szCs w:val="19"/>
              </w:rPr>
            </w:pPr>
            <w:r w:rsidRPr="00DA4ACE">
              <w:rPr>
                <w:rFonts w:ascii="Tahoma" w:hAnsi="Tahoma" w:cs="Tahoma" w:hint="cs"/>
                <w:b/>
                <w:bCs/>
                <w:sz w:val="19"/>
                <w:szCs w:val="19"/>
                <w:rtl/>
              </w:rPr>
              <w:t xml:space="preserve">היקף פעילות יחידת החקירות </w:t>
            </w:r>
            <w:r w:rsidRPr="00DA4ACE">
              <w:rPr>
                <w:rFonts w:ascii="Tahoma" w:hAnsi="Tahoma" w:cs="Tahoma"/>
                <w:b/>
                <w:bCs/>
                <w:sz w:val="19"/>
                <w:szCs w:val="19"/>
                <w:rtl/>
              </w:rPr>
              <w:t>-</w:t>
            </w:r>
            <w:r w:rsidRPr="00DA4ACE">
              <w:rPr>
                <w:rFonts w:ascii="Tahoma" w:hAnsi="Tahoma" w:cs="Tahoma" w:hint="cs"/>
                <w:b/>
                <w:bCs/>
                <w:sz w:val="19"/>
                <w:szCs w:val="19"/>
                <w:rtl/>
              </w:rPr>
              <w:t xml:space="preserve"> </w:t>
            </w:r>
            <w:r w:rsidRPr="00DA4ACE">
              <w:rPr>
                <w:rFonts w:ascii="Tahoma" w:hAnsi="Tahoma" w:cs="Tahoma" w:hint="cs"/>
                <w:sz w:val="19"/>
                <w:szCs w:val="19"/>
                <w:rtl/>
              </w:rPr>
              <w:t xml:space="preserve">יחידת החקירות של הממונה פועלת בהיקפים מצומצמים ומטפלת במספר קטן של תיקים - כ-20 תיקים בשנה </w:t>
            </w:r>
            <w:r w:rsidRPr="00DA4ACE">
              <w:rPr>
                <w:rFonts w:ascii="Tahoma" w:hAnsi="Tahoma" w:cs="Tahoma" w:hint="eastAsia"/>
                <w:sz w:val="19"/>
                <w:szCs w:val="19"/>
                <w:rtl/>
              </w:rPr>
              <w:t>בלבד</w:t>
            </w:r>
            <w:r w:rsidRPr="00DA4ACE">
              <w:rPr>
                <w:rFonts w:ascii="Tahoma" w:hAnsi="Tahoma" w:cs="Tahoma" w:hint="cs"/>
                <w:sz w:val="19"/>
                <w:szCs w:val="19"/>
                <w:rtl/>
              </w:rPr>
              <w:t xml:space="preserve"> בתקופת הביקורת. משנת 2015 ועד אמצע שנת 2023 טיפלה היחידה בסך הכ</w:t>
            </w:r>
            <w:r w:rsidRPr="00DA4ACE">
              <w:rPr>
                <w:rFonts w:ascii="Tahoma" w:hAnsi="Tahoma" w:cs="Tahoma" w:hint="eastAsia"/>
                <w:sz w:val="19"/>
                <w:szCs w:val="19"/>
                <w:rtl/>
              </w:rPr>
              <w:t>ו</w:t>
            </w:r>
            <w:r w:rsidRPr="00DA4ACE">
              <w:rPr>
                <w:rFonts w:ascii="Tahoma" w:hAnsi="Tahoma" w:cs="Tahoma" w:hint="cs"/>
                <w:sz w:val="19"/>
                <w:szCs w:val="19"/>
                <w:rtl/>
              </w:rPr>
              <w:t>ל בכ-80 תיקים</w:t>
            </w:r>
            <w:r w:rsidRPr="00DA4ACE">
              <w:rPr>
                <w:rFonts w:ascii="Tahoma" w:hAnsi="Tahoma" w:cs="Tahoma"/>
                <w:sz w:val="19"/>
                <w:szCs w:val="19"/>
                <w:rtl/>
              </w:rPr>
              <w:t>.</w:t>
            </w:r>
            <w:r w:rsidRPr="00DA4ACE">
              <w:rPr>
                <w:rFonts w:ascii="Tahoma" w:hAnsi="Tahoma" w:cs="Tahoma" w:hint="cs"/>
                <w:sz w:val="19"/>
                <w:szCs w:val="19"/>
                <w:rtl/>
              </w:rPr>
              <w:t xml:space="preserve"> זאת בשעה שעל פי הערכת הממונה עבירות בתחום חדלות הפירעון מתבצעות בכ-10% מההליכים המתנהלים בנושא - </w:t>
            </w:r>
            <w:r w:rsidRPr="00DA4ACE">
              <w:rPr>
                <w:rFonts w:ascii="Tahoma" w:hAnsi="Tahoma" w:cs="Tahoma" w:hint="eastAsia"/>
                <w:sz w:val="19"/>
                <w:szCs w:val="19"/>
                <w:rtl/>
              </w:rPr>
              <w:t>יותר</w:t>
            </w:r>
            <w:r w:rsidRPr="00DA4ACE">
              <w:rPr>
                <w:rFonts w:ascii="Tahoma" w:hAnsi="Tahoma" w:cs="Tahoma"/>
                <w:sz w:val="19"/>
                <w:szCs w:val="19"/>
                <w:rtl/>
              </w:rPr>
              <w:t xml:space="preserve"> </w:t>
            </w:r>
            <w:r w:rsidRPr="00DA4ACE">
              <w:rPr>
                <w:rFonts w:ascii="Tahoma" w:hAnsi="Tahoma" w:cs="Tahoma" w:hint="eastAsia"/>
                <w:sz w:val="19"/>
                <w:szCs w:val="19"/>
                <w:rtl/>
              </w:rPr>
              <w:t>מ</w:t>
            </w:r>
            <w:r w:rsidRPr="00DA4ACE">
              <w:rPr>
                <w:rFonts w:ascii="Tahoma" w:hAnsi="Tahoma" w:cs="Tahoma"/>
                <w:sz w:val="19"/>
                <w:szCs w:val="19"/>
                <w:rtl/>
              </w:rPr>
              <w:t>-</w:t>
            </w:r>
            <w:r w:rsidRPr="00DA4ACE">
              <w:rPr>
                <w:rFonts w:ascii="Tahoma" w:hAnsi="Tahoma" w:cs="Tahoma" w:hint="cs"/>
                <w:sz w:val="19"/>
                <w:szCs w:val="19"/>
                <w:rtl/>
              </w:rPr>
              <w:t xml:space="preserve">2,000 בשנה, </w:t>
            </w:r>
            <w:r w:rsidRPr="00DA4ACE">
              <w:rPr>
                <w:rFonts w:ascii="Tahoma" w:hAnsi="Tahoma" w:cs="Tahoma" w:hint="eastAsia"/>
                <w:b/>
                <w:bCs/>
                <w:sz w:val="19"/>
                <w:szCs w:val="19"/>
                <w:rtl/>
              </w:rPr>
              <w:t>ו</w:t>
            </w:r>
            <w:r w:rsidRPr="00DA4ACE">
              <w:rPr>
                <w:rFonts w:ascii="Tahoma" w:hAnsi="Tahoma" w:cs="Tahoma" w:hint="cs"/>
                <w:b/>
                <w:bCs/>
                <w:sz w:val="19"/>
                <w:szCs w:val="19"/>
                <w:rtl/>
              </w:rPr>
              <w:t>היקף החובות האבודים שמקורם בעבירות אלו מסתכם בכ-5 מיליארד ש"ח לשנה</w:t>
            </w:r>
            <w:r w:rsidRPr="00DA4ACE">
              <w:rPr>
                <w:rFonts w:ascii="Tahoma" w:hAnsi="Tahoma" w:cs="Tahoma" w:hint="cs"/>
                <w:sz w:val="19"/>
                <w:szCs w:val="19"/>
                <w:rtl/>
              </w:rPr>
              <w:t xml:space="preserve">, בקירוב. פעילות יחידת החקירות בתיקי תאגידים החלה רק בשנת 2023, 4 שנים לאחר שהתאפשרה על פי חוק הקניית סמכויות האכיפה הפלילית בתחום זה לחוקרי הממונה. במצב דברים זה עולה חשש </w:t>
            </w:r>
            <w:r w:rsidRPr="00DA4ACE">
              <w:rPr>
                <w:rFonts w:ascii="Tahoma" w:hAnsi="Tahoma" w:cs="Tahoma"/>
                <w:sz w:val="19"/>
                <w:szCs w:val="19"/>
                <w:rtl/>
              </w:rPr>
              <w:t xml:space="preserve">כי בהיעדר פעילות רחבה ואפקטיבית של הממונה באמצעות יחידת החקירות, נפגעות הן ההרתעה מפני ניצול לרעה של הליכי חדלות פירעון והן יכולת האכיפה בעניין פעילות עבריינית בתחום, בכלל, ובעניין הסתרה או הברחה של נכסים שיכולים לסייע בהגדלת שיעור החוב שיוכלו הנושים לפרוע, בפרט.  </w:t>
            </w:r>
          </w:p>
          <w:p w14:paraId="48A7AD18" w14:textId="77777777" w:rsidR="00DA4ACE" w:rsidRPr="00DA4ACE" w:rsidRDefault="00000000" w:rsidP="00DA4ACE">
            <w:pPr>
              <w:tabs>
                <w:tab w:val="center" w:pos="4153"/>
                <w:tab w:val="right" w:pos="8306"/>
              </w:tabs>
              <w:spacing w:after="240"/>
              <w:ind w:left="454"/>
              <w:rPr>
                <w:rFonts w:ascii="Tahoma" w:hAnsi="Tahoma" w:cs="Tahoma"/>
                <w:b/>
                <w:bCs/>
                <w:sz w:val="19"/>
                <w:szCs w:val="19"/>
              </w:rPr>
            </w:pPr>
            <w:r w:rsidRPr="00DA4ACE">
              <w:rPr>
                <w:rFonts w:ascii="Tahoma" w:hAnsi="Tahoma" w:cs="Tahoma" w:hint="cs"/>
                <w:sz w:val="19"/>
                <w:szCs w:val="19"/>
                <w:rtl/>
              </w:rPr>
              <w:t xml:space="preserve">ביחידת החקירות יש מחסור בכוח אדם - </w:t>
            </w:r>
            <w:r w:rsidRPr="00DA4ACE">
              <w:rPr>
                <w:rFonts w:ascii="Tahoma" w:hAnsi="Tahoma" w:cs="Tahoma" w:hint="cs"/>
                <w:b/>
                <w:bCs/>
                <w:sz w:val="19"/>
                <w:szCs w:val="19"/>
                <w:rtl/>
              </w:rPr>
              <w:t>12 משרות בלבד מאוישות</w:t>
            </w:r>
            <w:r w:rsidRPr="00DA4ACE">
              <w:rPr>
                <w:rFonts w:ascii="Tahoma" w:hAnsi="Tahoma" w:cs="Tahoma" w:hint="cs"/>
                <w:sz w:val="19"/>
                <w:szCs w:val="19"/>
                <w:rtl/>
              </w:rPr>
              <w:t xml:space="preserve"> על ידי חוקרים מתוך 25 תקנים על פי תקינה שנקבע ליחידה במועד הקמתה לפני קרוב לשלושים שנה, זאת </w:t>
            </w:r>
            <w:r w:rsidRPr="00DA4ACE">
              <w:rPr>
                <w:rFonts w:ascii="Tahoma" w:hAnsi="Tahoma" w:cs="Tahoma" w:hint="cs"/>
                <w:b/>
                <w:bCs/>
                <w:sz w:val="19"/>
                <w:szCs w:val="19"/>
                <w:rtl/>
              </w:rPr>
              <w:t>אף שבתקופה זו גדל מספר תיקי חדלות הפירעון באלפי אחוזים</w:t>
            </w:r>
            <w:r w:rsidRPr="00DA4ACE">
              <w:rPr>
                <w:rFonts w:ascii="Tahoma" w:hAnsi="Tahoma" w:cs="Tahoma" w:hint="cs"/>
                <w:sz w:val="19"/>
                <w:szCs w:val="19"/>
                <w:rtl/>
              </w:rPr>
              <w:t xml:space="preserve"> - באמצעים ובמשאבים הנחוצים לה למימוש תפקידיה וייעודה. הממונה מוגבל בהיקף החקירות שביכולתו לנהל ונאלץ לפעול רק בתיקים שבהם הגיע להסכמות על שיתוף פעולה עם יחידה משטרתית ספציפית.</w:t>
            </w:r>
            <w:r w:rsidRPr="00DA4ACE">
              <w:rPr>
                <w:rFonts w:ascii="Tahoma" w:hAnsi="Tahoma" w:cs="Tahoma"/>
                <w:sz w:val="19"/>
                <w:szCs w:val="19"/>
                <w:rtl/>
              </w:rPr>
              <w:t xml:space="preserve"> במצב דברים זה,</w:t>
            </w:r>
            <w:r w:rsidRPr="00DA4ACE">
              <w:rPr>
                <w:rFonts w:ascii="Tahoma" w:hAnsi="Tahoma" w:cs="Tahoma" w:hint="cs"/>
                <w:sz w:val="19"/>
                <w:szCs w:val="19"/>
                <w:rtl/>
              </w:rPr>
              <w:t xml:space="preserve"> כל</w:t>
            </w:r>
            <w:r w:rsidRPr="00DA4ACE">
              <w:rPr>
                <w:rFonts w:ascii="Tahoma" w:hAnsi="Tahoma" w:cs="Tahoma"/>
                <w:sz w:val="19"/>
                <w:szCs w:val="19"/>
                <w:rtl/>
              </w:rPr>
              <w:t xml:space="preserve"> 80 התיקים שטופלו על ידי היחידה מאז שנת 2015 ועד תום הביקורת נחקרו במסגרת שיתוף פעולה עם המשטרה.</w:t>
            </w:r>
          </w:p>
          <w:p w14:paraId="63A85838" w14:textId="77777777" w:rsidR="00DA4ACE" w:rsidRPr="00DA4ACE" w:rsidRDefault="00000000" w:rsidP="00DA4ACE">
            <w:pPr>
              <w:numPr>
                <w:ilvl w:val="0"/>
                <w:numId w:val="21"/>
              </w:numPr>
              <w:tabs>
                <w:tab w:val="center" w:pos="4153"/>
                <w:tab w:val="right" w:pos="8306"/>
              </w:tabs>
              <w:spacing w:after="240"/>
              <w:rPr>
                <w:rFonts w:ascii="Tahoma" w:hAnsi="Tahoma" w:cs="Tahoma"/>
                <w:b/>
                <w:bCs/>
                <w:sz w:val="19"/>
                <w:szCs w:val="19"/>
              </w:rPr>
            </w:pPr>
            <w:r w:rsidRPr="00DA4ACE">
              <w:rPr>
                <w:rFonts w:ascii="Tahoma" w:hAnsi="Tahoma" w:cs="Tahoma" w:hint="cs"/>
                <w:b/>
                <w:bCs/>
                <w:sz w:val="19"/>
                <w:szCs w:val="19"/>
                <w:rtl/>
              </w:rPr>
              <w:t xml:space="preserve">איסוף מודיעין ומיקוד מאמצי חקירה - </w:t>
            </w:r>
            <w:r w:rsidRPr="00DA4ACE">
              <w:rPr>
                <w:rFonts w:ascii="Tahoma" w:hAnsi="Tahoma" w:cs="Tahoma" w:hint="cs"/>
                <w:sz w:val="19"/>
                <w:szCs w:val="19"/>
                <w:rtl/>
              </w:rPr>
              <w:t xml:space="preserve">פעילות הממונה בתחום המודיעין מצומצמת ביותר ולרשות חולית המודיעין לא עומדים אמצעים ומערכות טכנולוגיות לאיסוף ולניתוח של מודיעין, הדרושים לפעילותה. בנסיבות אלו מוגבלת היכולת של הממונה למקד פעילות חקירתית בהתבסס על מודיעין. </w:t>
            </w:r>
          </w:p>
          <w:p w14:paraId="4C4D48C4" w14:textId="77777777" w:rsidR="00DA4ACE" w:rsidRPr="00DA4ACE" w:rsidRDefault="00000000" w:rsidP="00DA4ACE">
            <w:pPr>
              <w:numPr>
                <w:ilvl w:val="0"/>
                <w:numId w:val="21"/>
              </w:numPr>
              <w:tabs>
                <w:tab w:val="center" w:pos="4153"/>
                <w:tab w:val="right" w:pos="8306"/>
              </w:tabs>
              <w:spacing w:after="240"/>
              <w:rPr>
                <w:rFonts w:ascii="Tahoma" w:hAnsi="Tahoma" w:cs="Tahoma"/>
                <w:sz w:val="19"/>
                <w:szCs w:val="19"/>
              </w:rPr>
            </w:pPr>
            <w:r w:rsidRPr="00DA4ACE">
              <w:rPr>
                <w:rFonts w:ascii="Tahoma" w:hAnsi="Tahoma" w:cs="Tahoma" w:hint="cs"/>
                <w:b/>
                <w:bCs/>
                <w:sz w:val="19"/>
                <w:szCs w:val="19"/>
                <w:rtl/>
              </w:rPr>
              <w:t>היקף תוכנית ההכשרה להתנהלות כלכלית נכונה -</w:t>
            </w:r>
            <w:r w:rsidRPr="00DA4ACE">
              <w:rPr>
                <w:rFonts w:ascii="Tahoma" w:hAnsi="Tahoma" w:cs="Tahoma" w:hint="cs"/>
                <w:sz w:val="19"/>
                <w:szCs w:val="19"/>
                <w:rtl/>
              </w:rPr>
              <w:t xml:space="preserve"> נכון ליוני 2023, כמעט ארבע שנים לאחר כניסתו של חוק חדל"פ לתוקף, </w:t>
            </w:r>
            <w:r w:rsidRPr="00DA4ACE">
              <w:rPr>
                <w:rFonts w:ascii="Tahoma" w:hAnsi="Tahoma" w:cs="Tahoma" w:hint="cs"/>
                <w:b/>
                <w:bCs/>
                <w:sz w:val="19"/>
                <w:szCs w:val="19"/>
                <w:rtl/>
              </w:rPr>
              <w:t xml:space="preserve">השלימו את תוכנית ההכשרה הכלכלית </w:t>
            </w:r>
            <w:r w:rsidRPr="00DA4ACE">
              <w:rPr>
                <w:rFonts w:ascii="Tahoma" w:hAnsi="Tahoma" w:cs="Tahoma" w:hint="eastAsia"/>
                <w:b/>
                <w:bCs/>
                <w:sz w:val="19"/>
                <w:szCs w:val="19"/>
                <w:rtl/>
              </w:rPr>
              <w:t>כ</w:t>
            </w:r>
            <w:r w:rsidRPr="00DA4ACE">
              <w:rPr>
                <w:rFonts w:ascii="Tahoma" w:hAnsi="Tahoma" w:cs="Tahoma"/>
                <w:b/>
                <w:bCs/>
                <w:sz w:val="19"/>
                <w:szCs w:val="19"/>
                <w:rtl/>
              </w:rPr>
              <w:t xml:space="preserve">-850 </w:t>
            </w:r>
            <w:r w:rsidRPr="00DA4ACE">
              <w:rPr>
                <w:rFonts w:ascii="Tahoma" w:hAnsi="Tahoma" w:cs="Tahoma" w:hint="eastAsia"/>
                <w:b/>
                <w:bCs/>
                <w:sz w:val="19"/>
                <w:szCs w:val="19"/>
                <w:rtl/>
              </w:rPr>
              <w:t>חייבים</w:t>
            </w:r>
            <w:r w:rsidRPr="00DA4ACE">
              <w:rPr>
                <w:rFonts w:ascii="Tahoma" w:hAnsi="Tahoma" w:cs="Tahoma"/>
                <w:b/>
                <w:bCs/>
                <w:sz w:val="19"/>
                <w:szCs w:val="19"/>
                <w:rtl/>
              </w:rPr>
              <w:t xml:space="preserve"> </w:t>
            </w:r>
            <w:r w:rsidRPr="00DA4ACE">
              <w:rPr>
                <w:rFonts w:ascii="Tahoma" w:hAnsi="Tahoma" w:cs="Tahoma" w:hint="eastAsia"/>
                <w:b/>
                <w:bCs/>
                <w:sz w:val="19"/>
                <w:szCs w:val="19"/>
                <w:rtl/>
              </w:rPr>
              <w:t>בלבד</w:t>
            </w:r>
            <w:r w:rsidRPr="00DA4ACE">
              <w:rPr>
                <w:rFonts w:ascii="Tahoma" w:hAnsi="Tahoma" w:cs="Tahoma"/>
                <w:b/>
                <w:bCs/>
                <w:sz w:val="19"/>
                <w:szCs w:val="19"/>
                <w:rtl/>
              </w:rPr>
              <w:t>,</w:t>
            </w:r>
            <w:r w:rsidRPr="00DA4ACE">
              <w:rPr>
                <w:rFonts w:ascii="Tahoma" w:hAnsi="Tahoma" w:cs="Tahoma" w:hint="cs"/>
                <w:b/>
                <w:bCs/>
                <w:sz w:val="19"/>
                <w:szCs w:val="19"/>
                <w:rtl/>
              </w:rPr>
              <w:t xml:space="preserve"> </w:t>
            </w:r>
            <w:r w:rsidRPr="00DA4ACE">
              <w:rPr>
                <w:rFonts w:ascii="Tahoma" w:hAnsi="Tahoma" w:cs="Tahoma" w:hint="eastAsia"/>
                <w:b/>
                <w:bCs/>
                <w:sz w:val="19"/>
                <w:szCs w:val="19"/>
                <w:rtl/>
              </w:rPr>
              <w:t>ששיעורם</w:t>
            </w:r>
            <w:r w:rsidRPr="00DA4ACE">
              <w:rPr>
                <w:rFonts w:ascii="Tahoma" w:hAnsi="Tahoma" w:cs="Tahoma" w:hint="cs"/>
                <w:b/>
                <w:bCs/>
                <w:sz w:val="19"/>
                <w:szCs w:val="19"/>
                <w:rtl/>
              </w:rPr>
              <w:t xml:space="preserve"> פחות </w:t>
            </w:r>
            <w:r w:rsidRPr="00DA4ACE">
              <w:rPr>
                <w:rFonts w:ascii="Tahoma" w:hAnsi="Tahoma" w:cs="Tahoma" w:hint="eastAsia"/>
                <w:b/>
                <w:bCs/>
                <w:sz w:val="19"/>
                <w:szCs w:val="19"/>
                <w:rtl/>
              </w:rPr>
              <w:t>מ</w:t>
            </w:r>
            <w:r w:rsidRPr="00DA4ACE">
              <w:rPr>
                <w:rFonts w:ascii="Tahoma" w:hAnsi="Tahoma" w:cs="Tahoma"/>
                <w:b/>
                <w:bCs/>
                <w:sz w:val="19"/>
                <w:szCs w:val="19"/>
                <w:rtl/>
              </w:rPr>
              <w:t>-3%</w:t>
            </w:r>
            <w:r w:rsidRPr="00DA4ACE">
              <w:rPr>
                <w:rFonts w:ascii="Tahoma" w:hAnsi="Tahoma" w:cs="Tahoma" w:hint="cs"/>
                <w:b/>
                <w:bCs/>
                <w:sz w:val="19"/>
                <w:szCs w:val="19"/>
                <w:rtl/>
              </w:rPr>
              <w:t xml:space="preserve"> מכלל החייבים אשר ההכשרה הייתה רלוונטית בעניינם</w:t>
            </w:r>
            <w:r w:rsidRPr="00DA4ACE">
              <w:rPr>
                <w:rFonts w:ascii="Tahoma" w:hAnsi="Tahoma" w:cs="Tahoma" w:hint="cs"/>
                <w:sz w:val="19"/>
                <w:szCs w:val="19"/>
                <w:rtl/>
              </w:rPr>
              <w:t xml:space="preserve"> במהלך תקופה זו (מוערך בכ-37,500 חייבים). נתונים אלה מעידים שתוכניות לשיקום כלכלי, לרבות תכנית להכשרה להתנהלות כלכלית נכונה על פי דין, שהחלה לפעול במרץ 2021 - כשנה וחצי לאחר כניסת חוק חדל"פ לתוקף אשר העמיד את שיקומו של החייב כתכלית מרכזית - </w:t>
            </w:r>
            <w:r w:rsidRPr="00DA4ACE">
              <w:rPr>
                <w:rFonts w:ascii="Tahoma" w:hAnsi="Tahoma" w:cs="Tahoma" w:hint="cs"/>
                <w:b/>
                <w:bCs/>
                <w:sz w:val="19"/>
                <w:szCs w:val="19"/>
                <w:rtl/>
              </w:rPr>
              <w:t>פועלות במתכונת מוגבלת,</w:t>
            </w:r>
            <w:r w:rsidRPr="00DA4ACE">
              <w:rPr>
                <w:rFonts w:ascii="Tahoma" w:hAnsi="Tahoma" w:cs="Tahoma"/>
                <w:b/>
                <w:bCs/>
                <w:sz w:val="19"/>
                <w:szCs w:val="19"/>
                <w:rtl/>
              </w:rPr>
              <w:t xml:space="preserve"> תוך הקצאת </w:t>
            </w:r>
            <w:r w:rsidRPr="00DA4ACE">
              <w:rPr>
                <w:rFonts w:ascii="Tahoma" w:hAnsi="Tahoma" w:cs="Tahoma" w:hint="cs"/>
                <w:b/>
                <w:bCs/>
                <w:sz w:val="19"/>
                <w:szCs w:val="19"/>
                <w:rtl/>
              </w:rPr>
              <w:t>משאבים</w:t>
            </w:r>
            <w:r w:rsidRPr="00DA4ACE">
              <w:rPr>
                <w:rFonts w:ascii="Tahoma" w:hAnsi="Tahoma" w:cs="Tahoma"/>
                <w:b/>
                <w:bCs/>
                <w:sz w:val="19"/>
                <w:szCs w:val="19"/>
                <w:rtl/>
              </w:rPr>
              <w:t xml:space="preserve"> בהיקף מצומצם</w:t>
            </w:r>
            <w:r w:rsidRPr="00DA4ACE">
              <w:rPr>
                <w:rFonts w:ascii="Tahoma" w:hAnsi="Tahoma" w:cs="Tahoma"/>
                <w:sz w:val="19"/>
                <w:szCs w:val="19"/>
                <w:rtl/>
              </w:rPr>
              <w:t>. כל אלו השליכו ישירות על שיעור היישום הנמוך כאמור של ת</w:t>
            </w:r>
            <w:r w:rsidRPr="00DA4ACE">
              <w:rPr>
                <w:rFonts w:ascii="Tahoma" w:hAnsi="Tahoma" w:cs="Tahoma" w:hint="cs"/>
                <w:sz w:val="19"/>
                <w:szCs w:val="19"/>
                <w:rtl/>
              </w:rPr>
              <w:t>ו</w:t>
            </w:r>
            <w:r w:rsidRPr="00DA4ACE">
              <w:rPr>
                <w:rFonts w:ascii="Tahoma" w:hAnsi="Tahoma" w:cs="Tahoma"/>
                <w:sz w:val="19"/>
                <w:szCs w:val="19"/>
                <w:rtl/>
              </w:rPr>
              <w:t>כניות ההכשרה</w:t>
            </w:r>
            <w:r w:rsidRPr="00DA4ACE">
              <w:rPr>
                <w:rFonts w:ascii="Tahoma" w:hAnsi="Tahoma" w:cs="Tahoma" w:hint="cs"/>
                <w:sz w:val="19"/>
                <w:szCs w:val="19"/>
                <w:rtl/>
              </w:rPr>
              <w:t>.</w:t>
            </w:r>
          </w:p>
          <w:p w14:paraId="4BED5AAC" w14:textId="77777777" w:rsidR="00DA4ACE" w:rsidRPr="00DA4ACE" w:rsidRDefault="00000000" w:rsidP="00DA4ACE">
            <w:pPr>
              <w:numPr>
                <w:ilvl w:val="0"/>
                <w:numId w:val="21"/>
              </w:numPr>
              <w:tabs>
                <w:tab w:val="center" w:pos="4153"/>
                <w:tab w:val="right" w:pos="8306"/>
              </w:tabs>
              <w:spacing w:after="240"/>
              <w:rPr>
                <w:rFonts w:ascii="Tahoma" w:hAnsi="Tahoma" w:cs="Tahoma"/>
                <w:sz w:val="19"/>
                <w:szCs w:val="19"/>
              </w:rPr>
            </w:pPr>
            <w:r w:rsidRPr="00DA4ACE">
              <w:rPr>
                <w:rFonts w:ascii="Tahoma" w:hAnsi="Tahoma" w:cs="Tahoma" w:hint="cs"/>
                <w:b/>
                <w:bCs/>
                <w:sz w:val="19"/>
                <w:szCs w:val="19"/>
                <w:rtl/>
              </w:rPr>
              <w:t xml:space="preserve">מערכת המחשוב בממונה </w:t>
            </w:r>
            <w:r w:rsidRPr="00DA4ACE">
              <w:rPr>
                <w:rFonts w:ascii="Tahoma" w:hAnsi="Tahoma" w:cs="Tahoma" w:hint="cs"/>
                <w:sz w:val="19"/>
                <w:szCs w:val="19"/>
                <w:rtl/>
              </w:rPr>
              <w:t xml:space="preserve">- </w:t>
            </w:r>
            <w:r w:rsidRPr="00DA4ACE">
              <w:rPr>
                <w:rFonts w:ascii="Tahoma" w:hAnsi="Tahoma" w:cs="Tahoma"/>
                <w:sz w:val="19"/>
                <w:szCs w:val="19"/>
                <w:rtl/>
              </w:rPr>
              <w:t xml:space="preserve">מערכות המחשוב אינן מותאמות לצורכי הארגון </w:t>
            </w:r>
            <w:r w:rsidRPr="00DA4ACE">
              <w:rPr>
                <w:rFonts w:ascii="Tahoma" w:hAnsi="Tahoma" w:cs="Tahoma" w:hint="cs"/>
                <w:sz w:val="19"/>
                <w:szCs w:val="19"/>
                <w:rtl/>
              </w:rPr>
              <w:t>ולכן עובדי הממונה נאלצים לעבוד באופן ידני</w:t>
            </w:r>
            <w:r w:rsidRPr="00DA4ACE">
              <w:rPr>
                <w:rFonts w:ascii="Tahoma" w:hAnsi="Tahoma" w:cs="Tahoma"/>
                <w:sz w:val="19"/>
                <w:szCs w:val="19"/>
                <w:rtl/>
              </w:rPr>
              <w:t>,</w:t>
            </w:r>
            <w:r w:rsidRPr="00DA4ACE">
              <w:rPr>
                <w:rFonts w:ascii="Tahoma" w:hAnsi="Tahoma" w:cs="Tahoma" w:hint="cs"/>
                <w:sz w:val="19"/>
                <w:szCs w:val="19"/>
                <w:rtl/>
              </w:rPr>
              <w:t xml:space="preserve"> דבר אשר </w:t>
            </w:r>
            <w:r w:rsidRPr="00DA4ACE">
              <w:rPr>
                <w:rFonts w:ascii="Tahoma" w:hAnsi="Tahoma" w:cs="Tahoma"/>
                <w:sz w:val="19"/>
                <w:szCs w:val="19"/>
                <w:rtl/>
              </w:rPr>
              <w:t>גוזל זמן רב</w:t>
            </w:r>
            <w:r w:rsidRPr="00DA4ACE">
              <w:rPr>
                <w:rFonts w:ascii="Tahoma" w:hAnsi="Tahoma" w:cs="Tahoma" w:hint="cs"/>
                <w:sz w:val="19"/>
                <w:szCs w:val="19"/>
                <w:rtl/>
              </w:rPr>
              <w:t xml:space="preserve">, </w:t>
            </w:r>
            <w:r w:rsidRPr="00DA4ACE">
              <w:rPr>
                <w:rFonts w:ascii="Tahoma" w:hAnsi="Tahoma" w:cs="Tahoma"/>
                <w:sz w:val="19"/>
                <w:szCs w:val="19"/>
                <w:rtl/>
              </w:rPr>
              <w:t>אינ</w:t>
            </w:r>
            <w:r w:rsidRPr="00DA4ACE">
              <w:rPr>
                <w:rFonts w:ascii="Tahoma" w:hAnsi="Tahoma" w:cs="Tahoma" w:hint="cs"/>
                <w:sz w:val="19"/>
                <w:szCs w:val="19"/>
                <w:rtl/>
              </w:rPr>
              <w:t>ו</w:t>
            </w:r>
            <w:r w:rsidRPr="00DA4ACE">
              <w:rPr>
                <w:rFonts w:ascii="Tahoma" w:hAnsi="Tahoma" w:cs="Tahoma"/>
                <w:sz w:val="19"/>
                <w:szCs w:val="19"/>
                <w:rtl/>
              </w:rPr>
              <w:t xml:space="preserve"> יעיל</w:t>
            </w:r>
            <w:r w:rsidRPr="00DA4ACE">
              <w:rPr>
                <w:rFonts w:ascii="Tahoma" w:hAnsi="Tahoma" w:cs="Tahoma" w:hint="cs"/>
                <w:sz w:val="19"/>
                <w:szCs w:val="19"/>
                <w:rtl/>
              </w:rPr>
              <w:t xml:space="preserve"> וחשוף</w:t>
            </w:r>
            <w:r w:rsidRPr="00DA4ACE">
              <w:rPr>
                <w:rFonts w:ascii="Tahoma" w:hAnsi="Tahoma" w:cs="Tahoma"/>
                <w:sz w:val="19"/>
                <w:szCs w:val="19"/>
                <w:rtl/>
              </w:rPr>
              <w:t xml:space="preserve"> לטעויות אנוש בהקלדת הנתונים ולשליפת נתונים שאינם מעודכנים כנדרש</w:t>
            </w:r>
            <w:r w:rsidRPr="00DA4ACE">
              <w:rPr>
                <w:rFonts w:ascii="Tahoma" w:hAnsi="Tahoma" w:cs="Tahoma" w:hint="cs"/>
                <w:sz w:val="19"/>
                <w:szCs w:val="19"/>
                <w:rtl/>
              </w:rPr>
              <w:t xml:space="preserve">; </w:t>
            </w:r>
            <w:r w:rsidRPr="00DA4ACE">
              <w:rPr>
                <w:rFonts w:ascii="Tahoma" w:hAnsi="Tahoma" w:cs="Tahoma"/>
                <w:sz w:val="19"/>
                <w:szCs w:val="19"/>
                <w:rtl/>
              </w:rPr>
              <w:t>ואינן מאפשרות מתן מענה הולם ויסודי על צרכים אלה.</w:t>
            </w:r>
            <w:r w:rsidRPr="00DA4ACE">
              <w:rPr>
                <w:rFonts w:ascii="Tahoma" w:hAnsi="Tahoma" w:cs="Tahoma" w:hint="cs"/>
                <w:sz w:val="19"/>
                <w:szCs w:val="19"/>
                <w:rtl/>
              </w:rPr>
              <w:t xml:space="preserve"> משכך</w:t>
            </w:r>
            <w:r w:rsidRPr="00DA4ACE">
              <w:rPr>
                <w:rFonts w:ascii="Tahoma" w:hAnsi="Tahoma" w:cs="Tahoma"/>
                <w:sz w:val="19"/>
                <w:szCs w:val="19"/>
                <w:rtl/>
              </w:rPr>
              <w:t xml:space="preserve">, </w:t>
            </w:r>
            <w:r w:rsidRPr="00DA4ACE">
              <w:rPr>
                <w:rFonts w:ascii="Tahoma" w:hAnsi="Tahoma" w:cs="Tahoma"/>
                <w:b/>
                <w:bCs/>
                <w:sz w:val="19"/>
                <w:szCs w:val="19"/>
                <w:rtl/>
              </w:rPr>
              <w:t>קיים סיכון לפגיעה ואף לשיתוק של פעילות הממונה בניהול כ-60,000 תיקים, באופן שעלול להשפיע, להערכת הממונה, על המשק העסקי-כלכלי במדינת ישראל.</w:t>
            </w:r>
            <w:r w:rsidRPr="00DA4ACE">
              <w:rPr>
                <w:rFonts w:ascii="Tahoma" w:hAnsi="Tahoma" w:cs="Tahoma" w:hint="cs"/>
                <w:sz w:val="19"/>
                <w:szCs w:val="19"/>
                <w:rtl/>
              </w:rPr>
              <w:t xml:space="preserve"> </w:t>
            </w:r>
            <w:r w:rsidRPr="00DA4ACE">
              <w:rPr>
                <w:rFonts w:ascii="Tahoma" w:hAnsi="Tahoma" w:cs="Tahoma"/>
                <w:sz w:val="19"/>
                <w:szCs w:val="19"/>
                <w:rtl/>
              </w:rPr>
              <w:t>מאז החלטת משרד המשפטים והממונה בשנת 2017 לפתח מערכת מחשוב חדשה עבור הממונה,</w:t>
            </w:r>
            <w:r w:rsidRPr="00DA4ACE">
              <w:rPr>
                <w:rFonts w:ascii="Tahoma" w:hAnsi="Tahoma" w:cs="Tahoma" w:hint="cs"/>
                <w:sz w:val="19"/>
                <w:szCs w:val="19"/>
                <w:rtl/>
              </w:rPr>
              <w:t xml:space="preserve"> </w:t>
            </w:r>
            <w:r w:rsidRPr="00DA4ACE">
              <w:rPr>
                <w:rFonts w:ascii="Tahoma" w:hAnsi="Tahoma" w:cs="Tahoma"/>
                <w:sz w:val="19"/>
                <w:szCs w:val="19"/>
                <w:rtl/>
              </w:rPr>
              <w:t>לא קודם פרויקט פיתוח המערכת החדשה.</w:t>
            </w:r>
            <w:r w:rsidRPr="00DA4ACE">
              <w:rPr>
                <w:rFonts w:ascii="Tahoma" w:hAnsi="Tahoma" w:cs="Tahoma" w:hint="cs"/>
                <w:sz w:val="19"/>
                <w:szCs w:val="19"/>
                <w:rtl/>
              </w:rPr>
              <w:t xml:space="preserve"> </w:t>
            </w:r>
          </w:p>
          <w:p w14:paraId="6BBC5FA9" w14:textId="77777777" w:rsidR="00DA4ACE" w:rsidRPr="00DA4ACE" w:rsidRDefault="00000000" w:rsidP="00DA4ACE">
            <w:pPr>
              <w:tabs>
                <w:tab w:val="center" w:pos="4153"/>
                <w:tab w:val="right" w:pos="8306"/>
              </w:tabs>
              <w:spacing w:after="240"/>
              <w:ind w:left="454"/>
              <w:rPr>
                <w:rFonts w:ascii="Tahoma" w:hAnsi="Tahoma" w:cs="Tahoma"/>
                <w:sz w:val="19"/>
                <w:szCs w:val="19"/>
                <w:rtl/>
              </w:rPr>
            </w:pPr>
            <w:r w:rsidRPr="00DA4ACE">
              <w:rPr>
                <w:rFonts w:ascii="Tahoma" w:hAnsi="Tahoma" w:cs="Tahoma"/>
                <w:sz w:val="19"/>
                <w:szCs w:val="19"/>
                <w:rtl/>
              </w:rPr>
              <w:t>במערכות המחשוב של הממונה שמונה מאגרי מידע המצויים במערכות נפרדות שאינן מסונכרנות באופן שוטף זו עם זו</w:t>
            </w:r>
            <w:r w:rsidRPr="00DA4ACE">
              <w:rPr>
                <w:rFonts w:ascii="Tahoma" w:hAnsi="Tahoma" w:cs="Tahoma" w:hint="cs"/>
                <w:sz w:val="19"/>
                <w:szCs w:val="19"/>
                <w:rtl/>
              </w:rPr>
              <w:t xml:space="preserve">, </w:t>
            </w:r>
            <w:r w:rsidRPr="00DA4ACE">
              <w:rPr>
                <w:rFonts w:ascii="Tahoma" w:hAnsi="Tahoma" w:cs="Tahoma"/>
                <w:sz w:val="19"/>
                <w:szCs w:val="19"/>
                <w:rtl/>
              </w:rPr>
              <w:t>דבר המונע העברה ושיתוף</w:t>
            </w:r>
            <w:r w:rsidRPr="00DA4ACE">
              <w:rPr>
                <w:rFonts w:ascii="Tahoma" w:hAnsi="Tahoma" w:cs="Tahoma" w:hint="cs"/>
                <w:sz w:val="19"/>
                <w:szCs w:val="19"/>
                <w:rtl/>
              </w:rPr>
              <w:t xml:space="preserve"> </w:t>
            </w:r>
            <w:r w:rsidRPr="00DA4ACE">
              <w:rPr>
                <w:rFonts w:ascii="Tahoma" w:hAnsi="Tahoma" w:cs="Tahoma" w:hint="eastAsia"/>
                <w:sz w:val="19"/>
                <w:szCs w:val="19"/>
                <w:rtl/>
              </w:rPr>
              <w:t>של</w:t>
            </w:r>
            <w:r w:rsidRPr="00DA4ACE">
              <w:rPr>
                <w:rFonts w:ascii="Tahoma" w:hAnsi="Tahoma" w:cs="Tahoma"/>
                <w:sz w:val="19"/>
                <w:szCs w:val="19"/>
                <w:rtl/>
              </w:rPr>
              <w:t xml:space="preserve"> מידע בין מערכות ומקשה את גיבושה של תמונת מצב כלל-ארצית, יוצר סיכון לעיוות מידע, מגביר את מורכבות התחזוקה ועלול לגרום לטיפול לא יעיל בתיקים.</w:t>
            </w:r>
            <w:r w:rsidRPr="00DA4ACE">
              <w:rPr>
                <w:rFonts w:ascii="Tahoma" w:hAnsi="Tahoma" w:cs="Tahoma" w:hint="cs"/>
                <w:sz w:val="19"/>
                <w:szCs w:val="19"/>
                <w:rtl/>
              </w:rPr>
              <w:t xml:space="preserve"> יצוין כי </w:t>
            </w:r>
            <w:r w:rsidRPr="00DA4ACE">
              <w:rPr>
                <w:rFonts w:ascii="Tahoma" w:hAnsi="Tahoma" w:cs="Tahoma"/>
                <w:sz w:val="19"/>
                <w:szCs w:val="19"/>
                <w:rtl/>
              </w:rPr>
              <w:t>הצורך בתיקון המתווה של מערכות המחשוב של האגף הועלה כבר בשנת 1996 בדוח ועדת אברהמי</w:t>
            </w:r>
            <w:r w:rsidRPr="00DA4ACE">
              <w:rPr>
                <w:rFonts w:ascii="Tahoma" w:hAnsi="Tahoma" w:cs="Tahoma" w:hint="cs"/>
                <w:sz w:val="19"/>
                <w:szCs w:val="19"/>
                <w:rtl/>
              </w:rPr>
              <w:t>.</w:t>
            </w:r>
          </w:p>
          <w:p w14:paraId="34AEB4CE" w14:textId="77777777" w:rsidR="00DA4ACE" w:rsidRPr="00DA4ACE" w:rsidRDefault="00000000" w:rsidP="00DA4ACE">
            <w:pPr>
              <w:numPr>
                <w:ilvl w:val="0"/>
                <w:numId w:val="21"/>
              </w:numPr>
              <w:tabs>
                <w:tab w:val="center" w:pos="4153"/>
                <w:tab w:val="right" w:pos="8306"/>
              </w:tabs>
              <w:spacing w:after="240"/>
              <w:rPr>
                <w:rFonts w:ascii="Tahoma" w:hAnsi="Tahoma" w:cs="Tahoma"/>
                <w:sz w:val="19"/>
                <w:szCs w:val="19"/>
              </w:rPr>
            </w:pPr>
            <w:r w:rsidRPr="00DA4ACE">
              <w:rPr>
                <w:rFonts w:ascii="Tahoma" w:hAnsi="Tahoma" w:cs="Tahoma"/>
                <w:b/>
                <w:bCs/>
                <w:sz w:val="19"/>
                <w:szCs w:val="19"/>
                <w:rtl/>
              </w:rPr>
              <w:t>איסוף מידע ונתונים</w:t>
            </w:r>
            <w:r w:rsidRPr="00DA4ACE">
              <w:rPr>
                <w:rFonts w:ascii="Tahoma" w:hAnsi="Tahoma" w:cs="Tahoma" w:hint="cs"/>
                <w:b/>
                <w:bCs/>
                <w:sz w:val="19"/>
                <w:szCs w:val="19"/>
                <w:rtl/>
              </w:rPr>
              <w:t xml:space="preserve"> ומחקר</w:t>
            </w:r>
            <w:r w:rsidRPr="00DA4ACE">
              <w:rPr>
                <w:rFonts w:ascii="Tahoma" w:hAnsi="Tahoma" w:cs="Tahoma"/>
                <w:b/>
                <w:bCs/>
                <w:sz w:val="19"/>
                <w:szCs w:val="19"/>
                <w:rtl/>
              </w:rPr>
              <w:t xml:space="preserve"> </w:t>
            </w:r>
            <w:r w:rsidRPr="00DA4ACE">
              <w:rPr>
                <w:rFonts w:ascii="Tahoma" w:hAnsi="Tahoma" w:cs="Tahoma" w:hint="cs"/>
                <w:b/>
                <w:bCs/>
                <w:sz w:val="19"/>
                <w:szCs w:val="19"/>
                <w:rtl/>
              </w:rPr>
              <w:t xml:space="preserve">ליישום חוק </w:t>
            </w:r>
            <w:r w:rsidRPr="00DA4ACE">
              <w:rPr>
                <w:rFonts w:ascii="Tahoma" w:hAnsi="Tahoma" w:cs="Tahoma"/>
                <w:b/>
                <w:bCs/>
                <w:sz w:val="19"/>
                <w:szCs w:val="19"/>
                <w:rtl/>
              </w:rPr>
              <w:t>חדלות פירעון ושיקום כלכלי</w:t>
            </w:r>
            <w:r w:rsidRPr="00DA4ACE">
              <w:rPr>
                <w:rFonts w:ascii="Tahoma" w:hAnsi="Tahoma" w:cs="Tahoma" w:hint="cs"/>
                <w:sz w:val="19"/>
                <w:szCs w:val="19"/>
                <w:rtl/>
              </w:rPr>
              <w:t xml:space="preserve"> - </w:t>
            </w:r>
            <w:r w:rsidRPr="00DA4ACE">
              <w:rPr>
                <w:rFonts w:ascii="Tahoma" w:hAnsi="Tahoma" w:cs="Tahoma"/>
                <w:sz w:val="19"/>
                <w:szCs w:val="19"/>
                <w:rtl/>
              </w:rPr>
              <w:t xml:space="preserve">הממונה אינו מבצע מחקרים יזומים בתחום הליכי חדלות פירעון, </w:t>
            </w:r>
            <w:r w:rsidRPr="00DA4ACE">
              <w:rPr>
                <w:rFonts w:ascii="Tahoma" w:hAnsi="Tahoma" w:cs="Tahoma" w:hint="cs"/>
                <w:sz w:val="19"/>
                <w:szCs w:val="19"/>
                <w:rtl/>
              </w:rPr>
              <w:t>וזאת בניגוד להוראות חוק חדל"פ,</w:t>
            </w:r>
            <w:r w:rsidRPr="00DA4ACE">
              <w:rPr>
                <w:rFonts w:ascii="Tahoma" w:hAnsi="Tahoma" w:cs="Tahoma"/>
                <w:sz w:val="19"/>
                <w:szCs w:val="19"/>
                <w:rtl/>
              </w:rPr>
              <w:t xml:space="preserve"> ובפרט בתחומי ליבת עיסוקו: שיקום כלכלי, צווי תשלומים, הנחיית נאמנים ופיקוח עליהם, ואין גורם ייעודי בממונה בעל הכשרה בתחום המחקר המתאים לעיסוק בתחום זה</w:t>
            </w:r>
            <w:r w:rsidRPr="00DA4ACE">
              <w:rPr>
                <w:rFonts w:ascii="Tahoma" w:hAnsi="Tahoma" w:cs="Tahoma" w:hint="cs"/>
                <w:sz w:val="19"/>
                <w:szCs w:val="19"/>
                <w:rtl/>
              </w:rPr>
              <w:t xml:space="preserve">. </w:t>
            </w:r>
            <w:r w:rsidRPr="00DA4ACE">
              <w:rPr>
                <w:rFonts w:ascii="Tahoma" w:hAnsi="Tahoma" w:cs="Tahoma" w:hint="eastAsia"/>
                <w:sz w:val="19"/>
                <w:szCs w:val="19"/>
                <w:rtl/>
              </w:rPr>
              <w:t>כמו</w:t>
            </w:r>
            <w:r w:rsidRPr="00DA4ACE">
              <w:rPr>
                <w:rFonts w:ascii="Tahoma" w:hAnsi="Tahoma" w:cs="Tahoma"/>
                <w:sz w:val="19"/>
                <w:szCs w:val="19"/>
                <w:rtl/>
              </w:rPr>
              <w:t xml:space="preserve"> </w:t>
            </w:r>
            <w:r w:rsidRPr="00DA4ACE">
              <w:rPr>
                <w:rFonts w:ascii="Tahoma" w:hAnsi="Tahoma" w:cs="Tahoma" w:hint="eastAsia"/>
                <w:sz w:val="19"/>
                <w:szCs w:val="19"/>
                <w:rtl/>
              </w:rPr>
              <w:t>כן</w:t>
            </w:r>
            <w:r w:rsidRPr="00DA4ACE">
              <w:rPr>
                <w:rFonts w:ascii="Tahoma" w:hAnsi="Tahoma" w:cs="Tahoma" w:hint="cs"/>
                <w:sz w:val="19"/>
                <w:szCs w:val="19"/>
                <w:rtl/>
              </w:rPr>
              <w:t xml:space="preserve">, משרד המשפטים לא ביצע מחקר שילווה את יישום הוראות חוק חדל"פ; </w:t>
            </w:r>
            <w:r w:rsidRPr="00DA4ACE">
              <w:rPr>
                <w:rFonts w:ascii="Tahoma" w:hAnsi="Tahoma" w:cs="Tahoma" w:hint="eastAsia"/>
                <w:sz w:val="19"/>
                <w:szCs w:val="19"/>
                <w:rtl/>
              </w:rPr>
              <w:t>אומנם</w:t>
            </w:r>
            <w:r w:rsidRPr="00DA4ACE">
              <w:rPr>
                <w:rFonts w:ascii="Tahoma" w:hAnsi="Tahoma" w:cs="Tahoma"/>
                <w:sz w:val="19"/>
                <w:szCs w:val="19"/>
                <w:rtl/>
              </w:rPr>
              <w:t xml:space="preserve"> </w:t>
            </w:r>
            <w:r w:rsidRPr="00DA4ACE">
              <w:rPr>
                <w:rFonts w:ascii="Tahoma" w:hAnsi="Tahoma" w:cs="Tahoma" w:hint="eastAsia"/>
                <w:sz w:val="19"/>
                <w:szCs w:val="19"/>
                <w:rtl/>
              </w:rPr>
              <w:t>משרד</w:t>
            </w:r>
            <w:r w:rsidRPr="00DA4ACE">
              <w:rPr>
                <w:rFonts w:ascii="Tahoma" w:hAnsi="Tahoma" w:cs="Tahoma"/>
                <w:sz w:val="19"/>
                <w:szCs w:val="19"/>
                <w:rtl/>
              </w:rPr>
              <w:t xml:space="preserve"> </w:t>
            </w:r>
            <w:r w:rsidRPr="00DA4ACE">
              <w:rPr>
                <w:rFonts w:ascii="Tahoma" w:hAnsi="Tahoma" w:cs="Tahoma" w:hint="eastAsia"/>
                <w:sz w:val="19"/>
                <w:szCs w:val="19"/>
                <w:rtl/>
              </w:rPr>
              <w:t>המשפטים</w:t>
            </w:r>
            <w:r w:rsidRPr="00DA4ACE">
              <w:rPr>
                <w:rFonts w:ascii="Tahoma" w:hAnsi="Tahoma" w:cs="Tahoma"/>
                <w:sz w:val="19"/>
                <w:szCs w:val="19"/>
                <w:rtl/>
              </w:rPr>
              <w:t xml:space="preserve"> </w:t>
            </w:r>
            <w:r w:rsidRPr="00DA4ACE">
              <w:rPr>
                <w:rFonts w:ascii="Tahoma" w:hAnsi="Tahoma" w:cs="Tahoma" w:hint="eastAsia"/>
                <w:sz w:val="19"/>
                <w:szCs w:val="19"/>
                <w:rtl/>
              </w:rPr>
              <w:t>יזם</w:t>
            </w:r>
            <w:r w:rsidRPr="00DA4ACE">
              <w:rPr>
                <w:rFonts w:ascii="Tahoma" w:hAnsi="Tahoma" w:cs="Tahoma"/>
                <w:sz w:val="19"/>
                <w:szCs w:val="19"/>
                <w:rtl/>
              </w:rPr>
              <w:t xml:space="preserve"> </w:t>
            </w:r>
            <w:r w:rsidRPr="00DA4ACE">
              <w:rPr>
                <w:rFonts w:ascii="Tahoma" w:hAnsi="Tahoma" w:cs="Tahoma" w:hint="eastAsia"/>
                <w:sz w:val="19"/>
                <w:szCs w:val="19"/>
                <w:rtl/>
              </w:rPr>
              <w:t>את</w:t>
            </w:r>
            <w:r w:rsidRPr="00DA4ACE">
              <w:rPr>
                <w:rFonts w:ascii="Tahoma" w:hAnsi="Tahoma" w:cs="Tahoma"/>
                <w:sz w:val="19"/>
                <w:szCs w:val="19"/>
                <w:rtl/>
              </w:rPr>
              <w:t xml:space="preserve"> </w:t>
            </w:r>
            <w:r w:rsidRPr="00DA4ACE">
              <w:rPr>
                <w:rFonts w:ascii="Tahoma" w:hAnsi="Tahoma" w:cs="Tahoma" w:hint="eastAsia"/>
                <w:sz w:val="19"/>
                <w:szCs w:val="19"/>
                <w:rtl/>
              </w:rPr>
              <w:t>ביצוע</w:t>
            </w:r>
            <w:r w:rsidRPr="00DA4ACE">
              <w:rPr>
                <w:rFonts w:ascii="Tahoma" w:hAnsi="Tahoma" w:cs="Tahoma"/>
                <w:sz w:val="19"/>
                <w:szCs w:val="19"/>
                <w:rtl/>
              </w:rPr>
              <w:t xml:space="preserve"> </w:t>
            </w:r>
            <w:r w:rsidRPr="00DA4ACE">
              <w:rPr>
                <w:rFonts w:ascii="Tahoma" w:hAnsi="Tahoma" w:cs="Tahoma" w:hint="eastAsia"/>
                <w:sz w:val="19"/>
                <w:szCs w:val="19"/>
                <w:rtl/>
              </w:rPr>
              <w:t>המחקר</w:t>
            </w:r>
            <w:r w:rsidRPr="00DA4ACE">
              <w:rPr>
                <w:rFonts w:ascii="Tahoma" w:hAnsi="Tahoma" w:cs="Tahoma"/>
                <w:sz w:val="19"/>
                <w:szCs w:val="19"/>
                <w:rtl/>
              </w:rPr>
              <w:t xml:space="preserve"> </w:t>
            </w:r>
            <w:r w:rsidRPr="00DA4ACE">
              <w:rPr>
                <w:rFonts w:ascii="Tahoma" w:hAnsi="Tahoma" w:cs="Tahoma" w:hint="eastAsia"/>
                <w:sz w:val="19"/>
                <w:szCs w:val="19"/>
                <w:rtl/>
              </w:rPr>
              <w:t>והתקשר</w:t>
            </w:r>
            <w:r w:rsidRPr="00DA4ACE">
              <w:rPr>
                <w:rFonts w:ascii="Tahoma" w:hAnsi="Tahoma" w:cs="Tahoma"/>
                <w:sz w:val="19"/>
                <w:szCs w:val="19"/>
                <w:rtl/>
              </w:rPr>
              <w:t xml:space="preserve"> לשם כך עם צוות מחקר חיצוני</w:t>
            </w:r>
            <w:r w:rsidRPr="00DA4ACE">
              <w:rPr>
                <w:rFonts w:ascii="Tahoma" w:hAnsi="Tahoma" w:cs="Tahoma" w:hint="cs"/>
                <w:sz w:val="19"/>
                <w:szCs w:val="19"/>
                <w:rtl/>
              </w:rPr>
              <w:t>,</w:t>
            </w:r>
            <w:r w:rsidRPr="00DA4ACE">
              <w:rPr>
                <w:rFonts w:ascii="Tahoma" w:hAnsi="Tahoma" w:cs="Tahoma"/>
                <w:sz w:val="19"/>
                <w:szCs w:val="19"/>
                <w:rtl/>
              </w:rPr>
              <w:t xml:space="preserve"> אך המחקר לא </w:t>
            </w:r>
            <w:r w:rsidRPr="00DA4ACE">
              <w:rPr>
                <w:rFonts w:ascii="Tahoma" w:hAnsi="Tahoma" w:cs="Tahoma" w:hint="cs"/>
                <w:sz w:val="19"/>
                <w:szCs w:val="19"/>
                <w:rtl/>
              </w:rPr>
              <w:t xml:space="preserve">הבשיל עקב עמדת הצוות בדבר קשיים מתודולוגיים בביצוע המחקר. </w:t>
            </w:r>
            <w:r w:rsidRPr="00DA4ACE">
              <w:rPr>
                <w:rFonts w:ascii="Tahoma" w:hAnsi="Tahoma" w:cs="Tahoma"/>
                <w:sz w:val="19"/>
                <w:szCs w:val="19"/>
                <w:rtl/>
              </w:rPr>
              <w:t>פער</w:t>
            </w:r>
            <w:r w:rsidRPr="00DA4ACE">
              <w:rPr>
                <w:rFonts w:ascii="Tahoma" w:hAnsi="Tahoma" w:cs="Tahoma" w:hint="cs"/>
                <w:sz w:val="19"/>
                <w:szCs w:val="19"/>
                <w:rtl/>
              </w:rPr>
              <w:t>ים</w:t>
            </w:r>
            <w:r w:rsidRPr="00DA4ACE">
              <w:rPr>
                <w:rFonts w:ascii="Tahoma" w:hAnsi="Tahoma" w:cs="Tahoma"/>
                <w:sz w:val="19"/>
                <w:szCs w:val="19"/>
                <w:rtl/>
              </w:rPr>
              <w:t xml:space="preserve"> </w:t>
            </w:r>
            <w:r w:rsidRPr="00DA4ACE">
              <w:rPr>
                <w:rFonts w:ascii="Tahoma" w:hAnsi="Tahoma" w:cs="Tahoma" w:hint="cs"/>
                <w:sz w:val="19"/>
                <w:szCs w:val="19"/>
                <w:rtl/>
              </w:rPr>
              <w:t xml:space="preserve">אלו </w:t>
            </w:r>
            <w:r w:rsidRPr="00DA4ACE">
              <w:rPr>
                <w:rFonts w:ascii="Tahoma" w:hAnsi="Tahoma" w:cs="Tahoma"/>
                <w:sz w:val="19"/>
                <w:szCs w:val="19"/>
                <w:rtl/>
              </w:rPr>
              <w:t>אינ</w:t>
            </w:r>
            <w:r w:rsidRPr="00DA4ACE">
              <w:rPr>
                <w:rFonts w:ascii="Tahoma" w:hAnsi="Tahoma" w:cs="Tahoma" w:hint="cs"/>
                <w:sz w:val="19"/>
                <w:szCs w:val="19"/>
                <w:rtl/>
              </w:rPr>
              <w:t>ם</w:t>
            </w:r>
            <w:r w:rsidRPr="00DA4ACE">
              <w:rPr>
                <w:rFonts w:ascii="Tahoma" w:hAnsi="Tahoma" w:cs="Tahoma"/>
                <w:sz w:val="19"/>
                <w:szCs w:val="19"/>
                <w:rtl/>
              </w:rPr>
              <w:t xml:space="preserve"> עולה בקנה אחד </w:t>
            </w:r>
            <w:r w:rsidRPr="00DA4ACE">
              <w:rPr>
                <w:rFonts w:ascii="Tahoma" w:hAnsi="Tahoma" w:cs="Tahoma" w:hint="cs"/>
                <w:sz w:val="19"/>
                <w:szCs w:val="19"/>
                <w:rtl/>
              </w:rPr>
              <w:t xml:space="preserve">עם החובות שהוטלו על משרד המשפטים והממונה בחוק. </w:t>
            </w:r>
          </w:p>
          <w:p w14:paraId="2D5B1795" w14:textId="77777777" w:rsidR="00DA4ACE" w:rsidRPr="00DA4ACE" w:rsidRDefault="00000000" w:rsidP="00DA4ACE">
            <w:pPr>
              <w:numPr>
                <w:ilvl w:val="0"/>
                <w:numId w:val="21"/>
              </w:numPr>
              <w:tabs>
                <w:tab w:val="center" w:pos="4153"/>
                <w:tab w:val="right" w:pos="8306"/>
              </w:tabs>
              <w:spacing w:after="240"/>
              <w:rPr>
                <w:rFonts w:ascii="Tahoma" w:hAnsi="Tahoma" w:cs="Tahoma"/>
                <w:sz w:val="19"/>
                <w:szCs w:val="19"/>
              </w:rPr>
            </w:pPr>
            <w:r w:rsidRPr="00DA4ACE">
              <w:rPr>
                <w:rFonts w:ascii="Tahoma" w:hAnsi="Tahoma" w:cs="Tahoma" w:hint="cs"/>
                <w:b/>
                <w:bCs/>
                <w:sz w:val="19"/>
                <w:szCs w:val="19"/>
                <w:rtl/>
              </w:rPr>
              <w:t xml:space="preserve">חלוקת הסמכויות בטיפול בהליכי חדלות פירעון - </w:t>
            </w:r>
            <w:r w:rsidRPr="00DA4ACE">
              <w:rPr>
                <w:rFonts w:ascii="Tahoma" w:hAnsi="Tahoma" w:cs="Tahoma" w:hint="eastAsia"/>
                <w:sz w:val="19"/>
                <w:szCs w:val="19"/>
                <w:rtl/>
              </w:rPr>
              <w:t>משרד</w:t>
            </w:r>
            <w:r w:rsidRPr="00DA4ACE">
              <w:rPr>
                <w:rFonts w:ascii="Tahoma" w:hAnsi="Tahoma" w:cs="Tahoma"/>
                <w:sz w:val="19"/>
                <w:szCs w:val="19"/>
                <w:rtl/>
              </w:rPr>
              <w:t xml:space="preserve"> המשפטים </w:t>
            </w:r>
            <w:r w:rsidRPr="00DA4ACE">
              <w:rPr>
                <w:rFonts w:ascii="Tahoma" w:hAnsi="Tahoma" w:cs="Tahoma" w:hint="cs"/>
                <w:sz w:val="19"/>
                <w:szCs w:val="19"/>
                <w:rtl/>
              </w:rPr>
              <w:t xml:space="preserve">החליט </w:t>
            </w:r>
            <w:r w:rsidRPr="00DA4ACE">
              <w:rPr>
                <w:rFonts w:ascii="Tahoma" w:hAnsi="Tahoma" w:cs="Tahoma" w:hint="eastAsia"/>
                <w:sz w:val="19"/>
                <w:szCs w:val="19"/>
                <w:rtl/>
              </w:rPr>
              <w:t>לבחון</w:t>
            </w:r>
            <w:r w:rsidRPr="00DA4ACE">
              <w:rPr>
                <w:rFonts w:ascii="Tahoma" w:hAnsi="Tahoma" w:cs="Tahoma" w:hint="cs"/>
                <w:sz w:val="19"/>
                <w:szCs w:val="19"/>
                <w:rtl/>
              </w:rPr>
              <w:t>,</w:t>
            </w:r>
            <w:r w:rsidRPr="00DA4ACE">
              <w:rPr>
                <w:rFonts w:ascii="Tahoma" w:hAnsi="Tahoma" w:cs="Tahoma"/>
                <w:sz w:val="19"/>
                <w:szCs w:val="19"/>
                <w:rtl/>
              </w:rPr>
              <w:t xml:space="preserve"> ב</w:t>
            </w:r>
            <w:r w:rsidRPr="00DA4ACE">
              <w:rPr>
                <w:rFonts w:ascii="Tahoma" w:hAnsi="Tahoma" w:cs="Tahoma" w:hint="eastAsia"/>
                <w:sz w:val="19"/>
                <w:szCs w:val="19"/>
                <w:rtl/>
              </w:rPr>
              <w:t>מסגרת</w:t>
            </w:r>
            <w:r w:rsidRPr="00DA4ACE">
              <w:rPr>
                <w:rFonts w:ascii="Tahoma" w:hAnsi="Tahoma" w:cs="Tahoma"/>
                <w:sz w:val="19"/>
                <w:szCs w:val="19"/>
                <w:rtl/>
              </w:rPr>
              <w:t xml:space="preserve"> </w:t>
            </w:r>
            <w:r w:rsidRPr="00DA4ACE">
              <w:rPr>
                <w:rFonts w:ascii="Tahoma" w:hAnsi="Tahoma" w:cs="Tahoma" w:hint="eastAsia"/>
                <w:sz w:val="19"/>
                <w:szCs w:val="19"/>
                <w:rtl/>
              </w:rPr>
              <w:t>עבודת</w:t>
            </w:r>
            <w:r w:rsidRPr="00DA4ACE">
              <w:rPr>
                <w:rFonts w:ascii="Tahoma" w:hAnsi="Tahoma" w:cs="Tahoma"/>
                <w:sz w:val="19"/>
                <w:szCs w:val="19"/>
                <w:rtl/>
              </w:rPr>
              <w:t xml:space="preserve"> </w:t>
            </w:r>
            <w:r w:rsidRPr="00DA4ACE">
              <w:rPr>
                <w:rFonts w:ascii="Tahoma" w:hAnsi="Tahoma" w:cs="Tahoma" w:hint="eastAsia"/>
                <w:sz w:val="19"/>
                <w:szCs w:val="19"/>
                <w:rtl/>
              </w:rPr>
              <w:t>מטה</w:t>
            </w:r>
            <w:r w:rsidRPr="00DA4ACE">
              <w:rPr>
                <w:rFonts w:ascii="Tahoma" w:hAnsi="Tahoma" w:cs="Tahoma" w:hint="cs"/>
                <w:sz w:val="19"/>
                <w:szCs w:val="19"/>
                <w:rtl/>
              </w:rPr>
              <w:t>,</w:t>
            </w:r>
            <w:r w:rsidRPr="00DA4ACE">
              <w:rPr>
                <w:rFonts w:ascii="Tahoma" w:hAnsi="Tahoma" w:cs="Tahoma"/>
                <w:sz w:val="19"/>
                <w:szCs w:val="19"/>
                <w:rtl/>
              </w:rPr>
              <w:t xml:space="preserve"> </w:t>
            </w:r>
            <w:r w:rsidRPr="00DA4ACE">
              <w:rPr>
                <w:rFonts w:ascii="Tahoma" w:hAnsi="Tahoma" w:cs="Tahoma" w:hint="cs"/>
                <w:sz w:val="19"/>
                <w:szCs w:val="19"/>
                <w:rtl/>
              </w:rPr>
              <w:t xml:space="preserve">ובחלוף כשלוש שנים מכניסתו לתוקף של חוק חדל"פ, </w:t>
            </w:r>
            <w:r w:rsidRPr="00DA4ACE">
              <w:rPr>
                <w:rFonts w:ascii="Tahoma" w:hAnsi="Tahoma" w:cs="Tahoma" w:hint="eastAsia"/>
                <w:sz w:val="19"/>
                <w:szCs w:val="19"/>
                <w:rtl/>
              </w:rPr>
              <w:t>את</w:t>
            </w:r>
            <w:r w:rsidRPr="00DA4ACE">
              <w:rPr>
                <w:rFonts w:ascii="Tahoma" w:hAnsi="Tahoma" w:cs="Tahoma"/>
                <w:sz w:val="19"/>
                <w:szCs w:val="19"/>
                <w:rtl/>
              </w:rPr>
              <w:t xml:space="preserve"> הצורך בייעול המודל הקיים </w:t>
            </w:r>
            <w:r w:rsidRPr="00DA4ACE">
              <w:rPr>
                <w:rFonts w:ascii="Tahoma" w:hAnsi="Tahoma" w:cs="Tahoma" w:hint="eastAsia"/>
                <w:sz w:val="19"/>
                <w:szCs w:val="19"/>
                <w:rtl/>
              </w:rPr>
              <w:t>לניהול</w:t>
            </w:r>
            <w:r w:rsidRPr="00DA4ACE">
              <w:rPr>
                <w:rFonts w:ascii="Tahoma" w:hAnsi="Tahoma" w:cs="Tahoma"/>
                <w:sz w:val="19"/>
                <w:szCs w:val="19"/>
                <w:rtl/>
              </w:rPr>
              <w:t xml:space="preserve"> </w:t>
            </w:r>
            <w:r w:rsidRPr="00DA4ACE">
              <w:rPr>
                <w:rFonts w:ascii="Tahoma" w:hAnsi="Tahoma" w:cs="Tahoma" w:hint="eastAsia"/>
                <w:sz w:val="19"/>
                <w:szCs w:val="19"/>
                <w:rtl/>
              </w:rPr>
              <w:t>תיקי</w:t>
            </w:r>
            <w:r w:rsidRPr="00DA4ACE">
              <w:rPr>
                <w:rFonts w:ascii="Tahoma" w:hAnsi="Tahoma" w:cs="Tahoma"/>
                <w:sz w:val="19"/>
                <w:szCs w:val="19"/>
                <w:rtl/>
              </w:rPr>
              <w:t xml:space="preserve"> </w:t>
            </w:r>
            <w:r w:rsidRPr="00DA4ACE">
              <w:rPr>
                <w:rFonts w:ascii="Tahoma" w:hAnsi="Tahoma" w:cs="Tahoma" w:hint="eastAsia"/>
                <w:sz w:val="19"/>
                <w:szCs w:val="19"/>
                <w:rtl/>
              </w:rPr>
              <w:t>הליכי</w:t>
            </w:r>
            <w:r w:rsidRPr="00DA4ACE">
              <w:rPr>
                <w:rFonts w:ascii="Tahoma" w:hAnsi="Tahoma" w:cs="Tahoma"/>
                <w:sz w:val="19"/>
                <w:szCs w:val="19"/>
                <w:rtl/>
              </w:rPr>
              <w:t xml:space="preserve"> </w:t>
            </w:r>
            <w:r w:rsidRPr="00DA4ACE">
              <w:rPr>
                <w:rFonts w:ascii="Tahoma" w:hAnsi="Tahoma" w:cs="Tahoma" w:hint="eastAsia"/>
                <w:sz w:val="19"/>
                <w:szCs w:val="19"/>
                <w:rtl/>
              </w:rPr>
              <w:t>חדלות</w:t>
            </w:r>
            <w:r w:rsidRPr="00DA4ACE">
              <w:rPr>
                <w:rFonts w:ascii="Tahoma" w:hAnsi="Tahoma" w:cs="Tahoma"/>
                <w:sz w:val="19"/>
                <w:szCs w:val="19"/>
                <w:rtl/>
              </w:rPr>
              <w:t xml:space="preserve"> </w:t>
            </w:r>
            <w:r w:rsidRPr="00DA4ACE">
              <w:rPr>
                <w:rFonts w:ascii="Tahoma" w:hAnsi="Tahoma" w:cs="Tahoma" w:hint="eastAsia"/>
                <w:sz w:val="19"/>
                <w:szCs w:val="19"/>
                <w:rtl/>
              </w:rPr>
              <w:t>פירעון</w:t>
            </w:r>
            <w:r w:rsidRPr="00DA4ACE">
              <w:rPr>
                <w:rFonts w:ascii="Tahoma" w:hAnsi="Tahoma" w:cs="Tahoma" w:hint="cs"/>
                <w:sz w:val="19"/>
                <w:szCs w:val="19"/>
                <w:rtl/>
              </w:rPr>
              <w:t xml:space="preserve"> ובכלל זה את המודל הקובע את חלוקת סמכויות הטיפול </w:t>
            </w:r>
            <w:r w:rsidRPr="00DA4ACE">
              <w:rPr>
                <w:rFonts w:ascii="Tahoma" w:hAnsi="Tahoma" w:cs="Tahoma"/>
                <w:sz w:val="19"/>
                <w:szCs w:val="19"/>
                <w:rtl/>
              </w:rPr>
              <w:t>בין הממונה ובין רשות האכיפ</w:t>
            </w:r>
            <w:r w:rsidRPr="00DA4ACE">
              <w:rPr>
                <w:rFonts w:ascii="Tahoma" w:hAnsi="Tahoma" w:cs="Tahoma" w:hint="eastAsia"/>
                <w:sz w:val="19"/>
                <w:szCs w:val="19"/>
                <w:rtl/>
              </w:rPr>
              <w:t>ה</w:t>
            </w:r>
            <w:r w:rsidRPr="00DA4ACE">
              <w:rPr>
                <w:rFonts w:ascii="Tahoma" w:hAnsi="Tahoma" w:cs="Tahoma"/>
                <w:sz w:val="19"/>
                <w:szCs w:val="19"/>
                <w:rtl/>
              </w:rPr>
              <w:t xml:space="preserve"> </w:t>
            </w:r>
            <w:r w:rsidRPr="00DA4ACE">
              <w:rPr>
                <w:rFonts w:ascii="Tahoma" w:hAnsi="Tahoma" w:cs="Tahoma" w:hint="eastAsia"/>
                <w:sz w:val="19"/>
                <w:szCs w:val="19"/>
                <w:rtl/>
              </w:rPr>
              <w:t>והגבייה</w:t>
            </w:r>
            <w:r w:rsidRPr="00DA4ACE">
              <w:rPr>
                <w:rFonts w:ascii="Tahoma" w:hAnsi="Tahoma" w:cs="Tahoma"/>
                <w:sz w:val="19"/>
                <w:szCs w:val="19"/>
                <w:rtl/>
              </w:rPr>
              <w:t xml:space="preserve">. עם זאת, בביקורת נמצא כי </w:t>
            </w:r>
            <w:r w:rsidRPr="00DA4ACE">
              <w:rPr>
                <w:rFonts w:ascii="Tahoma" w:hAnsi="Tahoma" w:cs="Tahoma" w:hint="eastAsia"/>
                <w:sz w:val="19"/>
                <w:szCs w:val="19"/>
                <w:rtl/>
              </w:rPr>
              <w:t>החלטה</w:t>
            </w:r>
            <w:r w:rsidRPr="00DA4ACE">
              <w:rPr>
                <w:rFonts w:ascii="Tahoma" w:hAnsi="Tahoma" w:cs="Tahoma"/>
                <w:sz w:val="19"/>
                <w:szCs w:val="19"/>
                <w:rtl/>
              </w:rPr>
              <w:t xml:space="preserve"> </w:t>
            </w:r>
            <w:r w:rsidRPr="00DA4ACE">
              <w:rPr>
                <w:rFonts w:ascii="Tahoma" w:hAnsi="Tahoma" w:cs="Tahoma" w:hint="eastAsia"/>
                <w:sz w:val="19"/>
                <w:szCs w:val="19"/>
                <w:rtl/>
              </w:rPr>
              <w:t>זו</w:t>
            </w:r>
            <w:r w:rsidRPr="00DA4ACE">
              <w:rPr>
                <w:rFonts w:ascii="Tahoma" w:hAnsi="Tahoma" w:cs="Tahoma" w:hint="cs"/>
                <w:sz w:val="19"/>
                <w:szCs w:val="19"/>
                <w:rtl/>
              </w:rPr>
              <w:t>,</w:t>
            </w:r>
            <w:r w:rsidRPr="00DA4ACE">
              <w:rPr>
                <w:rFonts w:ascii="Tahoma" w:hAnsi="Tahoma" w:cs="Tahoma"/>
                <w:sz w:val="19"/>
                <w:szCs w:val="19"/>
                <w:rtl/>
              </w:rPr>
              <w:t xml:space="preserve"> </w:t>
            </w:r>
            <w:r w:rsidRPr="00DA4ACE">
              <w:rPr>
                <w:rFonts w:ascii="Tahoma" w:hAnsi="Tahoma" w:cs="Tahoma" w:hint="eastAsia"/>
                <w:sz w:val="19"/>
                <w:szCs w:val="19"/>
                <w:rtl/>
              </w:rPr>
              <w:t>שהתקבלה</w:t>
            </w:r>
            <w:r w:rsidRPr="00DA4ACE">
              <w:rPr>
                <w:rFonts w:ascii="Tahoma" w:hAnsi="Tahoma" w:cs="Tahoma"/>
                <w:sz w:val="19"/>
                <w:szCs w:val="19"/>
                <w:rtl/>
              </w:rPr>
              <w:t xml:space="preserve"> </w:t>
            </w:r>
            <w:r w:rsidRPr="00DA4ACE">
              <w:rPr>
                <w:rFonts w:ascii="Tahoma" w:hAnsi="Tahoma" w:cs="Tahoma" w:hint="eastAsia"/>
                <w:sz w:val="19"/>
                <w:szCs w:val="19"/>
                <w:rtl/>
              </w:rPr>
              <w:t>במאי</w:t>
            </w:r>
            <w:r w:rsidRPr="00DA4ACE">
              <w:rPr>
                <w:rFonts w:ascii="Tahoma" w:hAnsi="Tahoma" w:cs="Tahoma"/>
                <w:sz w:val="19"/>
                <w:szCs w:val="19"/>
                <w:rtl/>
              </w:rPr>
              <w:t xml:space="preserve"> 2022</w:t>
            </w:r>
            <w:r w:rsidRPr="00DA4ACE">
              <w:rPr>
                <w:rFonts w:ascii="Tahoma" w:hAnsi="Tahoma" w:cs="Tahoma" w:hint="cs"/>
                <w:sz w:val="19"/>
                <w:szCs w:val="19"/>
                <w:rtl/>
              </w:rPr>
              <w:t>,</w:t>
            </w:r>
            <w:r w:rsidRPr="00DA4ACE">
              <w:rPr>
                <w:rFonts w:ascii="Tahoma" w:hAnsi="Tahoma" w:cs="Tahoma"/>
                <w:sz w:val="19"/>
                <w:szCs w:val="19"/>
                <w:rtl/>
              </w:rPr>
              <w:t xml:space="preserve"> </w:t>
            </w:r>
            <w:r w:rsidRPr="00DA4ACE">
              <w:rPr>
                <w:rFonts w:ascii="Tahoma" w:hAnsi="Tahoma" w:cs="Tahoma" w:hint="eastAsia"/>
                <w:sz w:val="19"/>
                <w:szCs w:val="19"/>
                <w:rtl/>
              </w:rPr>
              <w:t>טרם</w:t>
            </w:r>
            <w:r w:rsidRPr="00DA4ACE">
              <w:rPr>
                <w:rFonts w:ascii="Tahoma" w:hAnsi="Tahoma" w:cs="Tahoma"/>
                <w:sz w:val="19"/>
                <w:szCs w:val="19"/>
                <w:rtl/>
              </w:rPr>
              <w:t xml:space="preserve"> קודמה </w:t>
            </w:r>
            <w:r w:rsidRPr="00DA4ACE">
              <w:rPr>
                <w:rFonts w:ascii="Tahoma" w:hAnsi="Tahoma" w:cs="Tahoma" w:hint="cs"/>
                <w:sz w:val="19"/>
                <w:szCs w:val="19"/>
                <w:rtl/>
              </w:rPr>
              <w:t xml:space="preserve">על ידי משרד המשפטים </w:t>
            </w:r>
            <w:r w:rsidRPr="00DA4ACE">
              <w:rPr>
                <w:rFonts w:ascii="Tahoma" w:hAnsi="Tahoma" w:cs="Tahoma" w:hint="eastAsia"/>
                <w:sz w:val="19"/>
                <w:szCs w:val="19"/>
                <w:rtl/>
              </w:rPr>
              <w:t>הלכה</w:t>
            </w:r>
            <w:r w:rsidRPr="00DA4ACE">
              <w:rPr>
                <w:rFonts w:ascii="Tahoma" w:hAnsi="Tahoma" w:cs="Tahoma"/>
                <w:sz w:val="19"/>
                <w:szCs w:val="19"/>
                <w:rtl/>
              </w:rPr>
              <w:t xml:space="preserve"> </w:t>
            </w:r>
            <w:r w:rsidRPr="00DA4ACE">
              <w:rPr>
                <w:rFonts w:ascii="Tahoma" w:hAnsi="Tahoma" w:cs="Tahoma" w:hint="eastAsia"/>
                <w:sz w:val="19"/>
                <w:szCs w:val="19"/>
                <w:rtl/>
              </w:rPr>
              <w:t>למעשה</w:t>
            </w:r>
            <w:r w:rsidRPr="00DA4ACE">
              <w:rPr>
                <w:rFonts w:ascii="Tahoma" w:hAnsi="Tahoma" w:cs="Tahoma"/>
                <w:sz w:val="19"/>
                <w:szCs w:val="19"/>
                <w:rtl/>
              </w:rPr>
              <w:t xml:space="preserve">. </w:t>
            </w:r>
          </w:p>
          <w:p w14:paraId="1AA47351" w14:textId="77777777" w:rsidR="00DA4ACE" w:rsidRPr="00DA4ACE" w:rsidRDefault="00000000" w:rsidP="00DA4ACE">
            <w:pPr>
              <w:numPr>
                <w:ilvl w:val="0"/>
                <w:numId w:val="21"/>
              </w:numPr>
              <w:tabs>
                <w:tab w:val="center" w:pos="4153"/>
                <w:tab w:val="right" w:pos="8306"/>
              </w:tabs>
              <w:spacing w:after="240"/>
              <w:rPr>
                <w:rFonts w:ascii="Tahoma" w:hAnsi="Tahoma" w:cs="Tahoma"/>
                <w:sz w:val="19"/>
                <w:szCs w:val="19"/>
              </w:rPr>
            </w:pPr>
            <w:r w:rsidRPr="00DA4ACE">
              <w:rPr>
                <w:rFonts w:ascii="Tahoma" w:hAnsi="Tahoma" w:cs="Tahoma" w:hint="eastAsia"/>
                <w:b/>
                <w:bCs/>
                <w:sz w:val="19"/>
                <w:szCs w:val="19"/>
                <w:rtl/>
              </w:rPr>
              <w:t>פיצול</w:t>
            </w:r>
            <w:r w:rsidRPr="00DA4ACE">
              <w:rPr>
                <w:rFonts w:ascii="Tahoma" w:hAnsi="Tahoma" w:cs="Tahoma"/>
                <w:b/>
                <w:bCs/>
                <w:sz w:val="19"/>
                <w:szCs w:val="19"/>
                <w:rtl/>
              </w:rPr>
              <w:t xml:space="preserve"> אגף האפוטרופוס הכללי, הממונה על חדלות פירעון והרשם לענייני ירושה </w:t>
            </w:r>
            <w:r w:rsidRPr="00DA4ACE">
              <w:rPr>
                <w:rFonts w:ascii="Tahoma" w:hAnsi="Tahoma" w:cs="Tahoma" w:hint="cs"/>
                <w:b/>
                <w:bCs/>
                <w:sz w:val="19"/>
                <w:szCs w:val="19"/>
                <w:rtl/>
              </w:rPr>
              <w:t>-</w:t>
            </w:r>
            <w:r w:rsidRPr="00DA4ACE">
              <w:rPr>
                <w:rFonts w:ascii="Tahoma" w:hAnsi="Tahoma" w:cs="Tahoma" w:hint="cs"/>
                <w:sz w:val="19"/>
                <w:szCs w:val="19"/>
                <w:rtl/>
              </w:rPr>
              <w:t xml:space="preserve"> תהליך בחינת האפשרות לפיצול של אגף גדול ומורכב (שבו פעלו שלושה מכלולים ושבו עבדו יותר מ-500 עובדים וכ-150 נציגים, ביחידות מטה ובמחוזות) בוצע </w:t>
            </w:r>
            <w:r w:rsidRPr="00DA4ACE">
              <w:rPr>
                <w:rFonts w:ascii="Tahoma" w:hAnsi="Tahoma" w:cs="Tahoma" w:hint="eastAsia"/>
                <w:sz w:val="19"/>
                <w:szCs w:val="19"/>
                <w:rtl/>
              </w:rPr>
              <w:t>ב</w:t>
            </w:r>
            <w:r w:rsidRPr="00DA4ACE">
              <w:rPr>
                <w:rFonts w:ascii="Tahoma" w:hAnsi="Tahoma" w:cs="Tahoma" w:hint="cs"/>
                <w:sz w:val="19"/>
                <w:szCs w:val="19"/>
                <w:rtl/>
              </w:rPr>
              <w:t>תוך פרק זמן קצר במיוחד של פחות מחודשיים (מ</w:t>
            </w:r>
            <w:r w:rsidRPr="00DA4ACE">
              <w:rPr>
                <w:rFonts w:ascii="Tahoma" w:hAnsi="Tahoma" w:cs="Tahoma"/>
                <w:sz w:val="19"/>
                <w:szCs w:val="19"/>
                <w:rtl/>
              </w:rPr>
              <w:t xml:space="preserve">-3.3.22 </w:t>
            </w:r>
            <w:r w:rsidRPr="00DA4ACE">
              <w:rPr>
                <w:rFonts w:ascii="Tahoma" w:hAnsi="Tahoma" w:cs="Tahoma" w:hint="cs"/>
                <w:sz w:val="19"/>
                <w:szCs w:val="19"/>
                <w:rtl/>
              </w:rPr>
              <w:t xml:space="preserve"> עד </w:t>
            </w:r>
            <w:r w:rsidRPr="00DA4ACE">
              <w:rPr>
                <w:rFonts w:ascii="Tahoma" w:hAnsi="Tahoma" w:cs="Tahoma"/>
                <w:sz w:val="19"/>
                <w:szCs w:val="19"/>
                <w:rtl/>
              </w:rPr>
              <w:t>28.4.22</w:t>
            </w:r>
            <w:r w:rsidRPr="00DA4ACE">
              <w:rPr>
                <w:rFonts w:ascii="Tahoma" w:hAnsi="Tahoma" w:cs="Tahoma" w:hint="cs"/>
                <w:sz w:val="19"/>
                <w:szCs w:val="19"/>
                <w:rtl/>
              </w:rPr>
              <w:t xml:space="preserve">) וכבר במהלך תקופה זו </w:t>
            </w:r>
            <w:r w:rsidRPr="00DA4ACE">
              <w:rPr>
                <w:rFonts w:ascii="Tahoma" w:hAnsi="Tahoma" w:cs="Tahoma" w:hint="eastAsia"/>
                <w:sz w:val="19"/>
                <w:szCs w:val="19"/>
                <w:rtl/>
              </w:rPr>
              <w:t>ועוד</w:t>
            </w:r>
            <w:r w:rsidRPr="00DA4ACE">
              <w:rPr>
                <w:rFonts w:ascii="Tahoma" w:hAnsi="Tahoma" w:cs="Tahoma"/>
                <w:sz w:val="19"/>
                <w:szCs w:val="19"/>
                <w:rtl/>
              </w:rPr>
              <w:t xml:space="preserve"> </w:t>
            </w:r>
            <w:r w:rsidRPr="00DA4ACE">
              <w:rPr>
                <w:rFonts w:ascii="Tahoma" w:hAnsi="Tahoma" w:cs="Tahoma" w:hint="eastAsia"/>
                <w:sz w:val="19"/>
                <w:szCs w:val="19"/>
                <w:rtl/>
              </w:rPr>
              <w:t>קודם</w:t>
            </w:r>
            <w:r w:rsidRPr="00DA4ACE">
              <w:rPr>
                <w:rFonts w:ascii="Tahoma" w:hAnsi="Tahoma" w:cs="Tahoma"/>
                <w:sz w:val="19"/>
                <w:szCs w:val="19"/>
                <w:rtl/>
              </w:rPr>
              <w:t xml:space="preserve"> </w:t>
            </w:r>
            <w:r w:rsidRPr="00DA4ACE">
              <w:rPr>
                <w:rFonts w:ascii="Tahoma" w:hAnsi="Tahoma" w:cs="Tahoma" w:hint="eastAsia"/>
                <w:sz w:val="19"/>
                <w:szCs w:val="19"/>
                <w:rtl/>
              </w:rPr>
              <w:t>ש</w:t>
            </w:r>
            <w:r w:rsidRPr="00DA4ACE">
              <w:rPr>
                <w:rFonts w:ascii="Tahoma" w:hAnsi="Tahoma" w:cs="Tahoma" w:hint="cs"/>
                <w:sz w:val="19"/>
                <w:szCs w:val="19"/>
                <w:rtl/>
              </w:rPr>
              <w:t>התקבלה החלטה מושכלת בנושא, ננקטו צעדים מעשיים לקראת פיצול האגף. תהליך זו בוצע</w:t>
            </w:r>
            <w:r w:rsidRPr="00DA4ACE">
              <w:rPr>
                <w:rFonts w:ascii="Tahoma" w:hAnsi="Tahoma" w:cs="Tahoma" w:hint="cs"/>
                <w:b/>
                <w:bCs/>
                <w:sz w:val="19"/>
                <w:szCs w:val="19"/>
                <w:rtl/>
              </w:rPr>
              <w:t xml:space="preserve"> </w:t>
            </w:r>
            <w:r w:rsidRPr="00DA4ACE">
              <w:rPr>
                <w:rFonts w:ascii="Tahoma" w:hAnsi="Tahoma" w:cs="Tahoma" w:hint="cs"/>
                <w:sz w:val="19"/>
                <w:szCs w:val="19"/>
                <w:rtl/>
              </w:rPr>
              <w:t xml:space="preserve">בלי שעמדה לפני מקבלי ההחלטות תמונת מצב מלאה לשם הכרעה בסוגיית הפיצול ומבלי שניתן מענה לוגיסטי שיאפשר יישום מלא של ההחלטה. לנוכח האמור, </w:t>
            </w:r>
            <w:r w:rsidRPr="00DA4ACE">
              <w:rPr>
                <w:rFonts w:ascii="Tahoma" w:hAnsi="Tahoma" w:cs="Tahoma"/>
                <w:sz w:val="19"/>
                <w:szCs w:val="19"/>
                <w:rtl/>
              </w:rPr>
              <w:t>אין בטעמים שעמדו בבסיס ההחלטה לפיצול האגף ובאופיו של ההליך שהתקיים בעניין זה כדי להוות תשתית מספקת ליישום מהלך ארגוני יסודי ונרחב</w:t>
            </w:r>
            <w:r w:rsidRPr="00DA4ACE">
              <w:rPr>
                <w:rFonts w:ascii="Tahoma" w:hAnsi="Tahoma" w:cs="Tahoma" w:hint="cs"/>
                <w:sz w:val="19"/>
                <w:szCs w:val="19"/>
                <w:rtl/>
              </w:rPr>
              <w:t xml:space="preserve">, שיישומו כרוך אף  במינוי בעלי תפקידים בכירים נוספים, למול תעדוף צרכים ופרויקטים אחרים הנבחנים במשרד המשפטים. </w:t>
            </w:r>
          </w:p>
          <w:p w14:paraId="31E8A924" w14:textId="77777777" w:rsidR="00DA4ACE" w:rsidRPr="00DA4ACE" w:rsidRDefault="00000000" w:rsidP="00DA4ACE">
            <w:pPr>
              <w:tabs>
                <w:tab w:val="center" w:pos="4153"/>
                <w:tab w:val="right" w:pos="8306"/>
              </w:tabs>
              <w:spacing w:after="240"/>
              <w:ind w:left="454"/>
              <w:rPr>
                <w:rFonts w:ascii="Tahoma" w:hAnsi="Tahoma" w:cs="Tahoma"/>
                <w:b/>
                <w:bCs/>
                <w:sz w:val="19"/>
                <w:szCs w:val="19"/>
                <w:rtl/>
              </w:rPr>
            </w:pPr>
            <w:r w:rsidRPr="00DA4ACE">
              <w:rPr>
                <w:rFonts w:ascii="Tahoma" w:hAnsi="Tahoma" w:cs="Tahoma" w:hint="cs"/>
                <w:noProof/>
                <w:sz w:val="19"/>
                <w:szCs w:val="19"/>
                <w:rtl/>
              </w:rPr>
              <w:drawing>
                <wp:inline distT="0" distB="0" distL="0" distR="0" wp14:anchorId="7EFBAE23" wp14:editId="1854778B">
                  <wp:extent cx="2710450" cy="207831"/>
                  <wp:effectExtent l="0" t="0" r="0" b="1905"/>
                  <wp:docPr id="40" name="תמונה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lik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0450" cy="207831"/>
                          </a:xfrm>
                          <a:prstGeom prst="rect">
                            <a:avLst/>
                          </a:prstGeom>
                        </pic:spPr>
                      </pic:pic>
                    </a:graphicData>
                  </a:graphic>
                </wp:inline>
              </w:drawing>
            </w:r>
          </w:p>
          <w:p w14:paraId="45ADA531" w14:textId="77777777" w:rsidR="00DA4ACE" w:rsidRPr="00DA4ACE" w:rsidRDefault="00000000" w:rsidP="00DA4ACE">
            <w:pPr>
              <w:tabs>
                <w:tab w:val="center" w:pos="4153"/>
                <w:tab w:val="right" w:pos="8306"/>
              </w:tabs>
              <w:spacing w:after="240"/>
              <w:ind w:left="454"/>
              <w:rPr>
                <w:rFonts w:ascii="Tahoma" w:hAnsi="Tahoma" w:cs="Tahoma"/>
                <w:sz w:val="19"/>
                <w:szCs w:val="19"/>
                <w:rtl/>
              </w:rPr>
            </w:pPr>
            <w:r w:rsidRPr="00DA4ACE">
              <w:rPr>
                <w:rFonts w:ascii="Tahoma" w:hAnsi="Tahoma" w:cs="Tahoma" w:hint="cs"/>
                <w:b/>
                <w:bCs/>
                <w:sz w:val="19"/>
                <w:szCs w:val="19"/>
                <w:rtl/>
              </w:rPr>
              <w:t>תוכנית השתלמות של אנשי מקצוע -</w:t>
            </w:r>
            <w:r w:rsidRPr="00DA4ACE">
              <w:rPr>
                <w:rFonts w:ascii="Tahoma" w:hAnsi="Tahoma" w:cs="Tahoma" w:hint="cs"/>
                <w:sz w:val="19"/>
                <w:szCs w:val="19"/>
                <w:rtl/>
              </w:rPr>
              <w:t xml:space="preserve"> נכון לדצמבר 2022, יותר מ-600 אנשי מקצוע עברו השתלמות המיועדת לבעלי תפקיד </w:t>
            </w:r>
            <w:r w:rsidRPr="00DA4ACE">
              <w:rPr>
                <w:rFonts w:ascii="Tahoma" w:hAnsi="Tahoma" w:cs="Tahoma" w:hint="eastAsia"/>
                <w:b/>
                <w:sz w:val="19"/>
                <w:szCs w:val="19"/>
                <w:rtl/>
              </w:rPr>
              <w:t>בעבודה</w:t>
            </w:r>
            <w:r w:rsidRPr="00DA4ACE">
              <w:rPr>
                <w:rFonts w:ascii="Tahoma" w:hAnsi="Tahoma" w:cs="Tahoma"/>
                <w:b/>
                <w:sz w:val="19"/>
                <w:szCs w:val="19"/>
                <w:rtl/>
              </w:rPr>
              <w:t xml:space="preserve"> מעודדת שיקום כלכלי ומודע</w:t>
            </w:r>
            <w:r w:rsidRPr="00DA4ACE">
              <w:rPr>
                <w:rFonts w:ascii="Tahoma" w:hAnsi="Tahoma" w:cs="Tahoma" w:hint="cs"/>
                <w:b/>
                <w:sz w:val="19"/>
                <w:szCs w:val="19"/>
                <w:rtl/>
              </w:rPr>
              <w:t>ו</w:t>
            </w:r>
            <w:r w:rsidRPr="00DA4ACE">
              <w:rPr>
                <w:rFonts w:ascii="Tahoma" w:hAnsi="Tahoma" w:cs="Tahoma"/>
                <w:b/>
                <w:sz w:val="19"/>
                <w:szCs w:val="19"/>
                <w:rtl/>
              </w:rPr>
              <w:t xml:space="preserve">ת </w:t>
            </w:r>
            <w:r w:rsidRPr="00DA4ACE">
              <w:rPr>
                <w:rFonts w:ascii="Tahoma" w:hAnsi="Tahoma" w:cs="Tahoma" w:hint="cs"/>
                <w:b/>
                <w:sz w:val="19"/>
                <w:szCs w:val="19"/>
                <w:rtl/>
              </w:rPr>
              <w:t>ל</w:t>
            </w:r>
            <w:r w:rsidRPr="00DA4ACE">
              <w:rPr>
                <w:rFonts w:ascii="Tahoma" w:hAnsi="Tahoma" w:cs="Tahoma" w:hint="eastAsia"/>
                <w:b/>
                <w:sz w:val="19"/>
                <w:szCs w:val="19"/>
                <w:rtl/>
              </w:rPr>
              <w:t>עוני</w:t>
            </w:r>
            <w:r w:rsidRPr="00DA4ACE">
              <w:rPr>
                <w:rFonts w:ascii="Tahoma" w:hAnsi="Tahoma" w:cs="Tahoma" w:hint="cs"/>
                <w:sz w:val="19"/>
                <w:szCs w:val="19"/>
                <w:rtl/>
              </w:rPr>
              <w:t>.</w:t>
            </w:r>
          </w:p>
          <w:p w14:paraId="31A71DD8" w14:textId="77777777" w:rsidR="00DA4ACE" w:rsidRPr="00DA4ACE" w:rsidRDefault="00DA4ACE" w:rsidP="00DA4ACE">
            <w:pPr>
              <w:tabs>
                <w:tab w:val="center" w:pos="4153"/>
                <w:tab w:val="right" w:pos="8306"/>
              </w:tabs>
              <w:spacing w:after="240"/>
              <w:ind w:left="454"/>
              <w:rPr>
                <w:rFonts w:ascii="Tahoma" w:hAnsi="Tahoma" w:cs="Tahoma"/>
                <w:sz w:val="19"/>
                <w:szCs w:val="19"/>
                <w:rtl/>
              </w:rPr>
            </w:pPr>
          </w:p>
          <w:p w14:paraId="7330C786" w14:textId="77777777" w:rsidR="00DA4ACE" w:rsidRDefault="00000000" w:rsidP="00DA4ACE">
            <w:pPr>
              <w:tabs>
                <w:tab w:val="center" w:pos="4153"/>
                <w:tab w:val="right" w:pos="8306"/>
              </w:tabs>
              <w:spacing w:after="240"/>
              <w:ind w:left="454"/>
              <w:rPr>
                <w:rFonts w:ascii="Tahoma" w:hAnsi="Tahoma" w:cs="Tahoma"/>
                <w:sz w:val="19"/>
                <w:szCs w:val="19"/>
                <w:rtl/>
              </w:rPr>
            </w:pPr>
            <w:r w:rsidRPr="00DA4ACE">
              <w:rPr>
                <w:rFonts w:ascii="Tahoma" w:hAnsi="Tahoma" w:cs="Tahoma" w:hint="cs"/>
                <w:b/>
                <w:bCs/>
                <w:sz w:val="19"/>
                <w:szCs w:val="19"/>
                <w:rtl/>
              </w:rPr>
              <w:t>מבקר המדינה מתניהו אנגלמן קבע כי מכלול ממצאי הדוח מחייבים פעולת תיקון רחבה באופן שיאפשר פעילות אפקטיבית להשגת היעדים שנקבעו בחוק חדל"פ. על משרד המשפטים והממונה לפעול לתיקון הליקויים העולים מדוח זה.</w:t>
            </w:r>
          </w:p>
          <w:p w14:paraId="31635AA3" w14:textId="77777777" w:rsidR="001424CF" w:rsidRPr="00AD2D9C" w:rsidRDefault="001424CF" w:rsidP="001424CF">
            <w:pPr>
              <w:rPr>
                <w:sz w:val="28"/>
                <w:szCs w:val="28"/>
                <w:rtl/>
              </w:rPr>
            </w:pPr>
          </w:p>
          <w:p w14:paraId="4B98FBE7" w14:textId="77777777" w:rsidR="001424CF" w:rsidRPr="00AD2D9C" w:rsidRDefault="00000000" w:rsidP="001424CF">
            <w:pPr>
              <w:spacing w:line="276" w:lineRule="auto"/>
              <w:rPr>
                <w:rFonts w:asciiTheme="minorBidi" w:hAnsiTheme="minorBidi"/>
                <w:b/>
                <w:bCs/>
                <w:sz w:val="28"/>
                <w:szCs w:val="28"/>
                <w:rtl/>
              </w:rPr>
            </w:pPr>
            <w:r w:rsidRPr="00AD2D9C">
              <w:rPr>
                <w:rFonts w:asciiTheme="minorBidi" w:hAnsiTheme="minorBidi"/>
                <w:b/>
                <w:bCs/>
                <w:sz w:val="28"/>
                <w:szCs w:val="28"/>
                <w:rtl/>
              </w:rPr>
              <w:t xml:space="preserve">פרסום דוח זה, חלק ממנו או מתוכנו לפני </w:t>
            </w:r>
            <w:r w:rsidRPr="00AD2D9C">
              <w:rPr>
                <w:rFonts w:asciiTheme="minorBidi" w:hAnsiTheme="minorBidi"/>
                <w:b/>
                <w:bCs/>
                <w:sz w:val="28"/>
                <w:szCs w:val="28"/>
                <w:highlight w:val="yellow"/>
                <w:rtl/>
              </w:rPr>
              <w:t xml:space="preserve">יום </w:t>
            </w:r>
            <w:r w:rsidRPr="00AD2D9C">
              <w:rPr>
                <w:rFonts w:asciiTheme="minorBidi" w:hAnsiTheme="minorBidi" w:hint="cs"/>
                <w:b/>
                <w:bCs/>
                <w:sz w:val="28"/>
                <w:szCs w:val="28"/>
                <w:highlight w:val="yellow"/>
                <w:rtl/>
              </w:rPr>
              <w:t>שליש</w:t>
            </w:r>
            <w:r w:rsidRPr="00AD2D9C">
              <w:rPr>
                <w:rFonts w:asciiTheme="minorBidi" w:hAnsiTheme="minorBidi"/>
                <w:b/>
                <w:bCs/>
                <w:sz w:val="28"/>
                <w:szCs w:val="28"/>
                <w:highlight w:val="yellow"/>
                <w:rtl/>
              </w:rPr>
              <w:t>י, ה</w:t>
            </w:r>
            <w:r w:rsidRPr="00AD2D9C">
              <w:rPr>
                <w:rFonts w:asciiTheme="minorBidi" w:hAnsiTheme="minorBidi" w:hint="cs"/>
                <w:b/>
                <w:bCs/>
                <w:sz w:val="28"/>
                <w:szCs w:val="28"/>
                <w:highlight w:val="yellow"/>
                <w:rtl/>
              </w:rPr>
              <w:t>-5</w:t>
            </w:r>
            <w:r w:rsidRPr="00AD2D9C">
              <w:rPr>
                <w:rFonts w:asciiTheme="minorBidi" w:hAnsiTheme="minorBidi"/>
                <w:b/>
                <w:bCs/>
                <w:sz w:val="28"/>
                <w:szCs w:val="28"/>
                <w:highlight w:val="yellow"/>
                <w:rtl/>
              </w:rPr>
              <w:t xml:space="preserve"> ב</w:t>
            </w:r>
            <w:r w:rsidRPr="00AD2D9C">
              <w:rPr>
                <w:rFonts w:asciiTheme="minorBidi" w:hAnsiTheme="minorBidi" w:hint="cs"/>
                <w:b/>
                <w:bCs/>
                <w:sz w:val="28"/>
                <w:szCs w:val="28"/>
                <w:highlight w:val="yellow"/>
                <w:rtl/>
              </w:rPr>
              <w:t>נובמבר</w:t>
            </w:r>
            <w:r w:rsidRPr="00AD2D9C">
              <w:rPr>
                <w:rFonts w:asciiTheme="minorBidi" w:hAnsiTheme="minorBidi"/>
                <w:b/>
                <w:bCs/>
                <w:sz w:val="28"/>
                <w:szCs w:val="28"/>
                <w:highlight w:val="yellow"/>
                <w:rtl/>
              </w:rPr>
              <w:t xml:space="preserve"> 2024 בשעה 1</w:t>
            </w:r>
            <w:r w:rsidRPr="00AD2D9C">
              <w:rPr>
                <w:rFonts w:asciiTheme="minorBidi" w:hAnsiTheme="minorBidi" w:hint="cs"/>
                <w:b/>
                <w:bCs/>
                <w:sz w:val="28"/>
                <w:szCs w:val="28"/>
                <w:highlight w:val="yellow"/>
                <w:rtl/>
              </w:rPr>
              <w:t>6</w:t>
            </w:r>
            <w:r w:rsidRPr="00AD2D9C">
              <w:rPr>
                <w:rFonts w:asciiTheme="minorBidi" w:hAnsiTheme="minorBidi"/>
                <w:b/>
                <w:bCs/>
                <w:sz w:val="28"/>
                <w:szCs w:val="28"/>
                <w:highlight w:val="yellow"/>
                <w:rtl/>
              </w:rPr>
              <w:t>:00,</w:t>
            </w:r>
            <w:r w:rsidRPr="00AD2D9C">
              <w:rPr>
                <w:rFonts w:asciiTheme="minorBidi" w:hAnsiTheme="minorBidi"/>
                <w:b/>
                <w:bCs/>
                <w:sz w:val="28"/>
                <w:szCs w:val="28"/>
                <w:rtl/>
              </w:rPr>
              <w:t xml:space="preserve"> מהווה עבירה לפי סעיף 28 לחוק מבקר המדינה, התשי"ח-1958.</w:t>
            </w:r>
          </w:p>
          <w:p w14:paraId="47049AD8" w14:textId="77777777" w:rsidR="001424CF" w:rsidRDefault="001424CF" w:rsidP="001424CF">
            <w:pPr>
              <w:spacing w:line="276" w:lineRule="auto"/>
              <w:rPr>
                <w:rFonts w:asciiTheme="minorBidi" w:hAnsiTheme="minorBidi"/>
                <w:sz w:val="24"/>
                <w:rtl/>
              </w:rPr>
            </w:pPr>
          </w:p>
          <w:p w14:paraId="16B526B7" w14:textId="77777777" w:rsidR="001424CF" w:rsidRDefault="00000000" w:rsidP="001424CF">
            <w:pPr>
              <w:spacing w:line="276" w:lineRule="auto"/>
              <w:rPr>
                <w:rFonts w:asciiTheme="minorBidi" w:hAnsiTheme="minorBidi"/>
                <w:sz w:val="24"/>
                <w:rtl/>
              </w:rPr>
            </w:pPr>
            <w:r>
              <w:rPr>
                <w:rFonts w:asciiTheme="minorBidi" w:hAnsiTheme="minorBidi"/>
                <w:sz w:val="24"/>
                <w:rtl/>
              </w:rPr>
              <w:t xml:space="preserve">במועד פרסומו יופיע הדוח באתר האינטרנט של המשרד: </w:t>
            </w:r>
            <w:hyperlink r:id="rId19" w:history="1">
              <w:r w:rsidR="001424CF">
                <w:rPr>
                  <w:rStyle w:val="Hyperlink"/>
                  <w:rFonts w:asciiTheme="minorBidi" w:hAnsiTheme="minorBidi"/>
                  <w:sz w:val="24"/>
                </w:rPr>
                <w:t>www.mevaker.gov.il</w:t>
              </w:r>
            </w:hyperlink>
          </w:p>
          <w:p w14:paraId="3E9AF094" w14:textId="77777777" w:rsidR="001424CF" w:rsidRDefault="001424CF" w:rsidP="001424CF">
            <w:pPr>
              <w:spacing w:line="276" w:lineRule="auto"/>
              <w:rPr>
                <w:rFonts w:asciiTheme="minorBidi" w:hAnsiTheme="minorBidi"/>
                <w:sz w:val="24"/>
                <w:rtl/>
              </w:rPr>
            </w:pPr>
          </w:p>
          <w:p w14:paraId="590C3D26" w14:textId="77777777" w:rsidR="001424CF" w:rsidRDefault="00000000" w:rsidP="001424CF">
            <w:pPr>
              <w:spacing w:line="276" w:lineRule="auto"/>
              <w:rPr>
                <w:rFonts w:asciiTheme="minorBidi" w:hAnsiTheme="minorBidi"/>
                <w:sz w:val="24"/>
                <w:rtl/>
              </w:rPr>
            </w:pPr>
            <w:r>
              <w:rPr>
                <w:rFonts w:asciiTheme="minorBidi" w:hAnsiTheme="minorBidi"/>
                <w:sz w:val="24"/>
                <w:rtl/>
              </w:rPr>
              <w:t>בברכה,</w:t>
            </w:r>
          </w:p>
          <w:p w14:paraId="4592BD69" w14:textId="77777777" w:rsidR="001424CF" w:rsidRDefault="001424CF" w:rsidP="001424CF">
            <w:pPr>
              <w:spacing w:line="276" w:lineRule="auto"/>
              <w:rPr>
                <w:rFonts w:asciiTheme="minorBidi" w:hAnsiTheme="minorBidi"/>
                <w:sz w:val="24"/>
                <w:rtl/>
              </w:rPr>
            </w:pPr>
          </w:p>
          <w:p w14:paraId="2979407C" w14:textId="77777777" w:rsidR="001424CF" w:rsidRDefault="00000000" w:rsidP="001424CF">
            <w:pPr>
              <w:spacing w:line="360" w:lineRule="auto"/>
              <w:rPr>
                <w:rFonts w:ascii="Arial" w:hAnsi="Arial" w:cs="Arial"/>
                <w:sz w:val="24"/>
                <w:rtl/>
              </w:rPr>
            </w:pPr>
            <w:r>
              <w:rPr>
                <w:rFonts w:ascii="Arial" w:hAnsi="Arial" w:cs="Arial"/>
                <w:sz w:val="24"/>
                <w:rtl/>
              </w:rPr>
              <w:t>פנחס וולף, עו"ד                                                       שי ספיר</w:t>
            </w:r>
          </w:p>
          <w:p w14:paraId="2BAB98A2" w14:textId="77777777" w:rsidR="001424CF" w:rsidRDefault="00000000" w:rsidP="001424CF">
            <w:pPr>
              <w:spacing w:line="360" w:lineRule="auto"/>
              <w:rPr>
                <w:rFonts w:ascii="Arial" w:hAnsi="Arial" w:cs="Arial"/>
                <w:sz w:val="24"/>
                <w:rtl/>
              </w:rPr>
            </w:pPr>
            <w:r>
              <w:rPr>
                <w:rFonts w:ascii="Arial" w:hAnsi="Arial" w:cs="Arial"/>
                <w:sz w:val="24"/>
                <w:rtl/>
              </w:rPr>
              <w:t xml:space="preserve">מ"מ דובר משרד מבקר המדינה                               </w:t>
            </w:r>
            <w:r>
              <w:rPr>
                <w:rFonts w:ascii="Arial" w:hAnsi="Arial" w:cs="Arial" w:hint="cs"/>
                <w:sz w:val="24"/>
                <w:rtl/>
              </w:rPr>
              <w:t xml:space="preserve">   </w:t>
            </w:r>
            <w:r>
              <w:rPr>
                <w:rFonts w:ascii="Arial" w:hAnsi="Arial" w:cs="Arial"/>
                <w:sz w:val="24"/>
                <w:rtl/>
              </w:rPr>
              <w:t xml:space="preserve">סגן דובר משרד מבקר המדינה   </w:t>
            </w:r>
          </w:p>
          <w:p w14:paraId="710B528B" w14:textId="77777777" w:rsidR="001424CF" w:rsidRDefault="00000000" w:rsidP="001424CF">
            <w:pPr>
              <w:spacing w:line="360" w:lineRule="auto"/>
              <w:rPr>
                <w:rFonts w:ascii="Arial" w:hAnsi="Arial" w:cs="Arial"/>
                <w:sz w:val="24"/>
                <w:rtl/>
              </w:rPr>
            </w:pPr>
            <w:r>
              <w:rPr>
                <w:rFonts w:ascii="Arial" w:hAnsi="Arial" w:cs="Arial"/>
                <w:sz w:val="24"/>
                <w:rtl/>
              </w:rPr>
              <w:t xml:space="preserve">ונציב תלונות הציבור                                                 ונציב תלונות הציבור </w:t>
            </w:r>
          </w:p>
          <w:p w14:paraId="5A6A9A93" w14:textId="77777777" w:rsidR="001424CF" w:rsidRDefault="001424CF" w:rsidP="00DA4ACE">
            <w:pPr>
              <w:tabs>
                <w:tab w:val="center" w:pos="4153"/>
                <w:tab w:val="right" w:pos="8306"/>
              </w:tabs>
              <w:spacing w:after="240"/>
              <w:ind w:left="454"/>
              <w:rPr>
                <w:rFonts w:ascii="Tahoma" w:hAnsi="Tahoma" w:cs="Tahoma"/>
                <w:sz w:val="19"/>
                <w:szCs w:val="19"/>
                <w:rtl/>
              </w:rPr>
            </w:pPr>
          </w:p>
          <w:p w14:paraId="46B8F1D0" w14:textId="77777777" w:rsidR="001424CF" w:rsidRDefault="001424CF" w:rsidP="00DA4ACE">
            <w:pPr>
              <w:tabs>
                <w:tab w:val="center" w:pos="4153"/>
                <w:tab w:val="right" w:pos="8306"/>
              </w:tabs>
              <w:spacing w:after="240"/>
              <w:ind w:left="454"/>
              <w:rPr>
                <w:rFonts w:ascii="Tahoma" w:hAnsi="Tahoma" w:cs="Tahoma"/>
                <w:sz w:val="19"/>
                <w:szCs w:val="19"/>
                <w:rtl/>
              </w:rPr>
            </w:pPr>
          </w:p>
          <w:p w14:paraId="40218E6E" w14:textId="77777777" w:rsidR="001424CF" w:rsidRPr="00DA4ACE" w:rsidRDefault="001424CF" w:rsidP="00DA4ACE">
            <w:pPr>
              <w:tabs>
                <w:tab w:val="center" w:pos="4153"/>
                <w:tab w:val="right" w:pos="8306"/>
              </w:tabs>
              <w:spacing w:after="240"/>
              <w:ind w:left="454"/>
              <w:rPr>
                <w:rFonts w:ascii="Tahoma" w:hAnsi="Tahoma" w:cs="Tahoma"/>
                <w:sz w:val="19"/>
                <w:szCs w:val="19"/>
                <w:rtl/>
              </w:rPr>
            </w:pPr>
          </w:p>
          <w:p w14:paraId="6261F1F1" w14:textId="77777777" w:rsidR="00DA4ACE" w:rsidRPr="00DA4ACE" w:rsidRDefault="00DA4ACE" w:rsidP="00DA4ACE">
            <w:pPr>
              <w:tabs>
                <w:tab w:val="center" w:pos="4153"/>
                <w:tab w:val="right" w:pos="8306"/>
              </w:tabs>
              <w:spacing w:after="240"/>
              <w:ind w:left="454"/>
              <w:rPr>
                <w:rFonts w:ascii="Tahoma" w:hAnsi="Tahoma" w:cs="Tahoma"/>
                <w:sz w:val="19"/>
                <w:szCs w:val="19"/>
                <w:rtl/>
              </w:rPr>
            </w:pPr>
          </w:p>
          <w:p w14:paraId="628B9E8A" w14:textId="77777777" w:rsidR="00DA4ACE" w:rsidRPr="00236CC3" w:rsidRDefault="00DA4ACE" w:rsidP="00236CC3">
            <w:pPr>
              <w:tabs>
                <w:tab w:val="center" w:pos="4153"/>
                <w:tab w:val="right" w:pos="8306"/>
              </w:tabs>
              <w:spacing w:after="240"/>
              <w:ind w:left="454"/>
              <w:rPr>
                <w:rFonts w:ascii="Tahoma" w:hAnsi="Tahoma" w:cs="Tahoma"/>
                <w:sz w:val="19"/>
                <w:szCs w:val="19"/>
                <w:rtl/>
              </w:rPr>
            </w:pPr>
          </w:p>
          <w:p w14:paraId="214DF4DE" w14:textId="77777777" w:rsidR="00236CC3" w:rsidRPr="00236CC3" w:rsidRDefault="00236CC3" w:rsidP="00236CC3">
            <w:pPr>
              <w:tabs>
                <w:tab w:val="center" w:pos="4153"/>
                <w:tab w:val="right" w:pos="8306"/>
              </w:tabs>
              <w:spacing w:after="240"/>
              <w:ind w:left="454"/>
              <w:rPr>
                <w:rFonts w:ascii="Tahoma" w:hAnsi="Tahoma" w:cs="Tahoma"/>
                <w:sz w:val="19"/>
                <w:szCs w:val="19"/>
                <w:rtl/>
              </w:rPr>
            </w:pPr>
          </w:p>
          <w:p w14:paraId="46B7AF3B" w14:textId="77777777" w:rsidR="00236CC3" w:rsidRPr="00236CC3" w:rsidRDefault="00236CC3" w:rsidP="00236CC3">
            <w:pPr>
              <w:tabs>
                <w:tab w:val="center" w:pos="4153"/>
                <w:tab w:val="right" w:pos="8306"/>
              </w:tabs>
              <w:spacing w:after="240"/>
              <w:ind w:left="454"/>
              <w:rPr>
                <w:rFonts w:ascii="Tahoma" w:hAnsi="Tahoma" w:cs="Tahoma"/>
                <w:sz w:val="19"/>
                <w:szCs w:val="19"/>
                <w:rtl/>
              </w:rPr>
            </w:pPr>
          </w:p>
          <w:p w14:paraId="0FCA4852" w14:textId="77777777" w:rsidR="00236CC3" w:rsidRPr="00236CC3" w:rsidRDefault="00236CC3" w:rsidP="00236CC3">
            <w:pPr>
              <w:tabs>
                <w:tab w:val="center" w:pos="4153"/>
                <w:tab w:val="right" w:pos="8306"/>
              </w:tabs>
              <w:rPr>
                <w:rFonts w:ascii="Tahoma" w:hAnsi="Tahoma" w:cs="Tahoma"/>
                <w:sz w:val="19"/>
                <w:szCs w:val="19"/>
              </w:rPr>
            </w:pPr>
          </w:p>
        </w:tc>
      </w:tr>
      <w:tr w:rsidR="004F19B3" w14:paraId="6A422BEA" w14:textId="77777777" w:rsidTr="00D45993">
        <w:trPr>
          <w:gridAfter w:val="1"/>
          <w:wAfter w:w="631" w:type="dxa"/>
          <w:trHeight w:val="506"/>
        </w:trPr>
        <w:tc>
          <w:tcPr>
            <w:tcW w:w="9652" w:type="dxa"/>
            <w:tcBorders>
              <w:top w:val="nil"/>
              <w:left w:val="nil"/>
              <w:bottom w:val="nil"/>
              <w:right w:val="nil"/>
            </w:tcBorders>
            <w:vAlign w:val="center"/>
          </w:tcPr>
          <w:p w14:paraId="21202BEF" w14:textId="77777777" w:rsidR="00236CC3" w:rsidRPr="00236CC3" w:rsidRDefault="00000000" w:rsidP="00236CC3">
            <w:pPr>
              <w:tabs>
                <w:tab w:val="center" w:pos="4153"/>
                <w:tab w:val="right" w:pos="8306"/>
              </w:tabs>
              <w:rPr>
                <w:rFonts w:ascii="Tahoma" w:hAnsi="Tahoma" w:cs="Tahoma"/>
                <w:b/>
                <w:bCs/>
                <w:noProof/>
                <w:color w:val="FFFFFF" w:themeColor="background1"/>
                <w:szCs w:val="22"/>
                <w:rtl/>
              </w:rPr>
            </w:pPr>
            <w:r w:rsidRPr="00236CC3">
              <w:rPr>
                <w:rFonts w:ascii="Tahoma" w:hAnsi="Tahoma" w:cs="Tahoma"/>
                <w:b/>
                <w:bCs/>
                <w:noProof/>
                <w:color w:val="FFFFFF" w:themeColor="background1"/>
                <w:szCs w:val="22"/>
                <w:rtl/>
              </w:rPr>
              <w:t>זמ</w:t>
            </w:r>
            <w:r w:rsidRPr="00236CC3">
              <w:rPr>
                <w:rFonts w:ascii="Tahoma" w:hAnsi="Tahoma" w:cs="Tahoma" w:hint="cs"/>
                <w:b/>
                <w:bCs/>
                <w:noProof/>
                <w:color w:val="FFFFFF" w:themeColor="background1"/>
                <w:szCs w:val="22"/>
                <w:rtl/>
              </w:rPr>
              <w:t>ני</w:t>
            </w:r>
            <w:r w:rsidRPr="00236CC3">
              <w:rPr>
                <w:rFonts w:ascii="Tahoma" w:hAnsi="Tahoma" w:cs="Tahoma"/>
                <w:b/>
                <w:bCs/>
                <w:noProof/>
                <w:color w:val="FFFFFF" w:themeColor="background1"/>
                <w:szCs w:val="22"/>
                <w:rtl/>
              </w:rPr>
              <w:t xml:space="preserve"> ההמתנה </w:t>
            </w:r>
            <w:r w:rsidRPr="00236CC3">
              <w:rPr>
                <w:rFonts w:ascii="Tahoma" w:hAnsi="Tahoma" w:cs="Tahoma" w:hint="cs"/>
                <w:b/>
                <w:bCs/>
                <w:noProof/>
                <w:color w:val="FFFFFF" w:themeColor="background1"/>
                <w:szCs w:val="22"/>
                <w:rtl/>
              </w:rPr>
              <w:t xml:space="preserve">הממוצעים </w:t>
            </w:r>
            <w:r w:rsidRPr="00236CC3">
              <w:rPr>
                <w:rFonts w:ascii="Tahoma" w:hAnsi="Tahoma" w:cs="Tahoma"/>
                <w:b/>
                <w:bCs/>
                <w:noProof/>
                <w:color w:val="FFFFFF" w:themeColor="background1"/>
                <w:szCs w:val="22"/>
                <w:rtl/>
              </w:rPr>
              <w:t>ל</w:t>
            </w:r>
            <w:r w:rsidRPr="00236CC3">
              <w:rPr>
                <w:rFonts w:ascii="Tahoma" w:hAnsi="Tahoma" w:cs="Tahoma" w:hint="cs"/>
                <w:b/>
                <w:bCs/>
                <w:noProof/>
                <w:color w:val="FFFFFF" w:themeColor="background1"/>
                <w:szCs w:val="22"/>
                <w:rtl/>
              </w:rPr>
              <w:t>רופאים מ</w:t>
            </w:r>
            <w:r w:rsidRPr="00236CC3">
              <w:rPr>
                <w:rFonts w:ascii="Tahoma" w:hAnsi="Tahoma" w:cs="Tahoma"/>
                <w:b/>
                <w:bCs/>
                <w:noProof/>
                <w:color w:val="FFFFFF" w:themeColor="background1"/>
                <w:szCs w:val="22"/>
                <w:rtl/>
              </w:rPr>
              <w:t>התמחויות נבחרות ב</w:t>
            </w:r>
            <w:r w:rsidRPr="00236CC3">
              <w:rPr>
                <w:rFonts w:ascii="Tahoma" w:hAnsi="Tahoma" w:cs="Tahoma" w:hint="cs"/>
                <w:b/>
                <w:bCs/>
                <w:noProof/>
                <w:color w:val="FFFFFF" w:themeColor="background1"/>
                <w:szCs w:val="22"/>
                <w:rtl/>
              </w:rPr>
              <w:t>ארבע קופות החולים, 2022 (בימים)</w:t>
            </w:r>
            <w:r>
              <w:rPr>
                <w:rFonts w:ascii="Tahoma" w:hAnsi="Tahoma" w:cs="Tahoma"/>
                <w:b/>
                <w:bCs/>
                <w:noProof/>
                <w:color w:val="FFFFFF" w:themeColor="background1"/>
                <w:vertAlign w:val="superscript"/>
                <w:rtl/>
              </w:rPr>
              <w:footnoteReference w:id="11"/>
            </w:r>
          </w:p>
        </w:tc>
      </w:tr>
      <w:tr w:rsidR="004F19B3" w14:paraId="78E6AEC1" w14:textId="77777777" w:rsidTr="00D45993">
        <w:trPr>
          <w:gridAfter w:val="1"/>
          <w:wAfter w:w="631" w:type="dxa"/>
          <w:trHeight w:val="192"/>
        </w:trPr>
        <w:tc>
          <w:tcPr>
            <w:tcW w:w="9652" w:type="dxa"/>
            <w:tcBorders>
              <w:top w:val="nil"/>
              <w:left w:val="nil"/>
              <w:bottom w:val="nil"/>
              <w:right w:val="nil"/>
            </w:tcBorders>
          </w:tcPr>
          <w:p w14:paraId="079BA3C7" w14:textId="77777777" w:rsidR="00236CC3" w:rsidRPr="00236CC3" w:rsidRDefault="00236CC3" w:rsidP="00236CC3">
            <w:pPr>
              <w:tabs>
                <w:tab w:val="center" w:pos="4153"/>
                <w:tab w:val="right" w:pos="8306"/>
              </w:tabs>
              <w:rPr>
                <w:rtl/>
              </w:rPr>
            </w:pPr>
          </w:p>
        </w:tc>
      </w:tr>
    </w:tbl>
    <w:p w14:paraId="44CB1B6C" w14:textId="77777777" w:rsidR="00236CC3" w:rsidRPr="00236CC3" w:rsidRDefault="00236CC3" w:rsidP="00236CC3">
      <w:pPr>
        <w:rPr>
          <w:rFonts w:eastAsiaTheme="minorHAnsi"/>
          <w:rtl/>
        </w:rPr>
      </w:pPr>
    </w:p>
    <w:bookmarkEnd w:id="102"/>
    <w:p w14:paraId="3EE7DB12" w14:textId="77777777" w:rsidR="00236CC3" w:rsidRPr="00236CC3" w:rsidRDefault="00236CC3" w:rsidP="00236CC3">
      <w:pPr>
        <w:bidi w:val="0"/>
        <w:spacing w:after="200" w:line="276" w:lineRule="auto"/>
        <w:rPr>
          <w:rFonts w:eastAsiaTheme="majorEastAsia"/>
          <w:bCs/>
          <w:szCs w:val="28"/>
          <w:u w:val="single"/>
        </w:rPr>
      </w:pPr>
    </w:p>
    <w:p w14:paraId="5FCC1D66" w14:textId="77777777" w:rsidR="00236CC3" w:rsidRPr="00236CC3" w:rsidRDefault="00236CC3" w:rsidP="00236CC3">
      <w:pPr>
        <w:spacing w:line="288" w:lineRule="auto"/>
        <w:rPr>
          <w:rFonts w:ascii="Tahoma" w:eastAsiaTheme="minorHAnsi" w:hAnsi="Tahoma" w:cs="Tahoma"/>
          <w:rtl/>
        </w:rPr>
      </w:pPr>
    </w:p>
    <w:p w14:paraId="3490C66B" w14:textId="77777777" w:rsidR="00236CC3" w:rsidRPr="00236CC3" w:rsidRDefault="00236CC3" w:rsidP="00236CC3">
      <w:pPr>
        <w:spacing w:line="288" w:lineRule="auto"/>
        <w:ind w:left="-851" w:right="-567"/>
        <w:rPr>
          <w:rFonts w:ascii="Tahoma" w:eastAsiaTheme="minorHAnsi" w:hAnsi="Tahoma" w:cs="Tahoma"/>
          <w:sz w:val="19"/>
          <w:szCs w:val="19"/>
          <w:rtl/>
        </w:rPr>
      </w:pPr>
    </w:p>
    <w:p w14:paraId="3118D415" w14:textId="77777777" w:rsidR="00BD7CA3" w:rsidRPr="00C83236" w:rsidRDefault="00BD7CA3" w:rsidP="0009616B">
      <w:pPr>
        <w:spacing w:line="360" w:lineRule="auto"/>
        <w:rPr>
          <w:rFonts w:ascii="Arial" w:hAnsi="Arial" w:cs="Arial"/>
          <w:sz w:val="24"/>
          <w:rtl/>
        </w:rPr>
      </w:pPr>
    </w:p>
    <w:sectPr w:rsidR="00BD7CA3" w:rsidRPr="00C83236" w:rsidSect="00E406E2">
      <w:headerReference w:type="default" r:id="rId20"/>
      <w:footerReference w:type="default" r:id="rId21"/>
      <w:headerReference w:type="first" r:id="rId22"/>
      <w:pgSz w:w="11906" w:h="16838"/>
      <w:pgMar w:top="2233" w:right="1984" w:bottom="1587" w:left="1701" w:header="3458" w:footer="141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38141" w14:textId="77777777" w:rsidR="009C3FAF" w:rsidRDefault="009C3FAF">
      <w:pPr>
        <w:spacing w:line="240" w:lineRule="auto"/>
      </w:pPr>
      <w:r>
        <w:separator/>
      </w:r>
    </w:p>
  </w:endnote>
  <w:endnote w:type="continuationSeparator" w:id="0">
    <w:p w14:paraId="7B16DA74" w14:textId="77777777" w:rsidR="009C3FAF" w:rsidRDefault="009C3F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MDL2 Assets">
    <w:panose1 w:val="050A0102010101010101"/>
    <w:charset w:val="00"/>
    <w:family w:val="roman"/>
    <w:pitch w:val="variable"/>
    <w:sig w:usb0="00000003" w:usb1="10000000" w:usb2="00000000" w:usb3="00000000" w:csb0="00000001" w:csb1="00000000"/>
  </w:font>
  <w:font w:name="Wingdings 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 Cen MT">
    <w:altName w:val="Calibri"/>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272058678"/>
      <w:docPartObj>
        <w:docPartGallery w:val="Page Numbers (Bottom of Page)"/>
        <w:docPartUnique/>
      </w:docPartObj>
    </w:sdtPr>
    <w:sdtContent>
      <w:p w14:paraId="7560621C" w14:textId="77777777" w:rsidR="0099741C" w:rsidRDefault="00000000">
        <w:pPr>
          <w:pStyle w:val="a7"/>
          <w:jc w:val="center"/>
        </w:pPr>
        <w:r>
          <w:fldChar w:fldCharType="begin"/>
        </w:r>
        <w:r>
          <w:instrText>PAGE   \* MERGEFORMAT</w:instrText>
        </w:r>
        <w:r>
          <w:fldChar w:fldCharType="separate"/>
        </w:r>
        <w:r>
          <w:rPr>
            <w:rtl/>
            <w:lang w:val="he-IL"/>
          </w:rPr>
          <w:t>2</w:t>
        </w:r>
        <w:r>
          <w:fldChar w:fldCharType="end"/>
        </w:r>
      </w:p>
    </w:sdtContent>
  </w:sdt>
  <w:p w14:paraId="0DA0B394" w14:textId="77777777" w:rsidR="00DC2A4C" w:rsidRDefault="00DC2A4C">
    <w:pPr>
      <w:pStyle w:val="a7"/>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222E0" w14:textId="77777777" w:rsidR="009C3FAF" w:rsidRDefault="009C3FAF">
      <w:pPr>
        <w:spacing w:line="240" w:lineRule="auto"/>
      </w:pPr>
      <w:r>
        <w:separator/>
      </w:r>
    </w:p>
  </w:footnote>
  <w:footnote w:type="continuationSeparator" w:id="0">
    <w:p w14:paraId="6B5E2269" w14:textId="77777777" w:rsidR="009C3FAF" w:rsidRDefault="009C3FAF">
      <w:pPr>
        <w:spacing w:line="240" w:lineRule="auto"/>
      </w:pPr>
      <w:r>
        <w:continuationSeparator/>
      </w:r>
    </w:p>
  </w:footnote>
  <w:footnote w:id="1">
    <w:p w14:paraId="61E9BE30" w14:textId="77777777" w:rsidR="00DC2A4C" w:rsidRPr="00545B96" w:rsidRDefault="00000000" w:rsidP="00236CC3">
      <w:pPr>
        <w:pStyle w:val="ab"/>
        <w:ind w:left="-1" w:right="-567" w:hanging="567"/>
        <w:rPr>
          <w:rFonts w:ascii="Tahoma" w:hAnsi="Tahoma" w:cs="Tahoma"/>
          <w:sz w:val="16"/>
          <w:szCs w:val="16"/>
        </w:rPr>
      </w:pPr>
      <w:r w:rsidRPr="00545B96">
        <w:rPr>
          <w:rStyle w:val="ad"/>
          <w:rFonts w:ascii="Tahoma" w:hAnsi="Tahoma" w:cs="Tahoma"/>
          <w:sz w:val="16"/>
          <w:szCs w:val="16"/>
        </w:rPr>
        <w:footnoteRef/>
      </w:r>
      <w:r w:rsidRPr="00545B96">
        <w:rPr>
          <w:rFonts w:ascii="Tahoma" w:hAnsi="Tahoma" w:cs="Tahoma"/>
          <w:sz w:val="16"/>
          <w:szCs w:val="16"/>
          <w:rtl/>
        </w:rPr>
        <w:t xml:space="preserve"> </w:t>
      </w:r>
      <w:r w:rsidRPr="00545B96">
        <w:rPr>
          <w:rFonts w:ascii="Tahoma" w:hAnsi="Tahoma" w:cs="Tahoma"/>
          <w:sz w:val="16"/>
          <w:szCs w:val="16"/>
          <w:rtl/>
        </w:rPr>
        <w:tab/>
        <w:t>עלייה של 2.9% בשלושת החודשים הראשונים למלחמה, על פי בדיקת משרד הכלכלה; עליה של 6% במחיר סל המוצרים בין 21.8.23 ל-15.10.23 על פי בדיקת הרשות להגנת הצרכן; עליה בין 5% ל-5.6% במחיר סל מוצרים ממוצע (סל האלף) בחודשים אוקטובר ונובמבר 2023 ביחס לחודשים מקבילים אשתקד. - על פי בדיקה של הרשות להגנת הצרכן.</w:t>
      </w:r>
    </w:p>
  </w:footnote>
  <w:footnote w:id="2">
    <w:p w14:paraId="5F32292D" w14:textId="77777777" w:rsidR="00DC2A4C" w:rsidRPr="00374B93" w:rsidRDefault="00000000" w:rsidP="00236CC3">
      <w:pPr>
        <w:pStyle w:val="ab"/>
        <w:rPr>
          <w:rFonts w:ascii="Tahoma" w:hAnsi="Tahoma" w:cs="Tahoma"/>
          <w:sz w:val="16"/>
          <w:szCs w:val="16"/>
        </w:rPr>
      </w:pPr>
      <w:r w:rsidRPr="00374B93">
        <w:rPr>
          <w:rStyle w:val="ad"/>
          <w:rFonts w:ascii="Tahoma" w:hAnsi="Tahoma" w:cs="Tahoma"/>
          <w:sz w:val="16"/>
          <w:szCs w:val="16"/>
        </w:rPr>
        <w:footnoteRef/>
      </w:r>
      <w:r w:rsidRPr="00374B93">
        <w:rPr>
          <w:rFonts w:ascii="Tahoma" w:hAnsi="Tahoma" w:cs="Tahoma"/>
          <w:sz w:val="16"/>
          <w:szCs w:val="16"/>
          <w:rtl/>
        </w:rPr>
        <w:t xml:space="preserve"> </w:t>
      </w:r>
      <w:r w:rsidRPr="00374B93">
        <w:rPr>
          <w:rFonts w:ascii="Tahoma" w:hAnsi="Tahoma" w:cs="Tahoma"/>
          <w:sz w:val="16"/>
          <w:szCs w:val="16"/>
          <w:rtl/>
        </w:rPr>
        <w:tab/>
        <w:t>תחנה המופעלת בדלק פוסילי: גז טבעי, ובסולר כדלק משני.</w:t>
      </w:r>
    </w:p>
  </w:footnote>
  <w:footnote w:id="3">
    <w:p w14:paraId="22629936" w14:textId="77777777" w:rsidR="00DC2A4C" w:rsidRPr="00374B93" w:rsidRDefault="00000000" w:rsidP="00236CC3">
      <w:pPr>
        <w:pStyle w:val="ab"/>
        <w:ind w:right="-567"/>
        <w:rPr>
          <w:rFonts w:ascii="Tahoma" w:hAnsi="Tahoma" w:cs="Tahoma"/>
          <w:sz w:val="16"/>
          <w:szCs w:val="16"/>
          <w:rtl/>
        </w:rPr>
      </w:pPr>
      <w:r w:rsidRPr="00374B93">
        <w:rPr>
          <w:rStyle w:val="ad"/>
          <w:rFonts w:ascii="Tahoma" w:hAnsi="Tahoma" w:cs="Tahoma"/>
          <w:sz w:val="16"/>
          <w:szCs w:val="16"/>
        </w:rPr>
        <w:footnoteRef/>
      </w:r>
      <w:r w:rsidRPr="00374B93">
        <w:rPr>
          <w:rFonts w:ascii="Tahoma" w:hAnsi="Tahoma" w:cs="Tahoma"/>
          <w:sz w:val="16"/>
          <w:szCs w:val="16"/>
          <w:rtl/>
        </w:rPr>
        <w:t xml:space="preserve"> </w:t>
      </w:r>
      <w:r w:rsidRPr="00374B93">
        <w:rPr>
          <w:rFonts w:ascii="Tahoma" w:hAnsi="Tahoma" w:cs="Tahoma"/>
          <w:sz w:val="16"/>
          <w:szCs w:val="16"/>
          <w:rtl/>
        </w:rPr>
        <w:tab/>
        <w:t>החישוב מבוסס על הנחת נגה שלפיה ההספק המותקן החסר צפוי להסתכם ב-1,180 מגה-ואט בשנת 2027 וב-2,150 מגה-ואט בשנת 2028. בהנחה כי במשק יהיו 6.5 ו-9.9 שעות אי-אספקה בשנים 2027 ו-2028 בהתאמה, בניכוי קריטריון האמינות ששיעורו 1.8 שעות (בסה"כ חריגה של 4.7 ו-8.1 שעות אי-אספקה מקריטריון האמינות), ובהנחה כי העלות לקוט"ש בלתי מסופק היא 140 ש"ח.</w:t>
      </w:r>
    </w:p>
  </w:footnote>
  <w:footnote w:id="4">
    <w:p w14:paraId="3B9C7BBE" w14:textId="77777777" w:rsidR="00DC2A4C" w:rsidRDefault="00000000" w:rsidP="00236CC3">
      <w:pPr>
        <w:pStyle w:val="ab"/>
      </w:pPr>
      <w:r>
        <w:rPr>
          <w:rStyle w:val="ad"/>
        </w:rPr>
        <w:footnoteRef/>
      </w:r>
      <w:r>
        <w:rPr>
          <w:rtl/>
        </w:rPr>
        <w:t xml:space="preserve"> </w:t>
      </w:r>
      <w:r>
        <w:rPr>
          <w:rtl/>
        </w:rPr>
        <w:tab/>
      </w:r>
      <w:r>
        <w:rPr>
          <w:rFonts w:hint="cs"/>
          <w:rtl/>
        </w:rPr>
        <w:t>ועדה בין משרדית ברשות סגן בכיר לחשב הכללי שבה מכהנים נציגים מהחשכ"ל, מאגף התקציבים, ממשרד התחבורה, מחברת ענבל ומחברת חוצה ישראל.</w:t>
      </w:r>
    </w:p>
  </w:footnote>
  <w:footnote w:id="5">
    <w:p w14:paraId="7D43FAAA" w14:textId="77777777" w:rsidR="00DC2A4C" w:rsidRDefault="00000000" w:rsidP="00236CC3">
      <w:pPr>
        <w:pStyle w:val="ab"/>
        <w:rPr>
          <w:rtl/>
        </w:rPr>
      </w:pPr>
      <w:r>
        <w:rPr>
          <w:rStyle w:val="ad"/>
        </w:rPr>
        <w:footnoteRef/>
      </w:r>
      <w:r>
        <w:rPr>
          <w:rtl/>
        </w:rPr>
        <w:t xml:space="preserve"> </w:t>
      </w:r>
      <w:r>
        <w:rPr>
          <w:rtl/>
        </w:rPr>
        <w:tab/>
      </w:r>
      <w:r>
        <w:rPr>
          <w:rFonts w:hint="cs"/>
          <w:rtl/>
        </w:rPr>
        <w:t>נתיב שבו, בהתאם למדיניות משרד התחבורה, מתאפשרת נסיעה של רכב פרטי רק אם יש בו מספר מזערי של נוסעים (כולל הנהג). המספר המזערי יכול להיות 2+ (נהג ועוד נוסע), 3+ (נהג ועוד שני נוסעים), ואף 4+ ויותר.</w:t>
      </w:r>
    </w:p>
  </w:footnote>
  <w:footnote w:id="6">
    <w:p w14:paraId="33F45960" w14:textId="77777777" w:rsidR="00DC2A4C" w:rsidRPr="00397596" w:rsidRDefault="00000000" w:rsidP="00236CC3">
      <w:pPr>
        <w:pStyle w:val="ab"/>
        <w:ind w:left="-1" w:right="-567" w:hanging="708"/>
        <w:rPr>
          <w:rFonts w:ascii="Tahoma" w:hAnsi="Tahoma" w:cs="Tahoma"/>
          <w:sz w:val="16"/>
          <w:szCs w:val="16"/>
          <w:rtl/>
        </w:rPr>
      </w:pPr>
      <w:r w:rsidRPr="00397596">
        <w:rPr>
          <w:rStyle w:val="ad"/>
          <w:rFonts w:ascii="Tahoma" w:hAnsi="Tahoma" w:cs="Tahoma"/>
          <w:sz w:val="16"/>
          <w:szCs w:val="16"/>
        </w:rPr>
        <w:footnoteRef/>
      </w:r>
      <w:r w:rsidRPr="00397596">
        <w:rPr>
          <w:rFonts w:ascii="Tahoma" w:hAnsi="Tahoma" w:cs="Tahoma"/>
          <w:sz w:val="16"/>
          <w:szCs w:val="16"/>
          <w:rtl/>
        </w:rPr>
        <w:t xml:space="preserve"> </w:t>
      </w:r>
      <w:r>
        <w:rPr>
          <w:rFonts w:ascii="Tahoma" w:hAnsi="Tahoma" w:cs="Tahoma"/>
          <w:sz w:val="16"/>
          <w:szCs w:val="16"/>
          <w:rtl/>
        </w:rPr>
        <w:tab/>
      </w:r>
      <w:r>
        <w:rPr>
          <w:rFonts w:ascii="Tahoma" w:hAnsi="Tahoma" w:cs="Tahoma"/>
          <w:sz w:val="16"/>
          <w:szCs w:val="16"/>
          <w:rtl/>
        </w:rPr>
        <w:tab/>
      </w:r>
      <w:r w:rsidRPr="00397596">
        <w:rPr>
          <w:rFonts w:ascii="Tahoma" w:hAnsi="Tahoma" w:cs="Tahoma"/>
          <w:sz w:val="16"/>
          <w:szCs w:val="16"/>
          <w:rtl/>
        </w:rPr>
        <w:t xml:space="preserve">מונית, רכב סיור ואוטובוס זעיר ציבורי במשקל כולל מותר של עד 5,000 ק"ג ועד 16 מקומות ישיבה מלבד הנהג. המקור: </w:t>
      </w:r>
      <w:hyperlink r:id="rId1" w:history="1">
        <w:r w:rsidR="00DC2A4C" w:rsidRPr="00397596">
          <w:rPr>
            <w:rStyle w:val="Hyperlink"/>
            <w:rFonts w:ascii="Tahoma" w:hAnsi="Tahoma" w:cs="Tahoma"/>
            <w:sz w:val="16"/>
            <w:szCs w:val="16"/>
            <w:rtl/>
          </w:rPr>
          <w:t>אתר המרשתת של משרד התחבורה</w:t>
        </w:r>
      </w:hyperlink>
      <w:r w:rsidRPr="00397596">
        <w:rPr>
          <w:rFonts w:ascii="Tahoma" w:hAnsi="Tahoma" w:cs="Tahoma"/>
          <w:sz w:val="16"/>
          <w:szCs w:val="16"/>
          <w:rtl/>
        </w:rPr>
        <w:t xml:space="preserve">. </w:t>
      </w:r>
    </w:p>
  </w:footnote>
  <w:footnote w:id="7">
    <w:p w14:paraId="4015770A" w14:textId="77777777" w:rsidR="00DC2A4C" w:rsidRPr="00654D81" w:rsidRDefault="00000000" w:rsidP="00236CC3">
      <w:pPr>
        <w:pStyle w:val="ab"/>
        <w:ind w:right="-709"/>
        <w:rPr>
          <w:rFonts w:ascii="Tahoma" w:hAnsi="Tahoma" w:cs="Tahoma"/>
          <w:sz w:val="16"/>
          <w:szCs w:val="16"/>
          <w:rtl/>
        </w:rPr>
      </w:pPr>
      <w:r w:rsidRPr="00654D81">
        <w:rPr>
          <w:rStyle w:val="ad"/>
          <w:rFonts w:ascii="Tahoma" w:hAnsi="Tahoma" w:cs="Tahoma"/>
          <w:sz w:val="16"/>
          <w:szCs w:val="16"/>
        </w:rPr>
        <w:footnoteRef/>
      </w:r>
      <w:r w:rsidRPr="00654D81">
        <w:rPr>
          <w:rFonts w:ascii="Tahoma" w:hAnsi="Tahoma" w:cs="Tahoma"/>
          <w:sz w:val="16"/>
          <w:szCs w:val="16"/>
          <w:rtl/>
        </w:rPr>
        <w:t xml:space="preserve"> </w:t>
      </w:r>
      <w:r w:rsidRPr="00654D81">
        <w:rPr>
          <w:rFonts w:ascii="Tahoma" w:hAnsi="Tahoma" w:cs="Tahoma"/>
          <w:sz w:val="16"/>
          <w:szCs w:val="16"/>
          <w:rtl/>
        </w:rPr>
        <w:tab/>
        <w:t>על פי נתוני הלמ"ס, אדם עם מוגבלות תפקודית חמורה הוא אדם שמתקשה קושי רב, או אינו יכול כלל, לעשות לפחות אחת מהפעולות האלה: לראות, לשמוע, ללכת או לעלות במדרגות, להתלבש או להתרחץ בעצמו, לזכור או להתרכז.</w:t>
      </w:r>
    </w:p>
  </w:footnote>
  <w:footnote w:id="8">
    <w:p w14:paraId="12849932" w14:textId="77777777" w:rsidR="00DC2A4C" w:rsidRPr="00654D81" w:rsidRDefault="00000000" w:rsidP="00236CC3">
      <w:pPr>
        <w:pStyle w:val="ab"/>
        <w:ind w:right="-709"/>
        <w:rPr>
          <w:rFonts w:ascii="Tahoma" w:hAnsi="Tahoma" w:cs="Tahoma"/>
          <w:sz w:val="16"/>
          <w:szCs w:val="16"/>
          <w:rtl/>
        </w:rPr>
      </w:pPr>
      <w:r w:rsidRPr="00654D81">
        <w:rPr>
          <w:rStyle w:val="ad"/>
          <w:rFonts w:ascii="Tahoma" w:hAnsi="Tahoma" w:cs="Tahoma"/>
          <w:sz w:val="16"/>
          <w:szCs w:val="16"/>
        </w:rPr>
        <w:footnoteRef/>
      </w:r>
      <w:r w:rsidRPr="00654D81">
        <w:rPr>
          <w:rFonts w:ascii="Tahoma" w:hAnsi="Tahoma" w:cs="Tahoma"/>
          <w:sz w:val="16"/>
          <w:szCs w:val="16"/>
          <w:rtl/>
        </w:rPr>
        <w:t xml:space="preserve"> </w:t>
      </w:r>
      <w:r w:rsidRPr="00654D81">
        <w:rPr>
          <w:rFonts w:ascii="Tahoma" w:hAnsi="Tahoma" w:cs="Tahoma"/>
          <w:sz w:val="16"/>
          <w:szCs w:val="16"/>
          <w:rtl/>
        </w:rPr>
        <w:tab/>
        <w:t>למעט חובת תקנות שוויון זכויות לאנשים עם מוגבלות (נגישות חושית באוטובוסים בין-עירוניים), התשע"ח-2017.</w:t>
      </w:r>
    </w:p>
  </w:footnote>
  <w:footnote w:id="9">
    <w:p w14:paraId="03F5CF7C" w14:textId="77777777" w:rsidR="00DC2A4C" w:rsidRPr="00654D81" w:rsidRDefault="00000000" w:rsidP="00236CC3">
      <w:pPr>
        <w:pStyle w:val="ab"/>
        <w:rPr>
          <w:rFonts w:ascii="Tahoma" w:hAnsi="Tahoma" w:cs="Tahoma"/>
          <w:sz w:val="16"/>
          <w:szCs w:val="16"/>
        </w:rPr>
      </w:pPr>
      <w:r w:rsidRPr="00654D81">
        <w:rPr>
          <w:rStyle w:val="ad"/>
          <w:rFonts w:ascii="Tahoma" w:hAnsi="Tahoma" w:cs="Tahoma"/>
          <w:sz w:val="16"/>
          <w:szCs w:val="16"/>
        </w:rPr>
        <w:footnoteRef/>
      </w:r>
      <w:r w:rsidRPr="00654D81">
        <w:rPr>
          <w:rFonts w:ascii="Tahoma" w:hAnsi="Tahoma" w:cs="Tahoma"/>
          <w:sz w:val="16"/>
          <w:szCs w:val="16"/>
          <w:rtl/>
        </w:rPr>
        <w:t xml:space="preserve"> </w:t>
      </w:r>
      <w:r w:rsidRPr="00654D81">
        <w:rPr>
          <w:rFonts w:ascii="Tahoma" w:hAnsi="Tahoma" w:cs="Tahoma"/>
          <w:sz w:val="16"/>
          <w:szCs w:val="16"/>
          <w:rtl/>
        </w:rPr>
        <w:tab/>
      </w:r>
      <w:r w:rsidRPr="00654D81">
        <w:rPr>
          <w:rFonts w:ascii="Tahoma" w:hAnsi="Tahoma" w:cs="Tahoma"/>
          <w:b/>
          <w:bCs/>
          <w:sz w:val="16"/>
          <w:szCs w:val="16"/>
          <w:rtl/>
        </w:rPr>
        <w:t>הערות ראש הממשלה לדוח מבקר המדינה 72א חלק שני</w:t>
      </w:r>
      <w:r w:rsidRPr="00654D81">
        <w:rPr>
          <w:rFonts w:ascii="Tahoma" w:hAnsi="Tahoma" w:cs="Tahoma"/>
          <w:sz w:val="16"/>
          <w:szCs w:val="16"/>
          <w:rtl/>
        </w:rPr>
        <w:t xml:space="preserve"> (אוקטובר 2021), עמ' 109 - 131.</w:t>
      </w:r>
    </w:p>
  </w:footnote>
  <w:footnote w:id="10">
    <w:p w14:paraId="082583FE" w14:textId="77777777" w:rsidR="00DC2A4C" w:rsidRPr="00654D81" w:rsidRDefault="00000000" w:rsidP="00236CC3">
      <w:pPr>
        <w:pStyle w:val="ab"/>
        <w:rPr>
          <w:rFonts w:ascii="Tahoma" w:hAnsi="Tahoma" w:cs="Tahoma"/>
          <w:sz w:val="16"/>
          <w:szCs w:val="16"/>
          <w:rtl/>
        </w:rPr>
      </w:pPr>
      <w:r w:rsidRPr="00654D81">
        <w:rPr>
          <w:rStyle w:val="ad"/>
          <w:rFonts w:ascii="Tahoma" w:hAnsi="Tahoma" w:cs="Tahoma"/>
          <w:sz w:val="16"/>
          <w:szCs w:val="16"/>
        </w:rPr>
        <w:footnoteRef/>
      </w:r>
      <w:r w:rsidRPr="00654D81">
        <w:rPr>
          <w:rFonts w:ascii="Tahoma" w:hAnsi="Tahoma" w:cs="Tahoma"/>
          <w:sz w:val="16"/>
          <w:szCs w:val="16"/>
          <w:rtl/>
        </w:rPr>
        <w:t xml:space="preserve"> </w:t>
      </w:r>
      <w:r w:rsidRPr="00654D81">
        <w:rPr>
          <w:rFonts w:ascii="Tahoma" w:hAnsi="Tahoma" w:cs="Tahoma"/>
          <w:sz w:val="16"/>
          <w:szCs w:val="16"/>
          <w:rtl/>
        </w:rPr>
        <w:tab/>
        <w:t>לגבי כ-1,038 תחנות הנותרות (כ-8% מסך הבקשות) לא נדרשו פעולות הנגשה כל שהן.</w:t>
      </w:r>
    </w:p>
  </w:footnote>
  <w:footnote w:id="11">
    <w:p w14:paraId="224566BD" w14:textId="77777777" w:rsidR="00DC2A4C" w:rsidRDefault="00000000" w:rsidP="00236CC3">
      <w:pPr>
        <w:pStyle w:val="ab"/>
        <w:rPr>
          <w:rtl/>
        </w:rPr>
      </w:pPr>
      <w:r>
        <w:rPr>
          <w:rStyle w:val="ad"/>
        </w:rPr>
        <w:footnoteRef/>
      </w:r>
      <w:r>
        <w:rPr>
          <w:rtl/>
        </w:rPr>
        <w:t xml:space="preserve"> </w:t>
      </w:r>
      <w:r>
        <w:rPr>
          <w:rtl/>
        </w:rPr>
        <w:tab/>
      </w:r>
      <w:r w:rsidRPr="005113BB">
        <w:rPr>
          <w:rFonts w:ascii="Tahoma" w:hAnsi="Tahoma" w:cs="Tahoma"/>
          <w:sz w:val="16"/>
          <w:szCs w:val="16"/>
          <w:rtl/>
        </w:rPr>
        <w:t>בשל שוני באופן ניהול הנתונים בקופות החולים, תיתכן שונות בהגדרות התורים והתחומים אשר יכולים להשפיע על אורכי התור</w:t>
      </w:r>
      <w:r>
        <w:rPr>
          <w:rFonts w:ascii="Tahoma" w:hAnsi="Tahoma" w:cs="Tahoma" w:hint="cs"/>
          <w:sz w:val="16"/>
          <w:szCs w:val="16"/>
          <w:rtl/>
        </w:rPr>
        <w:t>,</w:t>
      </w:r>
      <w:r w:rsidRPr="005113BB">
        <w:rPr>
          <w:rFonts w:ascii="Tahoma" w:hAnsi="Tahoma" w:cs="Tahoma"/>
          <w:sz w:val="16"/>
          <w:szCs w:val="16"/>
          <w:rtl/>
        </w:rPr>
        <w:t xml:space="preserve"> ועל כן ניתן להשוות בין התחומים בכל אחת מהקופות, אך לא בין הקופות.</w:t>
      </w:r>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2D39B" w14:textId="77777777" w:rsidR="00DC2A4C" w:rsidRDefault="00000000" w:rsidP="00E406E2">
    <w:pPr>
      <w:pStyle w:val="a5"/>
      <w:rPr>
        <w:rtl/>
      </w:rPr>
    </w:pPr>
    <w:r>
      <w:rPr>
        <w:noProof/>
      </w:rPr>
      <w:drawing>
        <wp:anchor distT="0" distB="0" distL="114300" distR="114300" simplePos="0" relativeHeight="251659264" behindDoc="1" locked="0" layoutInCell="1" allowOverlap="1" wp14:anchorId="3E5727D9" wp14:editId="30A08A7F">
          <wp:simplePos x="0" y="0"/>
          <wp:positionH relativeFrom="margin">
            <wp:posOffset>-727710</wp:posOffset>
          </wp:positionH>
          <wp:positionV relativeFrom="paragraph">
            <wp:posOffset>-2195195</wp:posOffset>
          </wp:positionV>
          <wp:extent cx="6969993" cy="1695450"/>
          <wp:effectExtent l="0" t="0" r="2540" b="0"/>
          <wp:wrapNone/>
          <wp:docPr id="7191" name="תמונה 7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1" name="תמונה 3" descr="C:\Users\Dedi_co\AppData\Local\Microsoft\Windows\INetCache\Content.Word\חלק עליון 2- דוברת המשרד.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69993" cy="1695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CFA71" w14:textId="77777777" w:rsidR="00DC2A4C" w:rsidRDefault="00000000">
    <w:pPr>
      <w:pStyle w:val="a5"/>
    </w:pPr>
    <w:r>
      <w:rPr>
        <w:noProof/>
      </w:rPr>
      <w:drawing>
        <wp:anchor distT="0" distB="0" distL="114300" distR="114300" simplePos="0" relativeHeight="251658240" behindDoc="0" locked="0" layoutInCell="1" allowOverlap="1" wp14:anchorId="19EDFBBC" wp14:editId="59DF2DB7">
          <wp:simplePos x="0" y="0"/>
          <wp:positionH relativeFrom="margin">
            <wp:posOffset>-1066165</wp:posOffset>
          </wp:positionH>
          <wp:positionV relativeFrom="margin">
            <wp:posOffset>-1974850</wp:posOffset>
          </wp:positionV>
          <wp:extent cx="7560310" cy="1800225"/>
          <wp:effectExtent l="0" t="0" r="0" b="0"/>
          <wp:wrapSquare wrapText="bothSides"/>
          <wp:docPr id="7193"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3" name="תמונה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31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84pt;height:384pt" o:bullet="t">
        <v:imagedata r:id="rId1" o:title="light-bulb"/>
      </v:shape>
    </w:pict>
  </w:numPicBullet>
  <w:abstractNum w:abstractNumId="0" w15:restartNumberingAfterBreak="0">
    <w:nsid w:val="06FE70FB"/>
    <w:multiLevelType w:val="hybridMultilevel"/>
    <w:tmpl w:val="920C6580"/>
    <w:lvl w:ilvl="0" w:tplc="73F0498A">
      <w:start w:val="1"/>
      <w:numFmt w:val="decimal"/>
      <w:lvlText w:val="%1."/>
      <w:lvlJc w:val="left"/>
      <w:pPr>
        <w:ind w:left="720" w:hanging="360"/>
      </w:pPr>
      <w:rPr>
        <w:rFonts w:eastAsia="Times New Roman"/>
        <w:b w:val="0"/>
      </w:rPr>
    </w:lvl>
    <w:lvl w:ilvl="1" w:tplc="A0CC55AE">
      <w:start w:val="1"/>
      <w:numFmt w:val="lowerLetter"/>
      <w:lvlText w:val="%2."/>
      <w:lvlJc w:val="left"/>
      <w:pPr>
        <w:ind w:left="1440" w:hanging="360"/>
      </w:pPr>
    </w:lvl>
    <w:lvl w:ilvl="2" w:tplc="805A784C">
      <w:start w:val="1"/>
      <w:numFmt w:val="lowerRoman"/>
      <w:lvlText w:val="%3."/>
      <w:lvlJc w:val="right"/>
      <w:pPr>
        <w:ind w:left="2160" w:hanging="180"/>
      </w:pPr>
    </w:lvl>
    <w:lvl w:ilvl="3" w:tplc="64929C30">
      <w:start w:val="1"/>
      <w:numFmt w:val="decimal"/>
      <w:lvlText w:val="%4."/>
      <w:lvlJc w:val="left"/>
      <w:pPr>
        <w:ind w:left="2880" w:hanging="360"/>
      </w:pPr>
    </w:lvl>
    <w:lvl w:ilvl="4" w:tplc="628E3746">
      <w:start w:val="1"/>
      <w:numFmt w:val="lowerLetter"/>
      <w:lvlText w:val="%5."/>
      <w:lvlJc w:val="left"/>
      <w:pPr>
        <w:ind w:left="3600" w:hanging="360"/>
      </w:pPr>
    </w:lvl>
    <w:lvl w:ilvl="5" w:tplc="E320E0B8">
      <w:start w:val="1"/>
      <w:numFmt w:val="lowerRoman"/>
      <w:lvlText w:val="%6."/>
      <w:lvlJc w:val="right"/>
      <w:pPr>
        <w:ind w:left="4320" w:hanging="180"/>
      </w:pPr>
    </w:lvl>
    <w:lvl w:ilvl="6" w:tplc="7F183134">
      <w:start w:val="1"/>
      <w:numFmt w:val="decimal"/>
      <w:lvlText w:val="%7."/>
      <w:lvlJc w:val="left"/>
      <w:pPr>
        <w:ind w:left="5040" w:hanging="360"/>
      </w:pPr>
    </w:lvl>
    <w:lvl w:ilvl="7" w:tplc="FEDA7510">
      <w:start w:val="1"/>
      <w:numFmt w:val="lowerLetter"/>
      <w:lvlText w:val="%8."/>
      <w:lvlJc w:val="left"/>
      <w:pPr>
        <w:ind w:left="5760" w:hanging="360"/>
      </w:pPr>
    </w:lvl>
    <w:lvl w:ilvl="8" w:tplc="4BFEE502">
      <w:start w:val="1"/>
      <w:numFmt w:val="lowerRoman"/>
      <w:lvlText w:val="%9."/>
      <w:lvlJc w:val="right"/>
      <w:pPr>
        <w:ind w:left="6480" w:hanging="180"/>
      </w:pPr>
    </w:lvl>
  </w:abstractNum>
  <w:abstractNum w:abstractNumId="1" w15:restartNumberingAfterBreak="0">
    <w:nsid w:val="0C8164DD"/>
    <w:multiLevelType w:val="hybridMultilevel"/>
    <w:tmpl w:val="65DC0490"/>
    <w:lvl w:ilvl="0" w:tplc="F09E93EE">
      <w:start w:val="1"/>
      <w:numFmt w:val="bullet"/>
      <w:lvlText w:val=""/>
      <w:lvlJc w:val="left"/>
      <w:pPr>
        <w:ind w:left="360" w:hanging="360"/>
      </w:pPr>
      <w:rPr>
        <w:rFonts w:ascii="Wingdings" w:hAnsi="Wingdings" w:cs="Wingdings" w:hint="default"/>
        <w:b/>
        <w:i w:val="0"/>
        <w:caps w:val="0"/>
        <w:strike w:val="0"/>
        <w:dstrike w:val="0"/>
        <w:vanish w:val="0"/>
        <w:color w:val="00B050"/>
        <w:sz w:val="40"/>
        <w:szCs w:val="25"/>
        <w:vertAlign w:val="baseline"/>
      </w:rPr>
    </w:lvl>
    <w:lvl w:ilvl="1" w:tplc="AA66A142" w:tentative="1">
      <w:start w:val="1"/>
      <w:numFmt w:val="bullet"/>
      <w:lvlText w:val="o"/>
      <w:lvlJc w:val="left"/>
      <w:pPr>
        <w:ind w:left="1080" w:hanging="360"/>
      </w:pPr>
      <w:rPr>
        <w:rFonts w:ascii="Courier New" w:hAnsi="Courier New" w:cs="Courier New" w:hint="default"/>
      </w:rPr>
    </w:lvl>
    <w:lvl w:ilvl="2" w:tplc="DAE88BC8" w:tentative="1">
      <w:start w:val="1"/>
      <w:numFmt w:val="bullet"/>
      <w:lvlText w:val=""/>
      <w:lvlJc w:val="left"/>
      <w:pPr>
        <w:ind w:left="1800" w:hanging="360"/>
      </w:pPr>
      <w:rPr>
        <w:rFonts w:ascii="Wingdings" w:hAnsi="Wingdings" w:hint="default"/>
      </w:rPr>
    </w:lvl>
    <w:lvl w:ilvl="3" w:tplc="04188928" w:tentative="1">
      <w:start w:val="1"/>
      <w:numFmt w:val="bullet"/>
      <w:lvlText w:val=""/>
      <w:lvlJc w:val="left"/>
      <w:pPr>
        <w:ind w:left="2520" w:hanging="360"/>
      </w:pPr>
      <w:rPr>
        <w:rFonts w:ascii="Symbol" w:hAnsi="Symbol" w:hint="default"/>
      </w:rPr>
    </w:lvl>
    <w:lvl w:ilvl="4" w:tplc="24507868" w:tentative="1">
      <w:start w:val="1"/>
      <w:numFmt w:val="bullet"/>
      <w:lvlText w:val="o"/>
      <w:lvlJc w:val="left"/>
      <w:pPr>
        <w:ind w:left="3240" w:hanging="360"/>
      </w:pPr>
      <w:rPr>
        <w:rFonts w:ascii="Courier New" w:hAnsi="Courier New" w:cs="Courier New" w:hint="default"/>
      </w:rPr>
    </w:lvl>
    <w:lvl w:ilvl="5" w:tplc="9C14266C" w:tentative="1">
      <w:start w:val="1"/>
      <w:numFmt w:val="bullet"/>
      <w:lvlText w:val=""/>
      <w:lvlJc w:val="left"/>
      <w:pPr>
        <w:ind w:left="3960" w:hanging="360"/>
      </w:pPr>
      <w:rPr>
        <w:rFonts w:ascii="Wingdings" w:hAnsi="Wingdings" w:hint="default"/>
      </w:rPr>
    </w:lvl>
    <w:lvl w:ilvl="6" w:tplc="87BA6516" w:tentative="1">
      <w:start w:val="1"/>
      <w:numFmt w:val="bullet"/>
      <w:lvlText w:val=""/>
      <w:lvlJc w:val="left"/>
      <w:pPr>
        <w:ind w:left="4680" w:hanging="360"/>
      </w:pPr>
      <w:rPr>
        <w:rFonts w:ascii="Symbol" w:hAnsi="Symbol" w:hint="default"/>
      </w:rPr>
    </w:lvl>
    <w:lvl w:ilvl="7" w:tplc="6C6E2A0E" w:tentative="1">
      <w:start w:val="1"/>
      <w:numFmt w:val="bullet"/>
      <w:lvlText w:val="o"/>
      <w:lvlJc w:val="left"/>
      <w:pPr>
        <w:ind w:left="5400" w:hanging="360"/>
      </w:pPr>
      <w:rPr>
        <w:rFonts w:ascii="Courier New" w:hAnsi="Courier New" w:cs="Courier New" w:hint="default"/>
      </w:rPr>
    </w:lvl>
    <w:lvl w:ilvl="8" w:tplc="CF381DF2" w:tentative="1">
      <w:start w:val="1"/>
      <w:numFmt w:val="bullet"/>
      <w:lvlText w:val=""/>
      <w:lvlJc w:val="left"/>
      <w:pPr>
        <w:ind w:left="6120" w:hanging="360"/>
      </w:pPr>
      <w:rPr>
        <w:rFonts w:ascii="Wingdings" w:hAnsi="Wingdings" w:hint="default"/>
      </w:rPr>
    </w:lvl>
  </w:abstractNum>
  <w:abstractNum w:abstractNumId="2" w15:restartNumberingAfterBreak="0">
    <w:nsid w:val="1B511C82"/>
    <w:multiLevelType w:val="hybridMultilevel"/>
    <w:tmpl w:val="F204090C"/>
    <w:lvl w:ilvl="0" w:tplc="E6169432">
      <w:numFmt w:val="bullet"/>
      <w:lvlText w:val="-"/>
      <w:lvlJc w:val="left"/>
      <w:pPr>
        <w:ind w:left="720" w:hanging="360"/>
      </w:pPr>
      <w:rPr>
        <w:rFonts w:ascii="Arial" w:eastAsia="Calibri" w:hAnsi="Arial" w:cs="Arial" w:hint="default"/>
      </w:rPr>
    </w:lvl>
    <w:lvl w:ilvl="1" w:tplc="A97ECB8E" w:tentative="1">
      <w:start w:val="1"/>
      <w:numFmt w:val="bullet"/>
      <w:lvlText w:val="o"/>
      <w:lvlJc w:val="left"/>
      <w:pPr>
        <w:ind w:left="1440" w:hanging="360"/>
      </w:pPr>
      <w:rPr>
        <w:rFonts w:ascii="Courier New" w:hAnsi="Courier New" w:cs="Courier New" w:hint="default"/>
      </w:rPr>
    </w:lvl>
    <w:lvl w:ilvl="2" w:tplc="7D9E8836" w:tentative="1">
      <w:start w:val="1"/>
      <w:numFmt w:val="bullet"/>
      <w:lvlText w:val=""/>
      <w:lvlJc w:val="left"/>
      <w:pPr>
        <w:ind w:left="2160" w:hanging="360"/>
      </w:pPr>
      <w:rPr>
        <w:rFonts w:ascii="Wingdings" w:hAnsi="Wingdings" w:hint="default"/>
      </w:rPr>
    </w:lvl>
    <w:lvl w:ilvl="3" w:tplc="F0FA4638" w:tentative="1">
      <w:start w:val="1"/>
      <w:numFmt w:val="bullet"/>
      <w:lvlText w:val=""/>
      <w:lvlJc w:val="left"/>
      <w:pPr>
        <w:ind w:left="2880" w:hanging="360"/>
      </w:pPr>
      <w:rPr>
        <w:rFonts w:ascii="Symbol" w:hAnsi="Symbol" w:hint="default"/>
      </w:rPr>
    </w:lvl>
    <w:lvl w:ilvl="4" w:tplc="3426E22E" w:tentative="1">
      <w:start w:val="1"/>
      <w:numFmt w:val="bullet"/>
      <w:lvlText w:val="o"/>
      <w:lvlJc w:val="left"/>
      <w:pPr>
        <w:ind w:left="3600" w:hanging="360"/>
      </w:pPr>
      <w:rPr>
        <w:rFonts w:ascii="Courier New" w:hAnsi="Courier New" w:cs="Courier New" w:hint="default"/>
      </w:rPr>
    </w:lvl>
    <w:lvl w:ilvl="5" w:tplc="9FBEE6B4" w:tentative="1">
      <w:start w:val="1"/>
      <w:numFmt w:val="bullet"/>
      <w:lvlText w:val=""/>
      <w:lvlJc w:val="left"/>
      <w:pPr>
        <w:ind w:left="4320" w:hanging="360"/>
      </w:pPr>
      <w:rPr>
        <w:rFonts w:ascii="Wingdings" w:hAnsi="Wingdings" w:hint="default"/>
      </w:rPr>
    </w:lvl>
    <w:lvl w:ilvl="6" w:tplc="33D83A20" w:tentative="1">
      <w:start w:val="1"/>
      <w:numFmt w:val="bullet"/>
      <w:lvlText w:val=""/>
      <w:lvlJc w:val="left"/>
      <w:pPr>
        <w:ind w:left="5040" w:hanging="360"/>
      </w:pPr>
      <w:rPr>
        <w:rFonts w:ascii="Symbol" w:hAnsi="Symbol" w:hint="default"/>
      </w:rPr>
    </w:lvl>
    <w:lvl w:ilvl="7" w:tplc="6F9637AA" w:tentative="1">
      <w:start w:val="1"/>
      <w:numFmt w:val="bullet"/>
      <w:lvlText w:val="o"/>
      <w:lvlJc w:val="left"/>
      <w:pPr>
        <w:ind w:left="5760" w:hanging="360"/>
      </w:pPr>
      <w:rPr>
        <w:rFonts w:ascii="Courier New" w:hAnsi="Courier New" w:cs="Courier New" w:hint="default"/>
      </w:rPr>
    </w:lvl>
    <w:lvl w:ilvl="8" w:tplc="C2E8EC4A" w:tentative="1">
      <w:start w:val="1"/>
      <w:numFmt w:val="bullet"/>
      <w:lvlText w:val=""/>
      <w:lvlJc w:val="left"/>
      <w:pPr>
        <w:ind w:left="6480" w:hanging="360"/>
      </w:pPr>
      <w:rPr>
        <w:rFonts w:ascii="Wingdings" w:hAnsi="Wingdings" w:hint="default"/>
      </w:rPr>
    </w:lvl>
  </w:abstractNum>
  <w:abstractNum w:abstractNumId="3" w15:restartNumberingAfterBreak="0">
    <w:nsid w:val="1C8259F2"/>
    <w:multiLevelType w:val="hybridMultilevel"/>
    <w:tmpl w:val="291EE500"/>
    <w:lvl w:ilvl="0" w:tplc="89A03920">
      <w:start w:val="1"/>
      <w:numFmt w:val="bullet"/>
      <w:lvlText w:val=""/>
      <w:lvlJc w:val="left"/>
      <w:pPr>
        <w:ind w:left="720" w:hanging="360"/>
      </w:pPr>
      <w:rPr>
        <w:rFonts w:ascii="Symbol" w:hAnsi="Symbol" w:hint="default"/>
      </w:rPr>
    </w:lvl>
    <w:lvl w:ilvl="1" w:tplc="F1201606" w:tentative="1">
      <w:start w:val="1"/>
      <w:numFmt w:val="bullet"/>
      <w:lvlText w:val="o"/>
      <w:lvlJc w:val="left"/>
      <w:pPr>
        <w:ind w:left="1440" w:hanging="360"/>
      </w:pPr>
      <w:rPr>
        <w:rFonts w:ascii="Courier New" w:hAnsi="Courier New" w:cs="Courier New" w:hint="default"/>
      </w:rPr>
    </w:lvl>
    <w:lvl w:ilvl="2" w:tplc="67523524" w:tentative="1">
      <w:start w:val="1"/>
      <w:numFmt w:val="bullet"/>
      <w:lvlText w:val=""/>
      <w:lvlJc w:val="left"/>
      <w:pPr>
        <w:ind w:left="2160" w:hanging="360"/>
      </w:pPr>
      <w:rPr>
        <w:rFonts w:ascii="Wingdings" w:hAnsi="Wingdings" w:hint="default"/>
      </w:rPr>
    </w:lvl>
    <w:lvl w:ilvl="3" w:tplc="216EEE00" w:tentative="1">
      <w:start w:val="1"/>
      <w:numFmt w:val="bullet"/>
      <w:lvlText w:val=""/>
      <w:lvlJc w:val="left"/>
      <w:pPr>
        <w:ind w:left="2880" w:hanging="360"/>
      </w:pPr>
      <w:rPr>
        <w:rFonts w:ascii="Symbol" w:hAnsi="Symbol" w:hint="default"/>
      </w:rPr>
    </w:lvl>
    <w:lvl w:ilvl="4" w:tplc="30660D58" w:tentative="1">
      <w:start w:val="1"/>
      <w:numFmt w:val="bullet"/>
      <w:lvlText w:val="o"/>
      <w:lvlJc w:val="left"/>
      <w:pPr>
        <w:ind w:left="3600" w:hanging="360"/>
      </w:pPr>
      <w:rPr>
        <w:rFonts w:ascii="Courier New" w:hAnsi="Courier New" w:cs="Courier New" w:hint="default"/>
      </w:rPr>
    </w:lvl>
    <w:lvl w:ilvl="5" w:tplc="4002F2D8" w:tentative="1">
      <w:start w:val="1"/>
      <w:numFmt w:val="bullet"/>
      <w:lvlText w:val=""/>
      <w:lvlJc w:val="left"/>
      <w:pPr>
        <w:ind w:left="4320" w:hanging="360"/>
      </w:pPr>
      <w:rPr>
        <w:rFonts w:ascii="Wingdings" w:hAnsi="Wingdings" w:hint="default"/>
      </w:rPr>
    </w:lvl>
    <w:lvl w:ilvl="6" w:tplc="E702BE16" w:tentative="1">
      <w:start w:val="1"/>
      <w:numFmt w:val="bullet"/>
      <w:lvlText w:val=""/>
      <w:lvlJc w:val="left"/>
      <w:pPr>
        <w:ind w:left="5040" w:hanging="360"/>
      </w:pPr>
      <w:rPr>
        <w:rFonts w:ascii="Symbol" w:hAnsi="Symbol" w:hint="default"/>
      </w:rPr>
    </w:lvl>
    <w:lvl w:ilvl="7" w:tplc="DAB602F8" w:tentative="1">
      <w:start w:val="1"/>
      <w:numFmt w:val="bullet"/>
      <w:lvlText w:val="o"/>
      <w:lvlJc w:val="left"/>
      <w:pPr>
        <w:ind w:left="5760" w:hanging="360"/>
      </w:pPr>
      <w:rPr>
        <w:rFonts w:ascii="Courier New" w:hAnsi="Courier New" w:cs="Courier New" w:hint="default"/>
      </w:rPr>
    </w:lvl>
    <w:lvl w:ilvl="8" w:tplc="31A8858C" w:tentative="1">
      <w:start w:val="1"/>
      <w:numFmt w:val="bullet"/>
      <w:lvlText w:val=""/>
      <w:lvlJc w:val="left"/>
      <w:pPr>
        <w:ind w:left="6480" w:hanging="360"/>
      </w:pPr>
      <w:rPr>
        <w:rFonts w:ascii="Wingdings" w:hAnsi="Wingdings" w:hint="default"/>
      </w:rPr>
    </w:lvl>
  </w:abstractNum>
  <w:abstractNum w:abstractNumId="4" w15:restartNumberingAfterBreak="0">
    <w:nsid w:val="24F45602"/>
    <w:multiLevelType w:val="hybridMultilevel"/>
    <w:tmpl w:val="91C4B8E4"/>
    <w:lvl w:ilvl="0" w:tplc="061CA168">
      <w:numFmt w:val="bullet"/>
      <w:lvlText w:val=""/>
      <w:lvlJc w:val="left"/>
      <w:pPr>
        <w:ind w:left="720" w:hanging="360"/>
      </w:pPr>
      <w:rPr>
        <w:rFonts w:ascii="Symbol" w:eastAsiaTheme="minorHAnsi" w:hAnsi="Symbol" w:cs="David" w:hint="default"/>
      </w:rPr>
    </w:lvl>
    <w:lvl w:ilvl="1" w:tplc="8D9E7E2E" w:tentative="1">
      <w:start w:val="1"/>
      <w:numFmt w:val="bullet"/>
      <w:lvlText w:val="o"/>
      <w:lvlJc w:val="left"/>
      <w:pPr>
        <w:ind w:left="1440" w:hanging="360"/>
      </w:pPr>
      <w:rPr>
        <w:rFonts w:ascii="Courier New" w:hAnsi="Courier New" w:cs="Courier New" w:hint="default"/>
      </w:rPr>
    </w:lvl>
    <w:lvl w:ilvl="2" w:tplc="0CD0EDE2" w:tentative="1">
      <w:start w:val="1"/>
      <w:numFmt w:val="bullet"/>
      <w:lvlText w:val=""/>
      <w:lvlJc w:val="left"/>
      <w:pPr>
        <w:ind w:left="2160" w:hanging="360"/>
      </w:pPr>
      <w:rPr>
        <w:rFonts w:ascii="Wingdings" w:hAnsi="Wingdings" w:hint="default"/>
      </w:rPr>
    </w:lvl>
    <w:lvl w:ilvl="3" w:tplc="77CE9A14" w:tentative="1">
      <w:start w:val="1"/>
      <w:numFmt w:val="bullet"/>
      <w:lvlText w:val=""/>
      <w:lvlJc w:val="left"/>
      <w:pPr>
        <w:ind w:left="2880" w:hanging="360"/>
      </w:pPr>
      <w:rPr>
        <w:rFonts w:ascii="Symbol" w:hAnsi="Symbol" w:hint="default"/>
      </w:rPr>
    </w:lvl>
    <w:lvl w:ilvl="4" w:tplc="93FEF810" w:tentative="1">
      <w:start w:val="1"/>
      <w:numFmt w:val="bullet"/>
      <w:lvlText w:val="o"/>
      <w:lvlJc w:val="left"/>
      <w:pPr>
        <w:ind w:left="3600" w:hanging="360"/>
      </w:pPr>
      <w:rPr>
        <w:rFonts w:ascii="Courier New" w:hAnsi="Courier New" w:cs="Courier New" w:hint="default"/>
      </w:rPr>
    </w:lvl>
    <w:lvl w:ilvl="5" w:tplc="3F703E88" w:tentative="1">
      <w:start w:val="1"/>
      <w:numFmt w:val="bullet"/>
      <w:lvlText w:val=""/>
      <w:lvlJc w:val="left"/>
      <w:pPr>
        <w:ind w:left="4320" w:hanging="360"/>
      </w:pPr>
      <w:rPr>
        <w:rFonts w:ascii="Wingdings" w:hAnsi="Wingdings" w:hint="default"/>
      </w:rPr>
    </w:lvl>
    <w:lvl w:ilvl="6" w:tplc="5ECE7C6A" w:tentative="1">
      <w:start w:val="1"/>
      <w:numFmt w:val="bullet"/>
      <w:lvlText w:val=""/>
      <w:lvlJc w:val="left"/>
      <w:pPr>
        <w:ind w:left="5040" w:hanging="360"/>
      </w:pPr>
      <w:rPr>
        <w:rFonts w:ascii="Symbol" w:hAnsi="Symbol" w:hint="default"/>
      </w:rPr>
    </w:lvl>
    <w:lvl w:ilvl="7" w:tplc="6958EAF2" w:tentative="1">
      <w:start w:val="1"/>
      <w:numFmt w:val="bullet"/>
      <w:lvlText w:val="o"/>
      <w:lvlJc w:val="left"/>
      <w:pPr>
        <w:ind w:left="5760" w:hanging="360"/>
      </w:pPr>
      <w:rPr>
        <w:rFonts w:ascii="Courier New" w:hAnsi="Courier New" w:cs="Courier New" w:hint="default"/>
      </w:rPr>
    </w:lvl>
    <w:lvl w:ilvl="8" w:tplc="F0F2FBEE" w:tentative="1">
      <w:start w:val="1"/>
      <w:numFmt w:val="bullet"/>
      <w:lvlText w:val=""/>
      <w:lvlJc w:val="left"/>
      <w:pPr>
        <w:ind w:left="6480" w:hanging="360"/>
      </w:pPr>
      <w:rPr>
        <w:rFonts w:ascii="Wingdings" w:hAnsi="Wingdings" w:hint="default"/>
      </w:rPr>
    </w:lvl>
  </w:abstractNum>
  <w:abstractNum w:abstractNumId="5" w15:restartNumberingAfterBreak="0">
    <w:nsid w:val="254F0500"/>
    <w:multiLevelType w:val="hybridMultilevel"/>
    <w:tmpl w:val="5D4CC0B6"/>
    <w:lvl w:ilvl="0" w:tplc="4C9E9D4A">
      <w:start w:val="1"/>
      <w:numFmt w:val="hebrew1"/>
      <w:lvlText w:val="%1."/>
      <w:lvlJc w:val="left"/>
      <w:pPr>
        <w:ind w:left="720" w:hanging="360"/>
      </w:pPr>
      <w:rPr>
        <w:rFonts w:hint="default"/>
      </w:rPr>
    </w:lvl>
    <w:lvl w:ilvl="1" w:tplc="AD3C543C">
      <w:start w:val="1"/>
      <w:numFmt w:val="lowerLetter"/>
      <w:lvlText w:val="%2."/>
      <w:lvlJc w:val="left"/>
      <w:pPr>
        <w:ind w:left="1440" w:hanging="360"/>
      </w:pPr>
    </w:lvl>
    <w:lvl w:ilvl="2" w:tplc="154A2396" w:tentative="1">
      <w:start w:val="1"/>
      <w:numFmt w:val="lowerRoman"/>
      <w:lvlText w:val="%3."/>
      <w:lvlJc w:val="right"/>
      <w:pPr>
        <w:ind w:left="2160" w:hanging="180"/>
      </w:pPr>
    </w:lvl>
    <w:lvl w:ilvl="3" w:tplc="9FE6D3CA" w:tentative="1">
      <w:start w:val="1"/>
      <w:numFmt w:val="decimal"/>
      <w:lvlText w:val="%4."/>
      <w:lvlJc w:val="left"/>
      <w:pPr>
        <w:ind w:left="2880" w:hanging="360"/>
      </w:pPr>
    </w:lvl>
    <w:lvl w:ilvl="4" w:tplc="A976A3DE" w:tentative="1">
      <w:start w:val="1"/>
      <w:numFmt w:val="lowerLetter"/>
      <w:lvlText w:val="%5."/>
      <w:lvlJc w:val="left"/>
      <w:pPr>
        <w:ind w:left="3600" w:hanging="360"/>
      </w:pPr>
    </w:lvl>
    <w:lvl w:ilvl="5" w:tplc="FA32F5E2" w:tentative="1">
      <w:start w:val="1"/>
      <w:numFmt w:val="lowerRoman"/>
      <w:lvlText w:val="%6."/>
      <w:lvlJc w:val="right"/>
      <w:pPr>
        <w:ind w:left="4320" w:hanging="180"/>
      </w:pPr>
    </w:lvl>
    <w:lvl w:ilvl="6" w:tplc="6778D3BA" w:tentative="1">
      <w:start w:val="1"/>
      <w:numFmt w:val="decimal"/>
      <w:lvlText w:val="%7."/>
      <w:lvlJc w:val="left"/>
      <w:pPr>
        <w:ind w:left="5040" w:hanging="360"/>
      </w:pPr>
    </w:lvl>
    <w:lvl w:ilvl="7" w:tplc="27A66B3E" w:tentative="1">
      <w:start w:val="1"/>
      <w:numFmt w:val="lowerLetter"/>
      <w:lvlText w:val="%8."/>
      <w:lvlJc w:val="left"/>
      <w:pPr>
        <w:ind w:left="5760" w:hanging="360"/>
      </w:pPr>
    </w:lvl>
    <w:lvl w:ilvl="8" w:tplc="856E542E" w:tentative="1">
      <w:start w:val="1"/>
      <w:numFmt w:val="lowerRoman"/>
      <w:lvlText w:val="%9."/>
      <w:lvlJc w:val="right"/>
      <w:pPr>
        <w:ind w:left="6480" w:hanging="180"/>
      </w:pPr>
    </w:lvl>
  </w:abstractNum>
  <w:abstractNum w:abstractNumId="6" w15:restartNumberingAfterBreak="0">
    <w:nsid w:val="25F97D89"/>
    <w:multiLevelType w:val="hybridMultilevel"/>
    <w:tmpl w:val="944E154E"/>
    <w:lvl w:ilvl="0" w:tplc="237A4D32">
      <w:start w:val="1"/>
      <w:numFmt w:val="bullet"/>
      <w:lvlText w:val="o"/>
      <w:lvlJc w:val="left"/>
      <w:pPr>
        <w:ind w:left="1174" w:hanging="360"/>
      </w:pPr>
      <w:rPr>
        <w:rFonts w:ascii="Courier New" w:hAnsi="Courier New" w:cs="Courier New" w:hint="default"/>
      </w:rPr>
    </w:lvl>
    <w:lvl w:ilvl="1" w:tplc="FB4ADE16" w:tentative="1">
      <w:start w:val="1"/>
      <w:numFmt w:val="bullet"/>
      <w:lvlText w:val="o"/>
      <w:lvlJc w:val="left"/>
      <w:pPr>
        <w:ind w:left="1894" w:hanging="360"/>
      </w:pPr>
      <w:rPr>
        <w:rFonts w:ascii="Courier New" w:hAnsi="Courier New" w:cs="Courier New" w:hint="default"/>
      </w:rPr>
    </w:lvl>
    <w:lvl w:ilvl="2" w:tplc="A5F64462" w:tentative="1">
      <w:start w:val="1"/>
      <w:numFmt w:val="bullet"/>
      <w:lvlText w:val=""/>
      <w:lvlJc w:val="left"/>
      <w:pPr>
        <w:ind w:left="2614" w:hanging="360"/>
      </w:pPr>
      <w:rPr>
        <w:rFonts w:ascii="Wingdings" w:hAnsi="Wingdings" w:hint="default"/>
      </w:rPr>
    </w:lvl>
    <w:lvl w:ilvl="3" w:tplc="F30EF4EE" w:tentative="1">
      <w:start w:val="1"/>
      <w:numFmt w:val="bullet"/>
      <w:lvlText w:val=""/>
      <w:lvlJc w:val="left"/>
      <w:pPr>
        <w:ind w:left="3334" w:hanging="360"/>
      </w:pPr>
      <w:rPr>
        <w:rFonts w:ascii="Symbol" w:hAnsi="Symbol" w:hint="default"/>
      </w:rPr>
    </w:lvl>
    <w:lvl w:ilvl="4" w:tplc="162C1462" w:tentative="1">
      <w:start w:val="1"/>
      <w:numFmt w:val="bullet"/>
      <w:lvlText w:val="o"/>
      <w:lvlJc w:val="left"/>
      <w:pPr>
        <w:ind w:left="4054" w:hanging="360"/>
      </w:pPr>
      <w:rPr>
        <w:rFonts w:ascii="Courier New" w:hAnsi="Courier New" w:cs="Courier New" w:hint="default"/>
      </w:rPr>
    </w:lvl>
    <w:lvl w:ilvl="5" w:tplc="3424BA0C" w:tentative="1">
      <w:start w:val="1"/>
      <w:numFmt w:val="bullet"/>
      <w:lvlText w:val=""/>
      <w:lvlJc w:val="left"/>
      <w:pPr>
        <w:ind w:left="4774" w:hanging="360"/>
      </w:pPr>
      <w:rPr>
        <w:rFonts w:ascii="Wingdings" w:hAnsi="Wingdings" w:hint="default"/>
      </w:rPr>
    </w:lvl>
    <w:lvl w:ilvl="6" w:tplc="CCC088C2" w:tentative="1">
      <w:start w:val="1"/>
      <w:numFmt w:val="bullet"/>
      <w:lvlText w:val=""/>
      <w:lvlJc w:val="left"/>
      <w:pPr>
        <w:ind w:left="5494" w:hanging="360"/>
      </w:pPr>
      <w:rPr>
        <w:rFonts w:ascii="Symbol" w:hAnsi="Symbol" w:hint="default"/>
      </w:rPr>
    </w:lvl>
    <w:lvl w:ilvl="7" w:tplc="1C1CAFDA" w:tentative="1">
      <w:start w:val="1"/>
      <w:numFmt w:val="bullet"/>
      <w:lvlText w:val="o"/>
      <w:lvlJc w:val="left"/>
      <w:pPr>
        <w:ind w:left="6214" w:hanging="360"/>
      </w:pPr>
      <w:rPr>
        <w:rFonts w:ascii="Courier New" w:hAnsi="Courier New" w:cs="Courier New" w:hint="default"/>
      </w:rPr>
    </w:lvl>
    <w:lvl w:ilvl="8" w:tplc="D58E5E26" w:tentative="1">
      <w:start w:val="1"/>
      <w:numFmt w:val="bullet"/>
      <w:lvlText w:val=""/>
      <w:lvlJc w:val="left"/>
      <w:pPr>
        <w:ind w:left="6934" w:hanging="360"/>
      </w:pPr>
      <w:rPr>
        <w:rFonts w:ascii="Wingdings" w:hAnsi="Wingdings" w:hint="default"/>
      </w:rPr>
    </w:lvl>
  </w:abstractNum>
  <w:abstractNum w:abstractNumId="7" w15:restartNumberingAfterBreak="0">
    <w:nsid w:val="2A6808E7"/>
    <w:multiLevelType w:val="hybridMultilevel"/>
    <w:tmpl w:val="02886DE0"/>
    <w:lvl w:ilvl="0" w:tplc="B8B6AE36">
      <w:start w:val="1"/>
      <w:numFmt w:val="decimal"/>
      <w:lvlText w:val="%1."/>
      <w:lvlJc w:val="left"/>
      <w:pPr>
        <w:ind w:left="720" w:hanging="360"/>
      </w:pPr>
      <w:rPr>
        <w:rFonts w:hint="default"/>
      </w:rPr>
    </w:lvl>
    <w:lvl w:ilvl="1" w:tplc="BB52BB5E" w:tentative="1">
      <w:start w:val="1"/>
      <w:numFmt w:val="lowerLetter"/>
      <w:lvlText w:val="%2."/>
      <w:lvlJc w:val="left"/>
      <w:pPr>
        <w:ind w:left="1440" w:hanging="360"/>
      </w:pPr>
    </w:lvl>
    <w:lvl w:ilvl="2" w:tplc="AD122DC0" w:tentative="1">
      <w:start w:val="1"/>
      <w:numFmt w:val="lowerRoman"/>
      <w:lvlText w:val="%3."/>
      <w:lvlJc w:val="right"/>
      <w:pPr>
        <w:ind w:left="2160" w:hanging="180"/>
      </w:pPr>
    </w:lvl>
    <w:lvl w:ilvl="3" w:tplc="73EECB46" w:tentative="1">
      <w:start w:val="1"/>
      <w:numFmt w:val="decimal"/>
      <w:lvlText w:val="%4."/>
      <w:lvlJc w:val="left"/>
      <w:pPr>
        <w:ind w:left="2880" w:hanging="360"/>
      </w:pPr>
    </w:lvl>
    <w:lvl w:ilvl="4" w:tplc="AFE8F39A" w:tentative="1">
      <w:start w:val="1"/>
      <w:numFmt w:val="lowerLetter"/>
      <w:lvlText w:val="%5."/>
      <w:lvlJc w:val="left"/>
      <w:pPr>
        <w:ind w:left="3600" w:hanging="360"/>
      </w:pPr>
    </w:lvl>
    <w:lvl w:ilvl="5" w:tplc="0F2E9F46" w:tentative="1">
      <w:start w:val="1"/>
      <w:numFmt w:val="lowerRoman"/>
      <w:lvlText w:val="%6."/>
      <w:lvlJc w:val="right"/>
      <w:pPr>
        <w:ind w:left="4320" w:hanging="180"/>
      </w:pPr>
    </w:lvl>
    <w:lvl w:ilvl="6" w:tplc="EB967976" w:tentative="1">
      <w:start w:val="1"/>
      <w:numFmt w:val="decimal"/>
      <w:lvlText w:val="%7."/>
      <w:lvlJc w:val="left"/>
      <w:pPr>
        <w:ind w:left="5040" w:hanging="360"/>
      </w:pPr>
    </w:lvl>
    <w:lvl w:ilvl="7" w:tplc="3B467F7C" w:tentative="1">
      <w:start w:val="1"/>
      <w:numFmt w:val="lowerLetter"/>
      <w:lvlText w:val="%8."/>
      <w:lvlJc w:val="left"/>
      <w:pPr>
        <w:ind w:left="5760" w:hanging="360"/>
      </w:pPr>
    </w:lvl>
    <w:lvl w:ilvl="8" w:tplc="14847A3E" w:tentative="1">
      <w:start w:val="1"/>
      <w:numFmt w:val="lowerRoman"/>
      <w:lvlText w:val="%9."/>
      <w:lvlJc w:val="right"/>
      <w:pPr>
        <w:ind w:left="6480" w:hanging="180"/>
      </w:pPr>
    </w:lvl>
  </w:abstractNum>
  <w:abstractNum w:abstractNumId="8" w15:restartNumberingAfterBreak="0">
    <w:nsid w:val="2EC203D5"/>
    <w:multiLevelType w:val="multilevel"/>
    <w:tmpl w:val="09E02BB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9" w15:restartNumberingAfterBreak="0">
    <w:nsid w:val="31913B95"/>
    <w:multiLevelType w:val="hybridMultilevel"/>
    <w:tmpl w:val="9D5EA65A"/>
    <w:lvl w:ilvl="0" w:tplc="CA302B4A">
      <w:start w:val="1"/>
      <w:numFmt w:val="decimal"/>
      <w:lvlText w:val="%1."/>
      <w:lvlJc w:val="left"/>
      <w:pPr>
        <w:ind w:left="720" w:hanging="360"/>
      </w:pPr>
      <w:rPr>
        <w:rFonts w:hint="default"/>
      </w:rPr>
    </w:lvl>
    <w:lvl w:ilvl="1" w:tplc="080E59F0" w:tentative="1">
      <w:start w:val="1"/>
      <w:numFmt w:val="lowerLetter"/>
      <w:lvlText w:val="%2."/>
      <w:lvlJc w:val="left"/>
      <w:pPr>
        <w:ind w:left="1440" w:hanging="360"/>
      </w:pPr>
    </w:lvl>
    <w:lvl w:ilvl="2" w:tplc="AEC678B0" w:tentative="1">
      <w:start w:val="1"/>
      <w:numFmt w:val="lowerRoman"/>
      <w:lvlText w:val="%3."/>
      <w:lvlJc w:val="right"/>
      <w:pPr>
        <w:ind w:left="2160" w:hanging="180"/>
      </w:pPr>
    </w:lvl>
    <w:lvl w:ilvl="3" w:tplc="5DB0B766" w:tentative="1">
      <w:start w:val="1"/>
      <w:numFmt w:val="decimal"/>
      <w:lvlText w:val="%4."/>
      <w:lvlJc w:val="left"/>
      <w:pPr>
        <w:ind w:left="2880" w:hanging="360"/>
      </w:pPr>
    </w:lvl>
    <w:lvl w:ilvl="4" w:tplc="6F801E7C" w:tentative="1">
      <w:start w:val="1"/>
      <w:numFmt w:val="lowerLetter"/>
      <w:lvlText w:val="%5."/>
      <w:lvlJc w:val="left"/>
      <w:pPr>
        <w:ind w:left="3600" w:hanging="360"/>
      </w:pPr>
    </w:lvl>
    <w:lvl w:ilvl="5" w:tplc="CBE6E002" w:tentative="1">
      <w:start w:val="1"/>
      <w:numFmt w:val="lowerRoman"/>
      <w:lvlText w:val="%6."/>
      <w:lvlJc w:val="right"/>
      <w:pPr>
        <w:ind w:left="4320" w:hanging="180"/>
      </w:pPr>
    </w:lvl>
    <w:lvl w:ilvl="6" w:tplc="52D4F6C8" w:tentative="1">
      <w:start w:val="1"/>
      <w:numFmt w:val="decimal"/>
      <w:lvlText w:val="%7."/>
      <w:lvlJc w:val="left"/>
      <w:pPr>
        <w:ind w:left="5040" w:hanging="360"/>
      </w:pPr>
    </w:lvl>
    <w:lvl w:ilvl="7" w:tplc="0994B494" w:tentative="1">
      <w:start w:val="1"/>
      <w:numFmt w:val="lowerLetter"/>
      <w:lvlText w:val="%8."/>
      <w:lvlJc w:val="left"/>
      <w:pPr>
        <w:ind w:left="5760" w:hanging="360"/>
      </w:pPr>
    </w:lvl>
    <w:lvl w:ilvl="8" w:tplc="27983716" w:tentative="1">
      <w:start w:val="1"/>
      <w:numFmt w:val="lowerRoman"/>
      <w:lvlText w:val="%9."/>
      <w:lvlJc w:val="right"/>
      <w:pPr>
        <w:ind w:left="6480" w:hanging="180"/>
      </w:pPr>
    </w:lvl>
  </w:abstractNum>
  <w:abstractNum w:abstractNumId="10" w15:restartNumberingAfterBreak="0">
    <w:nsid w:val="331D1876"/>
    <w:multiLevelType w:val="hybridMultilevel"/>
    <w:tmpl w:val="4EC410DE"/>
    <w:lvl w:ilvl="0" w:tplc="96E0A6E2">
      <w:start w:val="1"/>
      <w:numFmt w:val="bullet"/>
      <w:lvlText w:val=""/>
      <w:lvlJc w:val="left"/>
      <w:pPr>
        <w:ind w:left="577" w:hanging="360"/>
      </w:pPr>
      <w:rPr>
        <w:rFonts w:ascii="Symbol" w:hAnsi="Symbol" w:cs="Symbol" w:hint="default"/>
        <w:b/>
        <w:bCs/>
        <w:color w:val="FF0000"/>
        <w:szCs w:val="28"/>
      </w:rPr>
    </w:lvl>
    <w:lvl w:ilvl="1" w:tplc="D0167FE6" w:tentative="1">
      <w:start w:val="1"/>
      <w:numFmt w:val="bullet"/>
      <w:lvlText w:val="o"/>
      <w:lvlJc w:val="left"/>
      <w:pPr>
        <w:ind w:left="1297" w:hanging="360"/>
      </w:pPr>
      <w:rPr>
        <w:rFonts w:ascii="Courier New" w:hAnsi="Courier New" w:cs="Courier New" w:hint="default"/>
      </w:rPr>
    </w:lvl>
    <w:lvl w:ilvl="2" w:tplc="020840C4" w:tentative="1">
      <w:start w:val="1"/>
      <w:numFmt w:val="bullet"/>
      <w:lvlText w:val=""/>
      <w:lvlJc w:val="left"/>
      <w:pPr>
        <w:ind w:left="2017" w:hanging="360"/>
      </w:pPr>
      <w:rPr>
        <w:rFonts w:ascii="Wingdings" w:hAnsi="Wingdings" w:hint="default"/>
      </w:rPr>
    </w:lvl>
    <w:lvl w:ilvl="3" w:tplc="242AE3CE" w:tentative="1">
      <w:start w:val="1"/>
      <w:numFmt w:val="bullet"/>
      <w:lvlText w:val=""/>
      <w:lvlJc w:val="left"/>
      <w:pPr>
        <w:ind w:left="2737" w:hanging="360"/>
      </w:pPr>
      <w:rPr>
        <w:rFonts w:ascii="Symbol" w:hAnsi="Symbol" w:hint="default"/>
      </w:rPr>
    </w:lvl>
    <w:lvl w:ilvl="4" w:tplc="17AA22E2" w:tentative="1">
      <w:start w:val="1"/>
      <w:numFmt w:val="bullet"/>
      <w:lvlText w:val="o"/>
      <w:lvlJc w:val="left"/>
      <w:pPr>
        <w:ind w:left="3457" w:hanging="360"/>
      </w:pPr>
      <w:rPr>
        <w:rFonts w:ascii="Courier New" w:hAnsi="Courier New" w:cs="Courier New" w:hint="default"/>
      </w:rPr>
    </w:lvl>
    <w:lvl w:ilvl="5" w:tplc="9AFC5892" w:tentative="1">
      <w:start w:val="1"/>
      <w:numFmt w:val="bullet"/>
      <w:lvlText w:val=""/>
      <w:lvlJc w:val="left"/>
      <w:pPr>
        <w:ind w:left="4177" w:hanging="360"/>
      </w:pPr>
      <w:rPr>
        <w:rFonts w:ascii="Wingdings" w:hAnsi="Wingdings" w:hint="default"/>
      </w:rPr>
    </w:lvl>
    <w:lvl w:ilvl="6" w:tplc="3FA87B6E" w:tentative="1">
      <w:start w:val="1"/>
      <w:numFmt w:val="bullet"/>
      <w:lvlText w:val=""/>
      <w:lvlJc w:val="left"/>
      <w:pPr>
        <w:ind w:left="4897" w:hanging="360"/>
      </w:pPr>
      <w:rPr>
        <w:rFonts w:ascii="Symbol" w:hAnsi="Symbol" w:hint="default"/>
      </w:rPr>
    </w:lvl>
    <w:lvl w:ilvl="7" w:tplc="8FB44E7E" w:tentative="1">
      <w:start w:val="1"/>
      <w:numFmt w:val="bullet"/>
      <w:lvlText w:val="o"/>
      <w:lvlJc w:val="left"/>
      <w:pPr>
        <w:ind w:left="5617" w:hanging="360"/>
      </w:pPr>
      <w:rPr>
        <w:rFonts w:ascii="Courier New" w:hAnsi="Courier New" w:cs="Courier New" w:hint="default"/>
      </w:rPr>
    </w:lvl>
    <w:lvl w:ilvl="8" w:tplc="ABB494CA" w:tentative="1">
      <w:start w:val="1"/>
      <w:numFmt w:val="bullet"/>
      <w:lvlText w:val=""/>
      <w:lvlJc w:val="left"/>
      <w:pPr>
        <w:ind w:left="6337" w:hanging="360"/>
      </w:pPr>
      <w:rPr>
        <w:rFonts w:ascii="Wingdings" w:hAnsi="Wingdings" w:hint="default"/>
      </w:rPr>
    </w:lvl>
  </w:abstractNum>
  <w:abstractNum w:abstractNumId="11" w15:restartNumberingAfterBreak="0">
    <w:nsid w:val="336F5F96"/>
    <w:multiLevelType w:val="hybridMultilevel"/>
    <w:tmpl w:val="809C68DC"/>
    <w:lvl w:ilvl="0" w:tplc="A4C24440">
      <w:numFmt w:val="bullet"/>
      <w:lvlText w:val=""/>
      <w:lvlJc w:val="left"/>
      <w:pPr>
        <w:ind w:left="720" w:hanging="360"/>
      </w:pPr>
      <w:rPr>
        <w:rFonts w:ascii="Symbol" w:eastAsiaTheme="minorHAnsi" w:hAnsi="Symbol" w:cs="Arial" w:hint="default"/>
      </w:rPr>
    </w:lvl>
    <w:lvl w:ilvl="1" w:tplc="ACD284B0" w:tentative="1">
      <w:start w:val="1"/>
      <w:numFmt w:val="bullet"/>
      <w:lvlText w:val="o"/>
      <w:lvlJc w:val="left"/>
      <w:pPr>
        <w:ind w:left="1440" w:hanging="360"/>
      </w:pPr>
      <w:rPr>
        <w:rFonts w:ascii="Courier New" w:hAnsi="Courier New" w:cs="Courier New" w:hint="default"/>
      </w:rPr>
    </w:lvl>
    <w:lvl w:ilvl="2" w:tplc="EB5A8E10" w:tentative="1">
      <w:start w:val="1"/>
      <w:numFmt w:val="bullet"/>
      <w:lvlText w:val=""/>
      <w:lvlJc w:val="left"/>
      <w:pPr>
        <w:ind w:left="2160" w:hanging="360"/>
      </w:pPr>
      <w:rPr>
        <w:rFonts w:ascii="Wingdings" w:hAnsi="Wingdings" w:hint="default"/>
      </w:rPr>
    </w:lvl>
    <w:lvl w:ilvl="3" w:tplc="6736F0EC" w:tentative="1">
      <w:start w:val="1"/>
      <w:numFmt w:val="bullet"/>
      <w:lvlText w:val=""/>
      <w:lvlJc w:val="left"/>
      <w:pPr>
        <w:ind w:left="2880" w:hanging="360"/>
      </w:pPr>
      <w:rPr>
        <w:rFonts w:ascii="Symbol" w:hAnsi="Symbol" w:hint="default"/>
      </w:rPr>
    </w:lvl>
    <w:lvl w:ilvl="4" w:tplc="18DE8096" w:tentative="1">
      <w:start w:val="1"/>
      <w:numFmt w:val="bullet"/>
      <w:lvlText w:val="o"/>
      <w:lvlJc w:val="left"/>
      <w:pPr>
        <w:ind w:left="3600" w:hanging="360"/>
      </w:pPr>
      <w:rPr>
        <w:rFonts w:ascii="Courier New" w:hAnsi="Courier New" w:cs="Courier New" w:hint="default"/>
      </w:rPr>
    </w:lvl>
    <w:lvl w:ilvl="5" w:tplc="9A6468D2" w:tentative="1">
      <w:start w:val="1"/>
      <w:numFmt w:val="bullet"/>
      <w:lvlText w:val=""/>
      <w:lvlJc w:val="left"/>
      <w:pPr>
        <w:ind w:left="4320" w:hanging="360"/>
      </w:pPr>
      <w:rPr>
        <w:rFonts w:ascii="Wingdings" w:hAnsi="Wingdings" w:hint="default"/>
      </w:rPr>
    </w:lvl>
    <w:lvl w:ilvl="6" w:tplc="C4B26294" w:tentative="1">
      <w:start w:val="1"/>
      <w:numFmt w:val="bullet"/>
      <w:lvlText w:val=""/>
      <w:lvlJc w:val="left"/>
      <w:pPr>
        <w:ind w:left="5040" w:hanging="360"/>
      </w:pPr>
      <w:rPr>
        <w:rFonts w:ascii="Symbol" w:hAnsi="Symbol" w:hint="default"/>
      </w:rPr>
    </w:lvl>
    <w:lvl w:ilvl="7" w:tplc="67D6D318" w:tentative="1">
      <w:start w:val="1"/>
      <w:numFmt w:val="bullet"/>
      <w:lvlText w:val="o"/>
      <w:lvlJc w:val="left"/>
      <w:pPr>
        <w:ind w:left="5760" w:hanging="360"/>
      </w:pPr>
      <w:rPr>
        <w:rFonts w:ascii="Courier New" w:hAnsi="Courier New" w:cs="Courier New" w:hint="default"/>
      </w:rPr>
    </w:lvl>
    <w:lvl w:ilvl="8" w:tplc="DE4A5ADC" w:tentative="1">
      <w:start w:val="1"/>
      <w:numFmt w:val="bullet"/>
      <w:lvlText w:val=""/>
      <w:lvlJc w:val="left"/>
      <w:pPr>
        <w:ind w:left="6480" w:hanging="360"/>
      </w:pPr>
      <w:rPr>
        <w:rFonts w:ascii="Wingdings" w:hAnsi="Wingdings" w:hint="default"/>
      </w:rPr>
    </w:lvl>
  </w:abstractNum>
  <w:abstractNum w:abstractNumId="12" w15:restartNumberingAfterBreak="0">
    <w:nsid w:val="3FD6457B"/>
    <w:multiLevelType w:val="hybridMultilevel"/>
    <w:tmpl w:val="344EDB6C"/>
    <w:lvl w:ilvl="0" w:tplc="A2ECCAC4">
      <w:start w:val="1"/>
      <w:numFmt w:val="bullet"/>
      <w:lvlText w:val=""/>
      <w:lvlPicBulletId w:val="0"/>
      <w:lvlJc w:val="left"/>
      <w:pPr>
        <w:ind w:left="360" w:hanging="360"/>
      </w:pPr>
      <w:rPr>
        <w:rFonts w:ascii="Symbol" w:hAnsi="Symbol" w:hint="default"/>
        <w:b/>
        <w:bCs/>
        <w:i w:val="0"/>
        <w:iCs w:val="0"/>
        <w:color w:val="auto"/>
        <w:position w:val="-6"/>
        <w:sz w:val="40"/>
        <w:szCs w:val="32"/>
      </w:rPr>
    </w:lvl>
    <w:lvl w:ilvl="1" w:tplc="44D61148" w:tentative="1">
      <w:start w:val="1"/>
      <w:numFmt w:val="bullet"/>
      <w:lvlText w:val="o"/>
      <w:lvlJc w:val="left"/>
      <w:pPr>
        <w:ind w:left="1080" w:hanging="360"/>
      </w:pPr>
      <w:rPr>
        <w:rFonts w:ascii="Courier New" w:hAnsi="Courier New" w:cs="Courier New" w:hint="default"/>
      </w:rPr>
    </w:lvl>
    <w:lvl w:ilvl="2" w:tplc="5B847204" w:tentative="1">
      <w:start w:val="1"/>
      <w:numFmt w:val="bullet"/>
      <w:lvlText w:val=""/>
      <w:lvlJc w:val="left"/>
      <w:pPr>
        <w:ind w:left="1800" w:hanging="360"/>
      </w:pPr>
      <w:rPr>
        <w:rFonts w:ascii="Wingdings" w:hAnsi="Wingdings" w:hint="default"/>
      </w:rPr>
    </w:lvl>
    <w:lvl w:ilvl="3" w:tplc="710C587E" w:tentative="1">
      <w:start w:val="1"/>
      <w:numFmt w:val="bullet"/>
      <w:lvlText w:val=""/>
      <w:lvlJc w:val="left"/>
      <w:pPr>
        <w:ind w:left="2520" w:hanging="360"/>
      </w:pPr>
      <w:rPr>
        <w:rFonts w:ascii="Symbol" w:hAnsi="Symbol" w:hint="default"/>
      </w:rPr>
    </w:lvl>
    <w:lvl w:ilvl="4" w:tplc="5AB07DCA" w:tentative="1">
      <w:start w:val="1"/>
      <w:numFmt w:val="bullet"/>
      <w:lvlText w:val="o"/>
      <w:lvlJc w:val="left"/>
      <w:pPr>
        <w:ind w:left="3240" w:hanging="360"/>
      </w:pPr>
      <w:rPr>
        <w:rFonts w:ascii="Courier New" w:hAnsi="Courier New" w:cs="Courier New" w:hint="default"/>
      </w:rPr>
    </w:lvl>
    <w:lvl w:ilvl="5" w:tplc="1FC06992" w:tentative="1">
      <w:start w:val="1"/>
      <w:numFmt w:val="bullet"/>
      <w:lvlText w:val=""/>
      <w:lvlJc w:val="left"/>
      <w:pPr>
        <w:ind w:left="3960" w:hanging="360"/>
      </w:pPr>
      <w:rPr>
        <w:rFonts w:ascii="Wingdings" w:hAnsi="Wingdings" w:hint="default"/>
      </w:rPr>
    </w:lvl>
    <w:lvl w:ilvl="6" w:tplc="629A2792" w:tentative="1">
      <w:start w:val="1"/>
      <w:numFmt w:val="bullet"/>
      <w:lvlText w:val=""/>
      <w:lvlJc w:val="left"/>
      <w:pPr>
        <w:ind w:left="4680" w:hanging="360"/>
      </w:pPr>
      <w:rPr>
        <w:rFonts w:ascii="Symbol" w:hAnsi="Symbol" w:hint="default"/>
      </w:rPr>
    </w:lvl>
    <w:lvl w:ilvl="7" w:tplc="904E6C4A" w:tentative="1">
      <w:start w:val="1"/>
      <w:numFmt w:val="bullet"/>
      <w:lvlText w:val="o"/>
      <w:lvlJc w:val="left"/>
      <w:pPr>
        <w:ind w:left="5400" w:hanging="360"/>
      </w:pPr>
      <w:rPr>
        <w:rFonts w:ascii="Courier New" w:hAnsi="Courier New" w:cs="Courier New" w:hint="default"/>
      </w:rPr>
    </w:lvl>
    <w:lvl w:ilvl="8" w:tplc="B494FF34" w:tentative="1">
      <w:start w:val="1"/>
      <w:numFmt w:val="bullet"/>
      <w:lvlText w:val=""/>
      <w:lvlJc w:val="left"/>
      <w:pPr>
        <w:ind w:left="6120" w:hanging="360"/>
      </w:pPr>
      <w:rPr>
        <w:rFonts w:ascii="Wingdings" w:hAnsi="Wingdings" w:hint="default"/>
      </w:rPr>
    </w:lvl>
  </w:abstractNum>
  <w:abstractNum w:abstractNumId="13" w15:restartNumberingAfterBreak="0">
    <w:nsid w:val="41BD2C9C"/>
    <w:multiLevelType w:val="hybridMultilevel"/>
    <w:tmpl w:val="5218ECC6"/>
    <w:lvl w:ilvl="0" w:tplc="B1741B8A">
      <w:start w:val="1"/>
      <w:numFmt w:val="bullet"/>
      <w:lvlText w:val=""/>
      <w:lvlJc w:val="left"/>
      <w:pPr>
        <w:ind w:left="577" w:hanging="360"/>
      </w:pPr>
      <w:rPr>
        <w:rFonts w:ascii="Symbol" w:hAnsi="Symbol" w:cs="Symbol" w:hint="default"/>
        <w:b/>
        <w:bCs/>
        <w:color w:val="FF0000"/>
        <w:sz w:val="28"/>
        <w:lang w:bidi="he-IL"/>
      </w:rPr>
    </w:lvl>
    <w:lvl w:ilvl="1" w:tplc="F7E21DEC" w:tentative="1">
      <w:start w:val="1"/>
      <w:numFmt w:val="bullet"/>
      <w:lvlText w:val="o"/>
      <w:lvlJc w:val="left"/>
      <w:pPr>
        <w:ind w:left="1297" w:hanging="360"/>
      </w:pPr>
      <w:rPr>
        <w:rFonts w:ascii="Courier New" w:hAnsi="Courier New" w:cs="Courier New" w:hint="default"/>
      </w:rPr>
    </w:lvl>
    <w:lvl w:ilvl="2" w:tplc="31A4B4AC" w:tentative="1">
      <w:start w:val="1"/>
      <w:numFmt w:val="bullet"/>
      <w:lvlText w:val=""/>
      <w:lvlJc w:val="left"/>
      <w:pPr>
        <w:ind w:left="2017" w:hanging="360"/>
      </w:pPr>
      <w:rPr>
        <w:rFonts w:ascii="Wingdings" w:hAnsi="Wingdings" w:hint="default"/>
      </w:rPr>
    </w:lvl>
    <w:lvl w:ilvl="3" w:tplc="B5F025A8" w:tentative="1">
      <w:start w:val="1"/>
      <w:numFmt w:val="bullet"/>
      <w:lvlText w:val=""/>
      <w:lvlJc w:val="left"/>
      <w:pPr>
        <w:ind w:left="2737" w:hanging="360"/>
      </w:pPr>
      <w:rPr>
        <w:rFonts w:ascii="Symbol" w:hAnsi="Symbol" w:hint="default"/>
      </w:rPr>
    </w:lvl>
    <w:lvl w:ilvl="4" w:tplc="29F03330" w:tentative="1">
      <w:start w:val="1"/>
      <w:numFmt w:val="bullet"/>
      <w:lvlText w:val="o"/>
      <w:lvlJc w:val="left"/>
      <w:pPr>
        <w:ind w:left="3457" w:hanging="360"/>
      </w:pPr>
      <w:rPr>
        <w:rFonts w:ascii="Courier New" w:hAnsi="Courier New" w:cs="Courier New" w:hint="default"/>
      </w:rPr>
    </w:lvl>
    <w:lvl w:ilvl="5" w:tplc="02F6FC6C" w:tentative="1">
      <w:start w:val="1"/>
      <w:numFmt w:val="bullet"/>
      <w:lvlText w:val=""/>
      <w:lvlJc w:val="left"/>
      <w:pPr>
        <w:ind w:left="4177" w:hanging="360"/>
      </w:pPr>
      <w:rPr>
        <w:rFonts w:ascii="Wingdings" w:hAnsi="Wingdings" w:hint="default"/>
      </w:rPr>
    </w:lvl>
    <w:lvl w:ilvl="6" w:tplc="689CB112" w:tentative="1">
      <w:start w:val="1"/>
      <w:numFmt w:val="bullet"/>
      <w:lvlText w:val=""/>
      <w:lvlJc w:val="left"/>
      <w:pPr>
        <w:ind w:left="4897" w:hanging="360"/>
      </w:pPr>
      <w:rPr>
        <w:rFonts w:ascii="Symbol" w:hAnsi="Symbol" w:hint="default"/>
      </w:rPr>
    </w:lvl>
    <w:lvl w:ilvl="7" w:tplc="AB80D634" w:tentative="1">
      <w:start w:val="1"/>
      <w:numFmt w:val="bullet"/>
      <w:lvlText w:val="o"/>
      <w:lvlJc w:val="left"/>
      <w:pPr>
        <w:ind w:left="5617" w:hanging="360"/>
      </w:pPr>
      <w:rPr>
        <w:rFonts w:ascii="Courier New" w:hAnsi="Courier New" w:cs="Courier New" w:hint="default"/>
      </w:rPr>
    </w:lvl>
    <w:lvl w:ilvl="8" w:tplc="4656DD3C" w:tentative="1">
      <w:start w:val="1"/>
      <w:numFmt w:val="bullet"/>
      <w:lvlText w:val=""/>
      <w:lvlJc w:val="left"/>
      <w:pPr>
        <w:ind w:left="6337" w:hanging="360"/>
      </w:pPr>
      <w:rPr>
        <w:rFonts w:ascii="Wingdings" w:hAnsi="Wingdings" w:hint="default"/>
      </w:rPr>
    </w:lvl>
  </w:abstractNum>
  <w:abstractNum w:abstractNumId="14" w15:restartNumberingAfterBreak="0">
    <w:nsid w:val="440A75F8"/>
    <w:multiLevelType w:val="multilevel"/>
    <w:tmpl w:val="4B0C944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5" w15:restartNumberingAfterBreak="0">
    <w:nsid w:val="48163A6D"/>
    <w:multiLevelType w:val="hybridMultilevel"/>
    <w:tmpl w:val="1EA2A616"/>
    <w:lvl w:ilvl="0" w:tplc="9C447B92">
      <w:start w:val="1"/>
      <w:numFmt w:val="bullet"/>
      <w:lvlText w:val=""/>
      <w:lvlJc w:val="left"/>
      <w:pPr>
        <w:ind w:left="720" w:hanging="360"/>
      </w:pPr>
      <w:rPr>
        <w:rFonts w:ascii="Symbol" w:hAnsi="Symbol" w:hint="default"/>
      </w:rPr>
    </w:lvl>
    <w:lvl w:ilvl="1" w:tplc="313C25D6" w:tentative="1">
      <w:start w:val="1"/>
      <w:numFmt w:val="bullet"/>
      <w:lvlText w:val="o"/>
      <w:lvlJc w:val="left"/>
      <w:pPr>
        <w:ind w:left="1440" w:hanging="360"/>
      </w:pPr>
      <w:rPr>
        <w:rFonts w:ascii="Courier New" w:hAnsi="Courier New" w:cs="Courier New" w:hint="default"/>
      </w:rPr>
    </w:lvl>
    <w:lvl w:ilvl="2" w:tplc="F9222616" w:tentative="1">
      <w:start w:val="1"/>
      <w:numFmt w:val="bullet"/>
      <w:lvlText w:val=""/>
      <w:lvlJc w:val="left"/>
      <w:pPr>
        <w:ind w:left="2160" w:hanging="360"/>
      </w:pPr>
      <w:rPr>
        <w:rFonts w:ascii="Wingdings" w:hAnsi="Wingdings" w:hint="default"/>
      </w:rPr>
    </w:lvl>
    <w:lvl w:ilvl="3" w:tplc="9754DCE4" w:tentative="1">
      <w:start w:val="1"/>
      <w:numFmt w:val="bullet"/>
      <w:lvlText w:val=""/>
      <w:lvlJc w:val="left"/>
      <w:pPr>
        <w:ind w:left="2880" w:hanging="360"/>
      </w:pPr>
      <w:rPr>
        <w:rFonts w:ascii="Symbol" w:hAnsi="Symbol" w:hint="default"/>
      </w:rPr>
    </w:lvl>
    <w:lvl w:ilvl="4" w:tplc="AFD28A5C" w:tentative="1">
      <w:start w:val="1"/>
      <w:numFmt w:val="bullet"/>
      <w:lvlText w:val="o"/>
      <w:lvlJc w:val="left"/>
      <w:pPr>
        <w:ind w:left="3600" w:hanging="360"/>
      </w:pPr>
      <w:rPr>
        <w:rFonts w:ascii="Courier New" w:hAnsi="Courier New" w:cs="Courier New" w:hint="default"/>
      </w:rPr>
    </w:lvl>
    <w:lvl w:ilvl="5" w:tplc="4D7AA3BE" w:tentative="1">
      <w:start w:val="1"/>
      <w:numFmt w:val="bullet"/>
      <w:lvlText w:val=""/>
      <w:lvlJc w:val="left"/>
      <w:pPr>
        <w:ind w:left="4320" w:hanging="360"/>
      </w:pPr>
      <w:rPr>
        <w:rFonts w:ascii="Wingdings" w:hAnsi="Wingdings" w:hint="default"/>
      </w:rPr>
    </w:lvl>
    <w:lvl w:ilvl="6" w:tplc="5C5A6272" w:tentative="1">
      <w:start w:val="1"/>
      <w:numFmt w:val="bullet"/>
      <w:lvlText w:val=""/>
      <w:lvlJc w:val="left"/>
      <w:pPr>
        <w:ind w:left="5040" w:hanging="360"/>
      </w:pPr>
      <w:rPr>
        <w:rFonts w:ascii="Symbol" w:hAnsi="Symbol" w:hint="default"/>
      </w:rPr>
    </w:lvl>
    <w:lvl w:ilvl="7" w:tplc="1D709800" w:tentative="1">
      <w:start w:val="1"/>
      <w:numFmt w:val="bullet"/>
      <w:lvlText w:val="o"/>
      <w:lvlJc w:val="left"/>
      <w:pPr>
        <w:ind w:left="5760" w:hanging="360"/>
      </w:pPr>
      <w:rPr>
        <w:rFonts w:ascii="Courier New" w:hAnsi="Courier New" w:cs="Courier New" w:hint="default"/>
      </w:rPr>
    </w:lvl>
    <w:lvl w:ilvl="8" w:tplc="DD3AB07E" w:tentative="1">
      <w:start w:val="1"/>
      <w:numFmt w:val="bullet"/>
      <w:lvlText w:val=""/>
      <w:lvlJc w:val="left"/>
      <w:pPr>
        <w:ind w:left="6480" w:hanging="360"/>
      </w:pPr>
      <w:rPr>
        <w:rFonts w:ascii="Wingdings" w:hAnsi="Wingdings" w:hint="default"/>
      </w:rPr>
    </w:lvl>
  </w:abstractNum>
  <w:abstractNum w:abstractNumId="16" w15:restartNumberingAfterBreak="0">
    <w:nsid w:val="4DB1541D"/>
    <w:multiLevelType w:val="multilevel"/>
    <w:tmpl w:val="4B0C944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7" w15:restartNumberingAfterBreak="0">
    <w:nsid w:val="53AA799B"/>
    <w:multiLevelType w:val="hybridMultilevel"/>
    <w:tmpl w:val="D4508EC8"/>
    <w:lvl w:ilvl="0" w:tplc="5B1A5A26">
      <w:start w:val="1"/>
      <w:numFmt w:val="bullet"/>
      <w:lvlText w:val=""/>
      <w:lvlJc w:val="left"/>
      <w:pPr>
        <w:ind w:left="720" w:hanging="360"/>
      </w:pPr>
      <w:rPr>
        <w:rFonts w:ascii="Symbol" w:hAnsi="Symbol" w:hint="default"/>
      </w:rPr>
    </w:lvl>
    <w:lvl w:ilvl="1" w:tplc="FD2068A4" w:tentative="1">
      <w:start w:val="1"/>
      <w:numFmt w:val="bullet"/>
      <w:lvlText w:val="o"/>
      <w:lvlJc w:val="left"/>
      <w:pPr>
        <w:ind w:left="1440" w:hanging="360"/>
      </w:pPr>
      <w:rPr>
        <w:rFonts w:ascii="Courier New" w:hAnsi="Courier New" w:cs="Courier New" w:hint="default"/>
      </w:rPr>
    </w:lvl>
    <w:lvl w:ilvl="2" w:tplc="DF86C080" w:tentative="1">
      <w:start w:val="1"/>
      <w:numFmt w:val="bullet"/>
      <w:lvlText w:val=""/>
      <w:lvlJc w:val="left"/>
      <w:pPr>
        <w:ind w:left="2160" w:hanging="360"/>
      </w:pPr>
      <w:rPr>
        <w:rFonts w:ascii="Wingdings" w:hAnsi="Wingdings" w:hint="default"/>
      </w:rPr>
    </w:lvl>
    <w:lvl w:ilvl="3" w:tplc="81CCD548" w:tentative="1">
      <w:start w:val="1"/>
      <w:numFmt w:val="bullet"/>
      <w:lvlText w:val=""/>
      <w:lvlJc w:val="left"/>
      <w:pPr>
        <w:ind w:left="2880" w:hanging="360"/>
      </w:pPr>
      <w:rPr>
        <w:rFonts w:ascii="Symbol" w:hAnsi="Symbol" w:hint="default"/>
      </w:rPr>
    </w:lvl>
    <w:lvl w:ilvl="4" w:tplc="DE8E666E" w:tentative="1">
      <w:start w:val="1"/>
      <w:numFmt w:val="bullet"/>
      <w:lvlText w:val="o"/>
      <w:lvlJc w:val="left"/>
      <w:pPr>
        <w:ind w:left="3600" w:hanging="360"/>
      </w:pPr>
      <w:rPr>
        <w:rFonts w:ascii="Courier New" w:hAnsi="Courier New" w:cs="Courier New" w:hint="default"/>
      </w:rPr>
    </w:lvl>
    <w:lvl w:ilvl="5" w:tplc="0128D27E" w:tentative="1">
      <w:start w:val="1"/>
      <w:numFmt w:val="bullet"/>
      <w:lvlText w:val=""/>
      <w:lvlJc w:val="left"/>
      <w:pPr>
        <w:ind w:left="4320" w:hanging="360"/>
      </w:pPr>
      <w:rPr>
        <w:rFonts w:ascii="Wingdings" w:hAnsi="Wingdings" w:hint="default"/>
      </w:rPr>
    </w:lvl>
    <w:lvl w:ilvl="6" w:tplc="BAEC7434" w:tentative="1">
      <w:start w:val="1"/>
      <w:numFmt w:val="bullet"/>
      <w:lvlText w:val=""/>
      <w:lvlJc w:val="left"/>
      <w:pPr>
        <w:ind w:left="5040" w:hanging="360"/>
      </w:pPr>
      <w:rPr>
        <w:rFonts w:ascii="Symbol" w:hAnsi="Symbol" w:hint="default"/>
      </w:rPr>
    </w:lvl>
    <w:lvl w:ilvl="7" w:tplc="5E88129E" w:tentative="1">
      <w:start w:val="1"/>
      <w:numFmt w:val="bullet"/>
      <w:lvlText w:val="o"/>
      <w:lvlJc w:val="left"/>
      <w:pPr>
        <w:ind w:left="5760" w:hanging="360"/>
      </w:pPr>
      <w:rPr>
        <w:rFonts w:ascii="Courier New" w:hAnsi="Courier New" w:cs="Courier New" w:hint="default"/>
      </w:rPr>
    </w:lvl>
    <w:lvl w:ilvl="8" w:tplc="9CE2376A" w:tentative="1">
      <w:start w:val="1"/>
      <w:numFmt w:val="bullet"/>
      <w:lvlText w:val=""/>
      <w:lvlJc w:val="left"/>
      <w:pPr>
        <w:ind w:left="6480" w:hanging="360"/>
      </w:pPr>
      <w:rPr>
        <w:rFonts w:ascii="Wingdings" w:hAnsi="Wingdings" w:hint="default"/>
      </w:rPr>
    </w:lvl>
  </w:abstractNum>
  <w:abstractNum w:abstractNumId="18" w15:restartNumberingAfterBreak="0">
    <w:nsid w:val="54FA3C21"/>
    <w:multiLevelType w:val="hybridMultilevel"/>
    <w:tmpl w:val="03D68ED4"/>
    <w:lvl w:ilvl="0" w:tplc="BA1C51A0">
      <w:start w:val="1"/>
      <w:numFmt w:val="bullet"/>
      <w:lvlText w:val=""/>
      <w:lvlJc w:val="left"/>
      <w:pPr>
        <w:ind w:left="672" w:hanging="360"/>
      </w:pPr>
      <w:rPr>
        <w:rFonts w:ascii="Symbol" w:hAnsi="Symbol" w:cs="Symbol" w:hint="default"/>
        <w:b/>
        <w:bCs/>
        <w:color w:val="FF0000"/>
        <w:szCs w:val="28"/>
      </w:rPr>
    </w:lvl>
    <w:lvl w:ilvl="1" w:tplc="C3B6BE1C" w:tentative="1">
      <w:start w:val="1"/>
      <w:numFmt w:val="bullet"/>
      <w:lvlText w:val="o"/>
      <w:lvlJc w:val="left"/>
      <w:pPr>
        <w:ind w:left="1392" w:hanging="360"/>
      </w:pPr>
      <w:rPr>
        <w:rFonts w:ascii="Courier New" w:hAnsi="Courier New" w:cs="Courier New" w:hint="default"/>
      </w:rPr>
    </w:lvl>
    <w:lvl w:ilvl="2" w:tplc="E780C7E0" w:tentative="1">
      <w:start w:val="1"/>
      <w:numFmt w:val="bullet"/>
      <w:lvlText w:val=""/>
      <w:lvlJc w:val="left"/>
      <w:pPr>
        <w:ind w:left="2112" w:hanging="360"/>
      </w:pPr>
      <w:rPr>
        <w:rFonts w:ascii="Wingdings" w:hAnsi="Wingdings" w:hint="default"/>
      </w:rPr>
    </w:lvl>
    <w:lvl w:ilvl="3" w:tplc="602E2E00" w:tentative="1">
      <w:start w:val="1"/>
      <w:numFmt w:val="bullet"/>
      <w:lvlText w:val=""/>
      <w:lvlJc w:val="left"/>
      <w:pPr>
        <w:ind w:left="2832" w:hanging="360"/>
      </w:pPr>
      <w:rPr>
        <w:rFonts w:ascii="Symbol" w:hAnsi="Symbol" w:hint="default"/>
      </w:rPr>
    </w:lvl>
    <w:lvl w:ilvl="4" w:tplc="22B83908" w:tentative="1">
      <w:start w:val="1"/>
      <w:numFmt w:val="bullet"/>
      <w:lvlText w:val="o"/>
      <w:lvlJc w:val="left"/>
      <w:pPr>
        <w:ind w:left="3552" w:hanging="360"/>
      </w:pPr>
      <w:rPr>
        <w:rFonts w:ascii="Courier New" w:hAnsi="Courier New" w:cs="Courier New" w:hint="default"/>
      </w:rPr>
    </w:lvl>
    <w:lvl w:ilvl="5" w:tplc="3F342560" w:tentative="1">
      <w:start w:val="1"/>
      <w:numFmt w:val="bullet"/>
      <w:lvlText w:val=""/>
      <w:lvlJc w:val="left"/>
      <w:pPr>
        <w:ind w:left="4272" w:hanging="360"/>
      </w:pPr>
      <w:rPr>
        <w:rFonts w:ascii="Wingdings" w:hAnsi="Wingdings" w:hint="default"/>
      </w:rPr>
    </w:lvl>
    <w:lvl w:ilvl="6" w:tplc="4E183FBA" w:tentative="1">
      <w:start w:val="1"/>
      <w:numFmt w:val="bullet"/>
      <w:lvlText w:val=""/>
      <w:lvlJc w:val="left"/>
      <w:pPr>
        <w:ind w:left="4992" w:hanging="360"/>
      </w:pPr>
      <w:rPr>
        <w:rFonts w:ascii="Symbol" w:hAnsi="Symbol" w:hint="default"/>
      </w:rPr>
    </w:lvl>
    <w:lvl w:ilvl="7" w:tplc="10061CF8" w:tentative="1">
      <w:start w:val="1"/>
      <w:numFmt w:val="bullet"/>
      <w:lvlText w:val="o"/>
      <w:lvlJc w:val="left"/>
      <w:pPr>
        <w:ind w:left="5712" w:hanging="360"/>
      </w:pPr>
      <w:rPr>
        <w:rFonts w:ascii="Courier New" w:hAnsi="Courier New" w:cs="Courier New" w:hint="default"/>
      </w:rPr>
    </w:lvl>
    <w:lvl w:ilvl="8" w:tplc="B3E6FCE8" w:tentative="1">
      <w:start w:val="1"/>
      <w:numFmt w:val="bullet"/>
      <w:lvlText w:val=""/>
      <w:lvlJc w:val="left"/>
      <w:pPr>
        <w:ind w:left="6432" w:hanging="360"/>
      </w:pPr>
      <w:rPr>
        <w:rFonts w:ascii="Wingdings" w:hAnsi="Wingdings" w:hint="default"/>
      </w:rPr>
    </w:lvl>
  </w:abstractNum>
  <w:abstractNum w:abstractNumId="19" w15:restartNumberingAfterBreak="0">
    <w:nsid w:val="6079445E"/>
    <w:multiLevelType w:val="hybridMultilevel"/>
    <w:tmpl w:val="01E0535A"/>
    <w:lvl w:ilvl="0" w:tplc="E4925E2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plc="527E3E16" w:tentative="1">
      <w:start w:val="1"/>
      <w:numFmt w:val="bullet"/>
      <w:lvlText w:val="o"/>
      <w:lvlJc w:val="left"/>
      <w:pPr>
        <w:ind w:left="1080" w:hanging="360"/>
      </w:pPr>
      <w:rPr>
        <w:rFonts w:ascii="Courier New" w:hAnsi="Courier New" w:cs="Courier New" w:hint="default"/>
      </w:rPr>
    </w:lvl>
    <w:lvl w:ilvl="2" w:tplc="3D0AFB6C" w:tentative="1">
      <w:start w:val="1"/>
      <w:numFmt w:val="bullet"/>
      <w:lvlText w:val=""/>
      <w:lvlJc w:val="left"/>
      <w:pPr>
        <w:ind w:left="1800" w:hanging="360"/>
      </w:pPr>
      <w:rPr>
        <w:rFonts w:ascii="Wingdings" w:hAnsi="Wingdings" w:hint="default"/>
      </w:rPr>
    </w:lvl>
    <w:lvl w:ilvl="3" w:tplc="25E08D8E" w:tentative="1">
      <w:start w:val="1"/>
      <w:numFmt w:val="bullet"/>
      <w:lvlText w:val=""/>
      <w:lvlJc w:val="left"/>
      <w:pPr>
        <w:ind w:left="2520" w:hanging="360"/>
      </w:pPr>
      <w:rPr>
        <w:rFonts w:ascii="Symbol" w:hAnsi="Symbol" w:hint="default"/>
      </w:rPr>
    </w:lvl>
    <w:lvl w:ilvl="4" w:tplc="FA6217AC" w:tentative="1">
      <w:start w:val="1"/>
      <w:numFmt w:val="bullet"/>
      <w:lvlText w:val="o"/>
      <w:lvlJc w:val="left"/>
      <w:pPr>
        <w:ind w:left="3240" w:hanging="360"/>
      </w:pPr>
      <w:rPr>
        <w:rFonts w:ascii="Courier New" w:hAnsi="Courier New" w:cs="Courier New" w:hint="default"/>
      </w:rPr>
    </w:lvl>
    <w:lvl w:ilvl="5" w:tplc="840A1BC8" w:tentative="1">
      <w:start w:val="1"/>
      <w:numFmt w:val="bullet"/>
      <w:lvlText w:val=""/>
      <w:lvlJc w:val="left"/>
      <w:pPr>
        <w:ind w:left="3960" w:hanging="360"/>
      </w:pPr>
      <w:rPr>
        <w:rFonts w:ascii="Wingdings" w:hAnsi="Wingdings" w:hint="default"/>
      </w:rPr>
    </w:lvl>
    <w:lvl w:ilvl="6" w:tplc="2E6413B6" w:tentative="1">
      <w:start w:val="1"/>
      <w:numFmt w:val="bullet"/>
      <w:lvlText w:val=""/>
      <w:lvlJc w:val="left"/>
      <w:pPr>
        <w:ind w:left="4680" w:hanging="360"/>
      </w:pPr>
      <w:rPr>
        <w:rFonts w:ascii="Symbol" w:hAnsi="Symbol" w:hint="default"/>
      </w:rPr>
    </w:lvl>
    <w:lvl w:ilvl="7" w:tplc="8ED06A34" w:tentative="1">
      <w:start w:val="1"/>
      <w:numFmt w:val="bullet"/>
      <w:lvlText w:val="o"/>
      <w:lvlJc w:val="left"/>
      <w:pPr>
        <w:ind w:left="5400" w:hanging="360"/>
      </w:pPr>
      <w:rPr>
        <w:rFonts w:ascii="Courier New" w:hAnsi="Courier New" w:cs="Courier New" w:hint="default"/>
      </w:rPr>
    </w:lvl>
    <w:lvl w:ilvl="8" w:tplc="CE58C06E" w:tentative="1">
      <w:start w:val="1"/>
      <w:numFmt w:val="bullet"/>
      <w:lvlText w:val=""/>
      <w:lvlJc w:val="left"/>
      <w:pPr>
        <w:ind w:left="6120" w:hanging="360"/>
      </w:pPr>
      <w:rPr>
        <w:rFonts w:ascii="Wingdings" w:hAnsi="Wingdings" w:hint="default"/>
      </w:rPr>
    </w:lvl>
  </w:abstractNum>
  <w:abstractNum w:abstractNumId="20" w15:restartNumberingAfterBreak="0">
    <w:nsid w:val="63590C76"/>
    <w:multiLevelType w:val="hybridMultilevel"/>
    <w:tmpl w:val="63E0E626"/>
    <w:lvl w:ilvl="0" w:tplc="2362C6EE">
      <w:start w:val="1"/>
      <w:numFmt w:val="bullet"/>
      <w:lvlText w:val=""/>
      <w:lvlJc w:val="left"/>
      <w:pPr>
        <w:ind w:left="577" w:hanging="360"/>
      </w:pPr>
      <w:rPr>
        <w:rFonts w:ascii="Symbol" w:hAnsi="Symbol" w:cs="Symbol" w:hint="default"/>
        <w:b/>
        <w:bCs/>
        <w:color w:val="FF0000"/>
        <w:szCs w:val="28"/>
      </w:rPr>
    </w:lvl>
    <w:lvl w:ilvl="1" w:tplc="4E50A4BA" w:tentative="1">
      <w:start w:val="1"/>
      <w:numFmt w:val="bullet"/>
      <w:lvlText w:val="o"/>
      <w:lvlJc w:val="left"/>
      <w:pPr>
        <w:ind w:left="1297" w:hanging="360"/>
      </w:pPr>
      <w:rPr>
        <w:rFonts w:ascii="Courier New" w:hAnsi="Courier New" w:cs="Courier New" w:hint="default"/>
      </w:rPr>
    </w:lvl>
    <w:lvl w:ilvl="2" w:tplc="0AE6752E" w:tentative="1">
      <w:start w:val="1"/>
      <w:numFmt w:val="bullet"/>
      <w:lvlText w:val=""/>
      <w:lvlJc w:val="left"/>
      <w:pPr>
        <w:ind w:left="2017" w:hanging="360"/>
      </w:pPr>
      <w:rPr>
        <w:rFonts w:ascii="Wingdings" w:hAnsi="Wingdings" w:hint="default"/>
      </w:rPr>
    </w:lvl>
    <w:lvl w:ilvl="3" w:tplc="FC3C3BA8" w:tentative="1">
      <w:start w:val="1"/>
      <w:numFmt w:val="bullet"/>
      <w:lvlText w:val=""/>
      <w:lvlJc w:val="left"/>
      <w:pPr>
        <w:ind w:left="2737" w:hanging="360"/>
      </w:pPr>
      <w:rPr>
        <w:rFonts w:ascii="Symbol" w:hAnsi="Symbol" w:hint="default"/>
      </w:rPr>
    </w:lvl>
    <w:lvl w:ilvl="4" w:tplc="12EE93DC" w:tentative="1">
      <w:start w:val="1"/>
      <w:numFmt w:val="bullet"/>
      <w:lvlText w:val="o"/>
      <w:lvlJc w:val="left"/>
      <w:pPr>
        <w:ind w:left="3457" w:hanging="360"/>
      </w:pPr>
      <w:rPr>
        <w:rFonts w:ascii="Courier New" w:hAnsi="Courier New" w:cs="Courier New" w:hint="default"/>
      </w:rPr>
    </w:lvl>
    <w:lvl w:ilvl="5" w:tplc="F71C9036" w:tentative="1">
      <w:start w:val="1"/>
      <w:numFmt w:val="bullet"/>
      <w:lvlText w:val=""/>
      <w:lvlJc w:val="left"/>
      <w:pPr>
        <w:ind w:left="4177" w:hanging="360"/>
      </w:pPr>
      <w:rPr>
        <w:rFonts w:ascii="Wingdings" w:hAnsi="Wingdings" w:hint="default"/>
      </w:rPr>
    </w:lvl>
    <w:lvl w:ilvl="6" w:tplc="ED92C2E0" w:tentative="1">
      <w:start w:val="1"/>
      <w:numFmt w:val="bullet"/>
      <w:lvlText w:val=""/>
      <w:lvlJc w:val="left"/>
      <w:pPr>
        <w:ind w:left="4897" w:hanging="360"/>
      </w:pPr>
      <w:rPr>
        <w:rFonts w:ascii="Symbol" w:hAnsi="Symbol" w:hint="default"/>
      </w:rPr>
    </w:lvl>
    <w:lvl w:ilvl="7" w:tplc="ADEE3880" w:tentative="1">
      <w:start w:val="1"/>
      <w:numFmt w:val="bullet"/>
      <w:lvlText w:val="o"/>
      <w:lvlJc w:val="left"/>
      <w:pPr>
        <w:ind w:left="5617" w:hanging="360"/>
      </w:pPr>
      <w:rPr>
        <w:rFonts w:ascii="Courier New" w:hAnsi="Courier New" w:cs="Courier New" w:hint="default"/>
      </w:rPr>
    </w:lvl>
    <w:lvl w:ilvl="8" w:tplc="E236D4A4" w:tentative="1">
      <w:start w:val="1"/>
      <w:numFmt w:val="bullet"/>
      <w:lvlText w:val=""/>
      <w:lvlJc w:val="left"/>
      <w:pPr>
        <w:ind w:left="6337" w:hanging="360"/>
      </w:pPr>
      <w:rPr>
        <w:rFonts w:ascii="Wingdings" w:hAnsi="Wingdings" w:hint="default"/>
      </w:rPr>
    </w:lvl>
  </w:abstractNum>
  <w:abstractNum w:abstractNumId="21" w15:restartNumberingAfterBreak="0">
    <w:nsid w:val="6699458C"/>
    <w:multiLevelType w:val="hybridMultilevel"/>
    <w:tmpl w:val="B9E2BA98"/>
    <w:lvl w:ilvl="0" w:tplc="2CBEB8AE">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8A161964" w:tentative="1">
      <w:start w:val="1"/>
      <w:numFmt w:val="bullet"/>
      <w:lvlText w:val="o"/>
      <w:lvlJc w:val="left"/>
      <w:pPr>
        <w:ind w:left="1080" w:hanging="360"/>
      </w:pPr>
      <w:rPr>
        <w:rFonts w:ascii="Courier New" w:hAnsi="Courier New" w:cs="Courier New" w:hint="default"/>
      </w:rPr>
    </w:lvl>
    <w:lvl w:ilvl="2" w:tplc="795E8F8E" w:tentative="1">
      <w:start w:val="1"/>
      <w:numFmt w:val="bullet"/>
      <w:lvlText w:val=""/>
      <w:lvlJc w:val="left"/>
      <w:pPr>
        <w:ind w:left="1800" w:hanging="360"/>
      </w:pPr>
      <w:rPr>
        <w:rFonts w:ascii="Wingdings" w:hAnsi="Wingdings" w:hint="default"/>
      </w:rPr>
    </w:lvl>
    <w:lvl w:ilvl="3" w:tplc="C068024A" w:tentative="1">
      <w:start w:val="1"/>
      <w:numFmt w:val="bullet"/>
      <w:lvlText w:val=""/>
      <w:lvlJc w:val="left"/>
      <w:pPr>
        <w:ind w:left="2520" w:hanging="360"/>
      </w:pPr>
      <w:rPr>
        <w:rFonts w:ascii="Symbol" w:hAnsi="Symbol" w:hint="default"/>
      </w:rPr>
    </w:lvl>
    <w:lvl w:ilvl="4" w:tplc="2522028C" w:tentative="1">
      <w:start w:val="1"/>
      <w:numFmt w:val="bullet"/>
      <w:lvlText w:val="o"/>
      <w:lvlJc w:val="left"/>
      <w:pPr>
        <w:ind w:left="3240" w:hanging="360"/>
      </w:pPr>
      <w:rPr>
        <w:rFonts w:ascii="Courier New" w:hAnsi="Courier New" w:cs="Courier New" w:hint="default"/>
      </w:rPr>
    </w:lvl>
    <w:lvl w:ilvl="5" w:tplc="238C0792" w:tentative="1">
      <w:start w:val="1"/>
      <w:numFmt w:val="bullet"/>
      <w:lvlText w:val=""/>
      <w:lvlJc w:val="left"/>
      <w:pPr>
        <w:ind w:left="3960" w:hanging="360"/>
      </w:pPr>
      <w:rPr>
        <w:rFonts w:ascii="Wingdings" w:hAnsi="Wingdings" w:hint="default"/>
      </w:rPr>
    </w:lvl>
    <w:lvl w:ilvl="6" w:tplc="E1D2E132" w:tentative="1">
      <w:start w:val="1"/>
      <w:numFmt w:val="bullet"/>
      <w:lvlText w:val=""/>
      <w:lvlJc w:val="left"/>
      <w:pPr>
        <w:ind w:left="4680" w:hanging="360"/>
      </w:pPr>
      <w:rPr>
        <w:rFonts w:ascii="Symbol" w:hAnsi="Symbol" w:hint="default"/>
      </w:rPr>
    </w:lvl>
    <w:lvl w:ilvl="7" w:tplc="D1262EE0" w:tentative="1">
      <w:start w:val="1"/>
      <w:numFmt w:val="bullet"/>
      <w:lvlText w:val="o"/>
      <w:lvlJc w:val="left"/>
      <w:pPr>
        <w:ind w:left="5400" w:hanging="360"/>
      </w:pPr>
      <w:rPr>
        <w:rFonts w:ascii="Courier New" w:hAnsi="Courier New" w:cs="Courier New" w:hint="default"/>
      </w:rPr>
    </w:lvl>
    <w:lvl w:ilvl="8" w:tplc="C64027CC" w:tentative="1">
      <w:start w:val="1"/>
      <w:numFmt w:val="bullet"/>
      <w:lvlText w:val=""/>
      <w:lvlJc w:val="left"/>
      <w:pPr>
        <w:ind w:left="6120" w:hanging="360"/>
      </w:pPr>
      <w:rPr>
        <w:rFonts w:ascii="Wingdings" w:hAnsi="Wingdings" w:hint="default"/>
      </w:rPr>
    </w:lvl>
  </w:abstractNum>
  <w:abstractNum w:abstractNumId="22" w15:restartNumberingAfterBreak="0">
    <w:nsid w:val="67D35D20"/>
    <w:multiLevelType w:val="hybridMultilevel"/>
    <w:tmpl w:val="C0AE448A"/>
    <w:lvl w:ilvl="0" w:tplc="66D0C78E">
      <w:start w:val="1"/>
      <w:numFmt w:val="bullet"/>
      <w:lvlText w:val=""/>
      <w:lvlJc w:val="left"/>
      <w:pPr>
        <w:ind w:left="1080" w:hanging="360"/>
      </w:pPr>
      <w:rPr>
        <w:rFonts w:ascii="Symbol" w:hAnsi="Symbol" w:cs="Symbol" w:hint="default"/>
        <w:b/>
        <w:bCs/>
        <w:color w:val="FF0000"/>
        <w:sz w:val="28"/>
        <w:szCs w:val="28"/>
      </w:rPr>
    </w:lvl>
    <w:lvl w:ilvl="1" w:tplc="2174A22E" w:tentative="1">
      <w:start w:val="1"/>
      <w:numFmt w:val="bullet"/>
      <w:lvlText w:val="o"/>
      <w:lvlJc w:val="left"/>
      <w:pPr>
        <w:ind w:left="1800" w:hanging="360"/>
      </w:pPr>
      <w:rPr>
        <w:rFonts w:ascii="Courier New" w:hAnsi="Courier New" w:cs="Courier New" w:hint="default"/>
      </w:rPr>
    </w:lvl>
    <w:lvl w:ilvl="2" w:tplc="4FF27EAC" w:tentative="1">
      <w:start w:val="1"/>
      <w:numFmt w:val="bullet"/>
      <w:lvlText w:val=""/>
      <w:lvlJc w:val="left"/>
      <w:pPr>
        <w:ind w:left="2520" w:hanging="360"/>
      </w:pPr>
      <w:rPr>
        <w:rFonts w:ascii="Wingdings" w:hAnsi="Wingdings" w:hint="default"/>
      </w:rPr>
    </w:lvl>
    <w:lvl w:ilvl="3" w:tplc="2F2E594E" w:tentative="1">
      <w:start w:val="1"/>
      <w:numFmt w:val="bullet"/>
      <w:lvlText w:val=""/>
      <w:lvlJc w:val="left"/>
      <w:pPr>
        <w:ind w:left="3240" w:hanging="360"/>
      </w:pPr>
      <w:rPr>
        <w:rFonts w:ascii="Symbol" w:hAnsi="Symbol" w:hint="default"/>
      </w:rPr>
    </w:lvl>
    <w:lvl w:ilvl="4" w:tplc="5C021646" w:tentative="1">
      <w:start w:val="1"/>
      <w:numFmt w:val="bullet"/>
      <w:lvlText w:val="o"/>
      <w:lvlJc w:val="left"/>
      <w:pPr>
        <w:ind w:left="3960" w:hanging="360"/>
      </w:pPr>
      <w:rPr>
        <w:rFonts w:ascii="Courier New" w:hAnsi="Courier New" w:cs="Courier New" w:hint="default"/>
      </w:rPr>
    </w:lvl>
    <w:lvl w:ilvl="5" w:tplc="F89052C4" w:tentative="1">
      <w:start w:val="1"/>
      <w:numFmt w:val="bullet"/>
      <w:lvlText w:val=""/>
      <w:lvlJc w:val="left"/>
      <w:pPr>
        <w:ind w:left="4680" w:hanging="360"/>
      </w:pPr>
      <w:rPr>
        <w:rFonts w:ascii="Wingdings" w:hAnsi="Wingdings" w:hint="default"/>
      </w:rPr>
    </w:lvl>
    <w:lvl w:ilvl="6" w:tplc="A906DABC" w:tentative="1">
      <w:start w:val="1"/>
      <w:numFmt w:val="bullet"/>
      <w:lvlText w:val=""/>
      <w:lvlJc w:val="left"/>
      <w:pPr>
        <w:ind w:left="5400" w:hanging="360"/>
      </w:pPr>
      <w:rPr>
        <w:rFonts w:ascii="Symbol" w:hAnsi="Symbol" w:hint="default"/>
      </w:rPr>
    </w:lvl>
    <w:lvl w:ilvl="7" w:tplc="FCA02F0E" w:tentative="1">
      <w:start w:val="1"/>
      <w:numFmt w:val="bullet"/>
      <w:lvlText w:val="o"/>
      <w:lvlJc w:val="left"/>
      <w:pPr>
        <w:ind w:left="6120" w:hanging="360"/>
      </w:pPr>
      <w:rPr>
        <w:rFonts w:ascii="Courier New" w:hAnsi="Courier New" w:cs="Courier New" w:hint="default"/>
      </w:rPr>
    </w:lvl>
    <w:lvl w:ilvl="8" w:tplc="8A92AE2A" w:tentative="1">
      <w:start w:val="1"/>
      <w:numFmt w:val="bullet"/>
      <w:lvlText w:val=""/>
      <w:lvlJc w:val="left"/>
      <w:pPr>
        <w:ind w:left="6840" w:hanging="360"/>
      </w:pPr>
      <w:rPr>
        <w:rFonts w:ascii="Wingdings" w:hAnsi="Wingdings" w:hint="default"/>
      </w:rPr>
    </w:lvl>
  </w:abstractNum>
  <w:abstractNum w:abstractNumId="23" w15:restartNumberingAfterBreak="0">
    <w:nsid w:val="6A737A05"/>
    <w:multiLevelType w:val="hybridMultilevel"/>
    <w:tmpl w:val="AB70605A"/>
    <w:lvl w:ilvl="0" w:tplc="C9EE243E">
      <w:start w:val="1"/>
      <w:numFmt w:val="bullet"/>
      <w:lvlText w:val=""/>
      <w:lvlJc w:val="left"/>
      <w:pPr>
        <w:ind w:left="720" w:hanging="360"/>
      </w:pPr>
      <w:rPr>
        <w:rFonts w:ascii="Wingdings 2" w:hAnsi="Wingdings 2" w:hint="default"/>
      </w:rPr>
    </w:lvl>
    <w:lvl w:ilvl="1" w:tplc="CA1C2A1C">
      <w:start w:val="1"/>
      <w:numFmt w:val="bullet"/>
      <w:lvlText w:val=""/>
      <w:lvlJc w:val="left"/>
      <w:pPr>
        <w:ind w:left="357" w:hanging="360"/>
      </w:pPr>
      <w:rPr>
        <w:rFonts w:ascii="Wingdings 2" w:hAnsi="Wingdings 2" w:hint="default"/>
      </w:rPr>
    </w:lvl>
    <w:lvl w:ilvl="2" w:tplc="CA56E370">
      <w:start w:val="1"/>
      <w:numFmt w:val="bullet"/>
      <w:lvlText w:val=""/>
      <w:lvlJc w:val="left"/>
      <w:pPr>
        <w:ind w:left="1077" w:hanging="360"/>
      </w:pPr>
      <w:rPr>
        <w:rFonts w:ascii="Wingdings" w:hAnsi="Wingdings" w:hint="default"/>
      </w:rPr>
    </w:lvl>
    <w:lvl w:ilvl="3" w:tplc="F53CAE6E" w:tentative="1">
      <w:start w:val="1"/>
      <w:numFmt w:val="bullet"/>
      <w:lvlText w:val=""/>
      <w:lvlJc w:val="left"/>
      <w:pPr>
        <w:ind w:left="1797" w:hanging="360"/>
      </w:pPr>
      <w:rPr>
        <w:rFonts w:ascii="Symbol" w:hAnsi="Symbol" w:hint="default"/>
      </w:rPr>
    </w:lvl>
    <w:lvl w:ilvl="4" w:tplc="4F144564" w:tentative="1">
      <w:start w:val="1"/>
      <w:numFmt w:val="bullet"/>
      <w:lvlText w:val="o"/>
      <w:lvlJc w:val="left"/>
      <w:pPr>
        <w:ind w:left="2517" w:hanging="360"/>
      </w:pPr>
      <w:rPr>
        <w:rFonts w:ascii="Courier New" w:hAnsi="Courier New" w:cs="Courier New" w:hint="default"/>
      </w:rPr>
    </w:lvl>
    <w:lvl w:ilvl="5" w:tplc="6D500EDC" w:tentative="1">
      <w:start w:val="1"/>
      <w:numFmt w:val="bullet"/>
      <w:lvlText w:val=""/>
      <w:lvlJc w:val="left"/>
      <w:pPr>
        <w:ind w:left="3237" w:hanging="360"/>
      </w:pPr>
      <w:rPr>
        <w:rFonts w:ascii="Wingdings" w:hAnsi="Wingdings" w:hint="default"/>
      </w:rPr>
    </w:lvl>
    <w:lvl w:ilvl="6" w:tplc="81841716" w:tentative="1">
      <w:start w:val="1"/>
      <w:numFmt w:val="bullet"/>
      <w:lvlText w:val=""/>
      <w:lvlJc w:val="left"/>
      <w:pPr>
        <w:ind w:left="3957" w:hanging="360"/>
      </w:pPr>
      <w:rPr>
        <w:rFonts w:ascii="Symbol" w:hAnsi="Symbol" w:hint="default"/>
      </w:rPr>
    </w:lvl>
    <w:lvl w:ilvl="7" w:tplc="FFDC3D04" w:tentative="1">
      <w:start w:val="1"/>
      <w:numFmt w:val="bullet"/>
      <w:lvlText w:val="o"/>
      <w:lvlJc w:val="left"/>
      <w:pPr>
        <w:ind w:left="4677" w:hanging="360"/>
      </w:pPr>
      <w:rPr>
        <w:rFonts w:ascii="Courier New" w:hAnsi="Courier New" w:cs="Courier New" w:hint="default"/>
      </w:rPr>
    </w:lvl>
    <w:lvl w:ilvl="8" w:tplc="326CC916" w:tentative="1">
      <w:start w:val="1"/>
      <w:numFmt w:val="bullet"/>
      <w:lvlText w:val=""/>
      <w:lvlJc w:val="left"/>
      <w:pPr>
        <w:ind w:left="5397" w:hanging="360"/>
      </w:pPr>
      <w:rPr>
        <w:rFonts w:ascii="Wingdings" w:hAnsi="Wingdings" w:hint="default"/>
      </w:rPr>
    </w:lvl>
  </w:abstractNum>
  <w:abstractNum w:abstractNumId="24" w15:restartNumberingAfterBreak="0">
    <w:nsid w:val="6C7B6A02"/>
    <w:multiLevelType w:val="hybridMultilevel"/>
    <w:tmpl w:val="3B381E46"/>
    <w:lvl w:ilvl="0" w:tplc="CA886D50">
      <w:start w:val="1"/>
      <w:numFmt w:val="bullet"/>
      <w:lvlText w:val=""/>
      <w:lvlJc w:val="left"/>
      <w:pPr>
        <w:ind w:left="720" w:hanging="360"/>
      </w:pPr>
      <w:rPr>
        <w:rFonts w:ascii="Symbol" w:hAnsi="Symbol" w:hint="default"/>
      </w:rPr>
    </w:lvl>
    <w:lvl w:ilvl="1" w:tplc="FB14F480" w:tentative="1">
      <w:start w:val="1"/>
      <w:numFmt w:val="bullet"/>
      <w:lvlText w:val="o"/>
      <w:lvlJc w:val="left"/>
      <w:pPr>
        <w:ind w:left="1440" w:hanging="360"/>
      </w:pPr>
      <w:rPr>
        <w:rFonts w:ascii="Courier New" w:hAnsi="Courier New" w:cs="Courier New" w:hint="default"/>
      </w:rPr>
    </w:lvl>
    <w:lvl w:ilvl="2" w:tplc="60540CAC" w:tentative="1">
      <w:start w:val="1"/>
      <w:numFmt w:val="bullet"/>
      <w:lvlText w:val=""/>
      <w:lvlJc w:val="left"/>
      <w:pPr>
        <w:ind w:left="2160" w:hanging="360"/>
      </w:pPr>
      <w:rPr>
        <w:rFonts w:ascii="Wingdings" w:hAnsi="Wingdings" w:hint="default"/>
      </w:rPr>
    </w:lvl>
    <w:lvl w:ilvl="3" w:tplc="6BD6525E" w:tentative="1">
      <w:start w:val="1"/>
      <w:numFmt w:val="bullet"/>
      <w:lvlText w:val=""/>
      <w:lvlJc w:val="left"/>
      <w:pPr>
        <w:ind w:left="2880" w:hanging="360"/>
      </w:pPr>
      <w:rPr>
        <w:rFonts w:ascii="Symbol" w:hAnsi="Symbol" w:hint="default"/>
      </w:rPr>
    </w:lvl>
    <w:lvl w:ilvl="4" w:tplc="5BC62CCA" w:tentative="1">
      <w:start w:val="1"/>
      <w:numFmt w:val="bullet"/>
      <w:lvlText w:val="o"/>
      <w:lvlJc w:val="left"/>
      <w:pPr>
        <w:ind w:left="3600" w:hanging="360"/>
      </w:pPr>
      <w:rPr>
        <w:rFonts w:ascii="Courier New" w:hAnsi="Courier New" w:cs="Courier New" w:hint="default"/>
      </w:rPr>
    </w:lvl>
    <w:lvl w:ilvl="5" w:tplc="9EB2C2EE" w:tentative="1">
      <w:start w:val="1"/>
      <w:numFmt w:val="bullet"/>
      <w:lvlText w:val=""/>
      <w:lvlJc w:val="left"/>
      <w:pPr>
        <w:ind w:left="4320" w:hanging="360"/>
      </w:pPr>
      <w:rPr>
        <w:rFonts w:ascii="Wingdings" w:hAnsi="Wingdings" w:hint="default"/>
      </w:rPr>
    </w:lvl>
    <w:lvl w:ilvl="6" w:tplc="DE723ECA" w:tentative="1">
      <w:start w:val="1"/>
      <w:numFmt w:val="bullet"/>
      <w:lvlText w:val=""/>
      <w:lvlJc w:val="left"/>
      <w:pPr>
        <w:ind w:left="5040" w:hanging="360"/>
      </w:pPr>
      <w:rPr>
        <w:rFonts w:ascii="Symbol" w:hAnsi="Symbol" w:hint="default"/>
      </w:rPr>
    </w:lvl>
    <w:lvl w:ilvl="7" w:tplc="38EAEF62" w:tentative="1">
      <w:start w:val="1"/>
      <w:numFmt w:val="bullet"/>
      <w:lvlText w:val="o"/>
      <w:lvlJc w:val="left"/>
      <w:pPr>
        <w:ind w:left="5760" w:hanging="360"/>
      </w:pPr>
      <w:rPr>
        <w:rFonts w:ascii="Courier New" w:hAnsi="Courier New" w:cs="Courier New" w:hint="default"/>
      </w:rPr>
    </w:lvl>
    <w:lvl w:ilvl="8" w:tplc="482E6224" w:tentative="1">
      <w:start w:val="1"/>
      <w:numFmt w:val="bullet"/>
      <w:lvlText w:val=""/>
      <w:lvlJc w:val="left"/>
      <w:pPr>
        <w:ind w:left="6480" w:hanging="360"/>
      </w:pPr>
      <w:rPr>
        <w:rFonts w:ascii="Wingdings" w:hAnsi="Wingdings" w:hint="default"/>
      </w:rPr>
    </w:lvl>
  </w:abstractNum>
  <w:abstractNum w:abstractNumId="25" w15:restartNumberingAfterBreak="0">
    <w:nsid w:val="6EFE54BE"/>
    <w:multiLevelType w:val="hybridMultilevel"/>
    <w:tmpl w:val="81AC363A"/>
    <w:lvl w:ilvl="0" w:tplc="BAEC98B0">
      <w:start w:val="1"/>
      <w:numFmt w:val="bullet"/>
      <w:lvlText w:val=""/>
      <w:lvlJc w:val="left"/>
      <w:pPr>
        <w:ind w:left="720" w:hanging="360"/>
      </w:pPr>
      <w:rPr>
        <w:rFonts w:ascii="Symbol" w:hAnsi="Symbol" w:hint="default"/>
      </w:rPr>
    </w:lvl>
    <w:lvl w:ilvl="1" w:tplc="4628CD18" w:tentative="1">
      <w:start w:val="1"/>
      <w:numFmt w:val="bullet"/>
      <w:lvlText w:val="o"/>
      <w:lvlJc w:val="left"/>
      <w:pPr>
        <w:ind w:left="1440" w:hanging="360"/>
      </w:pPr>
      <w:rPr>
        <w:rFonts w:ascii="Courier New" w:hAnsi="Courier New" w:cs="Courier New" w:hint="default"/>
      </w:rPr>
    </w:lvl>
    <w:lvl w:ilvl="2" w:tplc="C2EA258C" w:tentative="1">
      <w:start w:val="1"/>
      <w:numFmt w:val="bullet"/>
      <w:lvlText w:val=""/>
      <w:lvlJc w:val="left"/>
      <w:pPr>
        <w:ind w:left="2160" w:hanging="360"/>
      </w:pPr>
      <w:rPr>
        <w:rFonts w:ascii="Wingdings" w:hAnsi="Wingdings" w:hint="default"/>
      </w:rPr>
    </w:lvl>
    <w:lvl w:ilvl="3" w:tplc="C4300A8E" w:tentative="1">
      <w:start w:val="1"/>
      <w:numFmt w:val="bullet"/>
      <w:lvlText w:val=""/>
      <w:lvlJc w:val="left"/>
      <w:pPr>
        <w:ind w:left="2880" w:hanging="360"/>
      </w:pPr>
      <w:rPr>
        <w:rFonts w:ascii="Symbol" w:hAnsi="Symbol" w:hint="default"/>
      </w:rPr>
    </w:lvl>
    <w:lvl w:ilvl="4" w:tplc="2B9438B6" w:tentative="1">
      <w:start w:val="1"/>
      <w:numFmt w:val="bullet"/>
      <w:lvlText w:val="o"/>
      <w:lvlJc w:val="left"/>
      <w:pPr>
        <w:ind w:left="3600" w:hanging="360"/>
      </w:pPr>
      <w:rPr>
        <w:rFonts w:ascii="Courier New" w:hAnsi="Courier New" w:cs="Courier New" w:hint="default"/>
      </w:rPr>
    </w:lvl>
    <w:lvl w:ilvl="5" w:tplc="127EAD8C" w:tentative="1">
      <w:start w:val="1"/>
      <w:numFmt w:val="bullet"/>
      <w:lvlText w:val=""/>
      <w:lvlJc w:val="left"/>
      <w:pPr>
        <w:ind w:left="4320" w:hanging="360"/>
      </w:pPr>
      <w:rPr>
        <w:rFonts w:ascii="Wingdings" w:hAnsi="Wingdings" w:hint="default"/>
      </w:rPr>
    </w:lvl>
    <w:lvl w:ilvl="6" w:tplc="8224FD3E" w:tentative="1">
      <w:start w:val="1"/>
      <w:numFmt w:val="bullet"/>
      <w:lvlText w:val=""/>
      <w:lvlJc w:val="left"/>
      <w:pPr>
        <w:ind w:left="5040" w:hanging="360"/>
      </w:pPr>
      <w:rPr>
        <w:rFonts w:ascii="Symbol" w:hAnsi="Symbol" w:hint="default"/>
      </w:rPr>
    </w:lvl>
    <w:lvl w:ilvl="7" w:tplc="E46A353A" w:tentative="1">
      <w:start w:val="1"/>
      <w:numFmt w:val="bullet"/>
      <w:lvlText w:val="o"/>
      <w:lvlJc w:val="left"/>
      <w:pPr>
        <w:ind w:left="5760" w:hanging="360"/>
      </w:pPr>
      <w:rPr>
        <w:rFonts w:ascii="Courier New" w:hAnsi="Courier New" w:cs="Courier New" w:hint="default"/>
      </w:rPr>
    </w:lvl>
    <w:lvl w:ilvl="8" w:tplc="7F5A2478" w:tentative="1">
      <w:start w:val="1"/>
      <w:numFmt w:val="bullet"/>
      <w:lvlText w:val=""/>
      <w:lvlJc w:val="left"/>
      <w:pPr>
        <w:ind w:left="6480" w:hanging="360"/>
      </w:pPr>
      <w:rPr>
        <w:rFonts w:ascii="Wingdings" w:hAnsi="Wingdings" w:hint="default"/>
      </w:rPr>
    </w:lvl>
  </w:abstractNum>
  <w:abstractNum w:abstractNumId="26" w15:restartNumberingAfterBreak="0">
    <w:nsid w:val="70E125B4"/>
    <w:multiLevelType w:val="hybridMultilevel"/>
    <w:tmpl w:val="EEDE58FE"/>
    <w:lvl w:ilvl="0" w:tplc="522E069E">
      <w:start w:val="1"/>
      <w:numFmt w:val="decimal"/>
      <w:lvlText w:val="%1."/>
      <w:lvlJc w:val="left"/>
      <w:pPr>
        <w:ind w:left="720" w:hanging="360"/>
      </w:pPr>
      <w:rPr>
        <w:rFonts w:hint="default"/>
      </w:rPr>
    </w:lvl>
    <w:lvl w:ilvl="1" w:tplc="211A48E2">
      <w:start w:val="1"/>
      <w:numFmt w:val="lowerLetter"/>
      <w:lvlText w:val="%2."/>
      <w:lvlJc w:val="left"/>
      <w:pPr>
        <w:ind w:left="1440" w:hanging="360"/>
      </w:pPr>
    </w:lvl>
    <w:lvl w:ilvl="2" w:tplc="8FA88392" w:tentative="1">
      <w:start w:val="1"/>
      <w:numFmt w:val="lowerRoman"/>
      <w:lvlText w:val="%3."/>
      <w:lvlJc w:val="right"/>
      <w:pPr>
        <w:ind w:left="2160" w:hanging="180"/>
      </w:pPr>
    </w:lvl>
    <w:lvl w:ilvl="3" w:tplc="0EB4663C" w:tentative="1">
      <w:start w:val="1"/>
      <w:numFmt w:val="decimal"/>
      <w:lvlText w:val="%4."/>
      <w:lvlJc w:val="left"/>
      <w:pPr>
        <w:ind w:left="2880" w:hanging="360"/>
      </w:pPr>
    </w:lvl>
    <w:lvl w:ilvl="4" w:tplc="944CBCAA" w:tentative="1">
      <w:start w:val="1"/>
      <w:numFmt w:val="lowerLetter"/>
      <w:lvlText w:val="%5."/>
      <w:lvlJc w:val="left"/>
      <w:pPr>
        <w:ind w:left="3600" w:hanging="360"/>
      </w:pPr>
    </w:lvl>
    <w:lvl w:ilvl="5" w:tplc="7AC2DE8C" w:tentative="1">
      <w:start w:val="1"/>
      <w:numFmt w:val="lowerRoman"/>
      <w:lvlText w:val="%6."/>
      <w:lvlJc w:val="right"/>
      <w:pPr>
        <w:ind w:left="4320" w:hanging="180"/>
      </w:pPr>
    </w:lvl>
    <w:lvl w:ilvl="6" w:tplc="5C966EE0" w:tentative="1">
      <w:start w:val="1"/>
      <w:numFmt w:val="decimal"/>
      <w:lvlText w:val="%7."/>
      <w:lvlJc w:val="left"/>
      <w:pPr>
        <w:ind w:left="5040" w:hanging="360"/>
      </w:pPr>
    </w:lvl>
    <w:lvl w:ilvl="7" w:tplc="10F62100" w:tentative="1">
      <w:start w:val="1"/>
      <w:numFmt w:val="lowerLetter"/>
      <w:lvlText w:val="%8."/>
      <w:lvlJc w:val="left"/>
      <w:pPr>
        <w:ind w:left="5760" w:hanging="360"/>
      </w:pPr>
    </w:lvl>
    <w:lvl w:ilvl="8" w:tplc="88D835B6" w:tentative="1">
      <w:start w:val="1"/>
      <w:numFmt w:val="lowerRoman"/>
      <w:lvlText w:val="%9."/>
      <w:lvlJc w:val="right"/>
      <w:pPr>
        <w:ind w:left="6480" w:hanging="180"/>
      </w:pPr>
    </w:lvl>
  </w:abstractNum>
  <w:abstractNum w:abstractNumId="27" w15:restartNumberingAfterBreak="0">
    <w:nsid w:val="7FF36E21"/>
    <w:multiLevelType w:val="hybridMultilevel"/>
    <w:tmpl w:val="EBA6D94E"/>
    <w:lvl w:ilvl="0" w:tplc="50427238">
      <w:start w:val="1"/>
      <w:numFmt w:val="bullet"/>
      <w:lvlText w:val=""/>
      <w:lvlJc w:val="left"/>
      <w:pPr>
        <w:ind w:left="720" w:hanging="360"/>
      </w:pPr>
      <w:rPr>
        <w:rFonts w:ascii="Symbol" w:hAnsi="Symbol" w:hint="default"/>
      </w:rPr>
    </w:lvl>
    <w:lvl w:ilvl="1" w:tplc="6472CE80" w:tentative="1">
      <w:start w:val="1"/>
      <w:numFmt w:val="bullet"/>
      <w:lvlText w:val="o"/>
      <w:lvlJc w:val="left"/>
      <w:pPr>
        <w:ind w:left="1440" w:hanging="360"/>
      </w:pPr>
      <w:rPr>
        <w:rFonts w:ascii="Courier New" w:hAnsi="Courier New" w:cs="Courier New" w:hint="default"/>
      </w:rPr>
    </w:lvl>
    <w:lvl w:ilvl="2" w:tplc="92DA4A8E" w:tentative="1">
      <w:start w:val="1"/>
      <w:numFmt w:val="bullet"/>
      <w:lvlText w:val=""/>
      <w:lvlJc w:val="left"/>
      <w:pPr>
        <w:ind w:left="2160" w:hanging="360"/>
      </w:pPr>
      <w:rPr>
        <w:rFonts w:ascii="Wingdings" w:hAnsi="Wingdings" w:hint="default"/>
      </w:rPr>
    </w:lvl>
    <w:lvl w:ilvl="3" w:tplc="AC8AC5BC" w:tentative="1">
      <w:start w:val="1"/>
      <w:numFmt w:val="bullet"/>
      <w:lvlText w:val=""/>
      <w:lvlJc w:val="left"/>
      <w:pPr>
        <w:ind w:left="2880" w:hanging="360"/>
      </w:pPr>
      <w:rPr>
        <w:rFonts w:ascii="Symbol" w:hAnsi="Symbol" w:hint="default"/>
      </w:rPr>
    </w:lvl>
    <w:lvl w:ilvl="4" w:tplc="33BCFF36" w:tentative="1">
      <w:start w:val="1"/>
      <w:numFmt w:val="bullet"/>
      <w:lvlText w:val="o"/>
      <w:lvlJc w:val="left"/>
      <w:pPr>
        <w:ind w:left="3600" w:hanging="360"/>
      </w:pPr>
      <w:rPr>
        <w:rFonts w:ascii="Courier New" w:hAnsi="Courier New" w:cs="Courier New" w:hint="default"/>
      </w:rPr>
    </w:lvl>
    <w:lvl w:ilvl="5" w:tplc="5E160220" w:tentative="1">
      <w:start w:val="1"/>
      <w:numFmt w:val="bullet"/>
      <w:lvlText w:val=""/>
      <w:lvlJc w:val="left"/>
      <w:pPr>
        <w:ind w:left="4320" w:hanging="360"/>
      </w:pPr>
      <w:rPr>
        <w:rFonts w:ascii="Wingdings" w:hAnsi="Wingdings" w:hint="default"/>
      </w:rPr>
    </w:lvl>
    <w:lvl w:ilvl="6" w:tplc="08CCFD9E" w:tentative="1">
      <w:start w:val="1"/>
      <w:numFmt w:val="bullet"/>
      <w:lvlText w:val=""/>
      <w:lvlJc w:val="left"/>
      <w:pPr>
        <w:ind w:left="5040" w:hanging="360"/>
      </w:pPr>
      <w:rPr>
        <w:rFonts w:ascii="Symbol" w:hAnsi="Symbol" w:hint="default"/>
      </w:rPr>
    </w:lvl>
    <w:lvl w:ilvl="7" w:tplc="1D42EA60" w:tentative="1">
      <w:start w:val="1"/>
      <w:numFmt w:val="bullet"/>
      <w:lvlText w:val="o"/>
      <w:lvlJc w:val="left"/>
      <w:pPr>
        <w:ind w:left="5760" w:hanging="360"/>
      </w:pPr>
      <w:rPr>
        <w:rFonts w:ascii="Courier New" w:hAnsi="Courier New" w:cs="Courier New" w:hint="default"/>
      </w:rPr>
    </w:lvl>
    <w:lvl w:ilvl="8" w:tplc="06A0AB8C" w:tentative="1">
      <w:start w:val="1"/>
      <w:numFmt w:val="bullet"/>
      <w:lvlText w:val=""/>
      <w:lvlJc w:val="left"/>
      <w:pPr>
        <w:ind w:left="6480" w:hanging="360"/>
      </w:pPr>
      <w:rPr>
        <w:rFonts w:ascii="Wingdings" w:hAnsi="Wingdings" w:hint="default"/>
      </w:rPr>
    </w:lvl>
  </w:abstractNum>
  <w:num w:numId="1" w16cid:durableId="372121701">
    <w:abstractNumId w:val="8"/>
  </w:num>
  <w:num w:numId="2" w16cid:durableId="1854341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880904">
    <w:abstractNumId w:val="2"/>
  </w:num>
  <w:num w:numId="4" w16cid:durableId="1148016623">
    <w:abstractNumId w:val="4"/>
  </w:num>
  <w:num w:numId="5" w16cid:durableId="1267271952">
    <w:abstractNumId w:val="0"/>
  </w:num>
  <w:num w:numId="6" w16cid:durableId="393622809">
    <w:abstractNumId w:val="24"/>
  </w:num>
  <w:num w:numId="7" w16cid:durableId="383408040">
    <w:abstractNumId w:val="25"/>
  </w:num>
  <w:num w:numId="8" w16cid:durableId="2023818982">
    <w:abstractNumId w:val="15"/>
  </w:num>
  <w:num w:numId="9" w16cid:durableId="1184394104">
    <w:abstractNumId w:val="27"/>
  </w:num>
  <w:num w:numId="10" w16cid:durableId="1337920672">
    <w:abstractNumId w:val="3"/>
  </w:num>
  <w:num w:numId="11" w16cid:durableId="1914120241">
    <w:abstractNumId w:val="17"/>
  </w:num>
  <w:num w:numId="12" w16cid:durableId="1196962396">
    <w:abstractNumId w:val="11"/>
  </w:num>
  <w:num w:numId="13" w16cid:durableId="84957701">
    <w:abstractNumId w:val="7"/>
  </w:num>
  <w:num w:numId="14" w16cid:durableId="1488401882">
    <w:abstractNumId w:val="26"/>
  </w:num>
  <w:num w:numId="15" w16cid:durableId="1750955853">
    <w:abstractNumId w:val="23"/>
  </w:num>
  <w:num w:numId="16" w16cid:durableId="378363689">
    <w:abstractNumId w:val="9"/>
  </w:num>
  <w:num w:numId="17" w16cid:durableId="1956784626">
    <w:abstractNumId w:val="5"/>
  </w:num>
  <w:num w:numId="18" w16cid:durableId="2092265115">
    <w:abstractNumId w:val="16"/>
  </w:num>
  <w:num w:numId="19" w16cid:durableId="1568346137">
    <w:abstractNumId w:val="14"/>
  </w:num>
  <w:num w:numId="20" w16cid:durableId="618688751">
    <w:abstractNumId w:val="12"/>
  </w:num>
  <w:num w:numId="21" w16cid:durableId="75632742">
    <w:abstractNumId w:val="21"/>
  </w:num>
  <w:num w:numId="22" w16cid:durableId="65610131">
    <w:abstractNumId w:val="1"/>
  </w:num>
  <w:num w:numId="23" w16cid:durableId="2083791286">
    <w:abstractNumId w:val="19"/>
  </w:num>
  <w:num w:numId="24" w16cid:durableId="1595673588">
    <w:abstractNumId w:val="10"/>
  </w:num>
  <w:num w:numId="25" w16cid:durableId="1696998398">
    <w:abstractNumId w:val="20"/>
  </w:num>
  <w:num w:numId="26" w16cid:durableId="1997295025">
    <w:abstractNumId w:val="22"/>
  </w:num>
  <w:num w:numId="27" w16cid:durableId="1378627165">
    <w:abstractNumId w:val="13"/>
  </w:num>
  <w:num w:numId="28" w16cid:durableId="317467784">
    <w:abstractNumId w:val="18"/>
  </w:num>
  <w:num w:numId="29" w16cid:durableId="20516876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SortMethod w:val="0000"/>
  <w:documentProtection w:edit="trackedChanges" w:enforcement="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ivug" w:val="1"/>
    <w:docVar w:name="space" w:val="True"/>
  </w:docVars>
  <w:rsids>
    <w:rsidRoot w:val="00517F82"/>
    <w:rsid w:val="00003ABE"/>
    <w:rsid w:val="00003B77"/>
    <w:rsid w:val="000055E8"/>
    <w:rsid w:val="0000583E"/>
    <w:rsid w:val="00010790"/>
    <w:rsid w:val="00011F9C"/>
    <w:rsid w:val="00014812"/>
    <w:rsid w:val="00014926"/>
    <w:rsid w:val="0001735B"/>
    <w:rsid w:val="0002137B"/>
    <w:rsid w:val="00024AFF"/>
    <w:rsid w:val="00027F1D"/>
    <w:rsid w:val="00032A5D"/>
    <w:rsid w:val="00032B31"/>
    <w:rsid w:val="00033AE8"/>
    <w:rsid w:val="000414A0"/>
    <w:rsid w:val="00042837"/>
    <w:rsid w:val="000429F4"/>
    <w:rsid w:val="000501A4"/>
    <w:rsid w:val="000532AA"/>
    <w:rsid w:val="000563C6"/>
    <w:rsid w:val="00060CAA"/>
    <w:rsid w:val="000641FD"/>
    <w:rsid w:val="00065678"/>
    <w:rsid w:val="00067052"/>
    <w:rsid w:val="00067AEC"/>
    <w:rsid w:val="00070F69"/>
    <w:rsid w:val="00072492"/>
    <w:rsid w:val="0007658A"/>
    <w:rsid w:val="0008170D"/>
    <w:rsid w:val="00087088"/>
    <w:rsid w:val="00093AB4"/>
    <w:rsid w:val="0009616B"/>
    <w:rsid w:val="00097A0B"/>
    <w:rsid w:val="00097CB7"/>
    <w:rsid w:val="000A67AF"/>
    <w:rsid w:val="000B08AC"/>
    <w:rsid w:val="000B1102"/>
    <w:rsid w:val="000B32FE"/>
    <w:rsid w:val="000B4314"/>
    <w:rsid w:val="000B5A39"/>
    <w:rsid w:val="000B6AE0"/>
    <w:rsid w:val="000B7136"/>
    <w:rsid w:val="000B7786"/>
    <w:rsid w:val="000C2FDE"/>
    <w:rsid w:val="000C367B"/>
    <w:rsid w:val="000C3C82"/>
    <w:rsid w:val="000C4458"/>
    <w:rsid w:val="000C7459"/>
    <w:rsid w:val="000C77F5"/>
    <w:rsid w:val="000D0D3C"/>
    <w:rsid w:val="000D43A7"/>
    <w:rsid w:val="000D661D"/>
    <w:rsid w:val="000E013E"/>
    <w:rsid w:val="000E4300"/>
    <w:rsid w:val="000E56DF"/>
    <w:rsid w:val="000E7587"/>
    <w:rsid w:val="000F0047"/>
    <w:rsid w:val="000F0D07"/>
    <w:rsid w:val="000F7725"/>
    <w:rsid w:val="00101D0F"/>
    <w:rsid w:val="0010549D"/>
    <w:rsid w:val="00105E42"/>
    <w:rsid w:val="00106216"/>
    <w:rsid w:val="00113E28"/>
    <w:rsid w:val="00113F8C"/>
    <w:rsid w:val="001141DD"/>
    <w:rsid w:val="00114242"/>
    <w:rsid w:val="00114325"/>
    <w:rsid w:val="00114EE1"/>
    <w:rsid w:val="0012071E"/>
    <w:rsid w:val="00123353"/>
    <w:rsid w:val="001248ED"/>
    <w:rsid w:val="00127478"/>
    <w:rsid w:val="00130028"/>
    <w:rsid w:val="001319BC"/>
    <w:rsid w:val="00132397"/>
    <w:rsid w:val="00132685"/>
    <w:rsid w:val="00134859"/>
    <w:rsid w:val="00134B43"/>
    <w:rsid w:val="00135563"/>
    <w:rsid w:val="001401A9"/>
    <w:rsid w:val="001408DA"/>
    <w:rsid w:val="001424CF"/>
    <w:rsid w:val="001443B7"/>
    <w:rsid w:val="001465B8"/>
    <w:rsid w:val="0016404D"/>
    <w:rsid w:val="00166477"/>
    <w:rsid w:val="00171B0A"/>
    <w:rsid w:val="001730B0"/>
    <w:rsid w:val="00181FE6"/>
    <w:rsid w:val="00181FEF"/>
    <w:rsid w:val="00182CE1"/>
    <w:rsid w:val="00184658"/>
    <w:rsid w:val="00185740"/>
    <w:rsid w:val="00190212"/>
    <w:rsid w:val="001922D3"/>
    <w:rsid w:val="00192976"/>
    <w:rsid w:val="00193F15"/>
    <w:rsid w:val="001960B4"/>
    <w:rsid w:val="001A0882"/>
    <w:rsid w:val="001A0906"/>
    <w:rsid w:val="001A1814"/>
    <w:rsid w:val="001A4428"/>
    <w:rsid w:val="001A613C"/>
    <w:rsid w:val="001B2821"/>
    <w:rsid w:val="001B5657"/>
    <w:rsid w:val="001B647C"/>
    <w:rsid w:val="001B7EA4"/>
    <w:rsid w:val="001C057E"/>
    <w:rsid w:val="001C0D5F"/>
    <w:rsid w:val="001C41CB"/>
    <w:rsid w:val="001C7CBE"/>
    <w:rsid w:val="001D3198"/>
    <w:rsid w:val="001D3D53"/>
    <w:rsid w:val="001D4EB4"/>
    <w:rsid w:val="001E6C3F"/>
    <w:rsid w:val="001F4066"/>
    <w:rsid w:val="0020215D"/>
    <w:rsid w:val="00203604"/>
    <w:rsid w:val="0020642E"/>
    <w:rsid w:val="002064F7"/>
    <w:rsid w:val="00206E16"/>
    <w:rsid w:val="00214968"/>
    <w:rsid w:val="0022038B"/>
    <w:rsid w:val="00220459"/>
    <w:rsid w:val="00223009"/>
    <w:rsid w:val="00224F71"/>
    <w:rsid w:val="002367C3"/>
    <w:rsid w:val="00236CC3"/>
    <w:rsid w:val="00240887"/>
    <w:rsid w:val="00241B1D"/>
    <w:rsid w:val="00243612"/>
    <w:rsid w:val="002516A7"/>
    <w:rsid w:val="002523AB"/>
    <w:rsid w:val="002529EC"/>
    <w:rsid w:val="00254384"/>
    <w:rsid w:val="002616AF"/>
    <w:rsid w:val="002617CF"/>
    <w:rsid w:val="00261FF3"/>
    <w:rsid w:val="0026222C"/>
    <w:rsid w:val="00263521"/>
    <w:rsid w:val="00267565"/>
    <w:rsid w:val="00292D19"/>
    <w:rsid w:val="002A6A57"/>
    <w:rsid w:val="002A7D21"/>
    <w:rsid w:val="002B0369"/>
    <w:rsid w:val="002B13C8"/>
    <w:rsid w:val="002B650C"/>
    <w:rsid w:val="002C1EE0"/>
    <w:rsid w:val="002C1FAA"/>
    <w:rsid w:val="002C4139"/>
    <w:rsid w:val="002C562F"/>
    <w:rsid w:val="002C5903"/>
    <w:rsid w:val="002D0419"/>
    <w:rsid w:val="002D0D3B"/>
    <w:rsid w:val="002D716F"/>
    <w:rsid w:val="002E5BEC"/>
    <w:rsid w:val="002F0D71"/>
    <w:rsid w:val="00301153"/>
    <w:rsid w:val="0030155D"/>
    <w:rsid w:val="003116F7"/>
    <w:rsid w:val="003119C3"/>
    <w:rsid w:val="00323027"/>
    <w:rsid w:val="0032440E"/>
    <w:rsid w:val="00326690"/>
    <w:rsid w:val="00333723"/>
    <w:rsid w:val="003341F5"/>
    <w:rsid w:val="00337E44"/>
    <w:rsid w:val="003413B4"/>
    <w:rsid w:val="003423C9"/>
    <w:rsid w:val="00344E54"/>
    <w:rsid w:val="00345295"/>
    <w:rsid w:val="00347457"/>
    <w:rsid w:val="00347B81"/>
    <w:rsid w:val="0035257C"/>
    <w:rsid w:val="0035300C"/>
    <w:rsid w:val="003537FD"/>
    <w:rsid w:val="0035421D"/>
    <w:rsid w:val="003637AB"/>
    <w:rsid w:val="0037263C"/>
    <w:rsid w:val="0037370B"/>
    <w:rsid w:val="00373DEF"/>
    <w:rsid w:val="00374B93"/>
    <w:rsid w:val="0037533A"/>
    <w:rsid w:val="00375FC1"/>
    <w:rsid w:val="0037752E"/>
    <w:rsid w:val="00380052"/>
    <w:rsid w:val="00383C01"/>
    <w:rsid w:val="00384843"/>
    <w:rsid w:val="00391478"/>
    <w:rsid w:val="00397596"/>
    <w:rsid w:val="003A2868"/>
    <w:rsid w:val="003A3086"/>
    <w:rsid w:val="003A3953"/>
    <w:rsid w:val="003A532F"/>
    <w:rsid w:val="003A7313"/>
    <w:rsid w:val="003B0115"/>
    <w:rsid w:val="003B17EE"/>
    <w:rsid w:val="003B2D24"/>
    <w:rsid w:val="003B5C3A"/>
    <w:rsid w:val="003B6239"/>
    <w:rsid w:val="003C1377"/>
    <w:rsid w:val="003C4AEE"/>
    <w:rsid w:val="003C751D"/>
    <w:rsid w:val="003D4ACB"/>
    <w:rsid w:val="003E2FC3"/>
    <w:rsid w:val="003E58C2"/>
    <w:rsid w:val="003F0F96"/>
    <w:rsid w:val="004006D3"/>
    <w:rsid w:val="0041073D"/>
    <w:rsid w:val="0042647A"/>
    <w:rsid w:val="004315E6"/>
    <w:rsid w:val="0043269E"/>
    <w:rsid w:val="004367CC"/>
    <w:rsid w:val="0044437C"/>
    <w:rsid w:val="004516D7"/>
    <w:rsid w:val="0045327B"/>
    <w:rsid w:val="0046264C"/>
    <w:rsid w:val="004710EF"/>
    <w:rsid w:val="00471B3B"/>
    <w:rsid w:val="00472C6D"/>
    <w:rsid w:val="004735F0"/>
    <w:rsid w:val="00474B94"/>
    <w:rsid w:val="00476843"/>
    <w:rsid w:val="004779AA"/>
    <w:rsid w:val="00481EB6"/>
    <w:rsid w:val="00490855"/>
    <w:rsid w:val="00491A50"/>
    <w:rsid w:val="00492D23"/>
    <w:rsid w:val="00496355"/>
    <w:rsid w:val="004979DF"/>
    <w:rsid w:val="00497B75"/>
    <w:rsid w:val="004A018B"/>
    <w:rsid w:val="004A0385"/>
    <w:rsid w:val="004A26E1"/>
    <w:rsid w:val="004A7E82"/>
    <w:rsid w:val="004B4E2F"/>
    <w:rsid w:val="004B5BAB"/>
    <w:rsid w:val="004B6D56"/>
    <w:rsid w:val="004B6D93"/>
    <w:rsid w:val="004B77D6"/>
    <w:rsid w:val="004C2414"/>
    <w:rsid w:val="004C2A52"/>
    <w:rsid w:val="004C30B4"/>
    <w:rsid w:val="004C3D18"/>
    <w:rsid w:val="004C7D9F"/>
    <w:rsid w:val="004D101A"/>
    <w:rsid w:val="004D6432"/>
    <w:rsid w:val="004E3A4C"/>
    <w:rsid w:val="004E6386"/>
    <w:rsid w:val="004E6CB4"/>
    <w:rsid w:val="004F19B3"/>
    <w:rsid w:val="004F1A55"/>
    <w:rsid w:val="004F2382"/>
    <w:rsid w:val="004F6664"/>
    <w:rsid w:val="004F7F17"/>
    <w:rsid w:val="00500436"/>
    <w:rsid w:val="005006C5"/>
    <w:rsid w:val="005034CD"/>
    <w:rsid w:val="00503CA2"/>
    <w:rsid w:val="005045BF"/>
    <w:rsid w:val="005113BB"/>
    <w:rsid w:val="00511C0B"/>
    <w:rsid w:val="00515A1F"/>
    <w:rsid w:val="00517F82"/>
    <w:rsid w:val="00526E30"/>
    <w:rsid w:val="00531D6D"/>
    <w:rsid w:val="0053314D"/>
    <w:rsid w:val="00535B0F"/>
    <w:rsid w:val="00541214"/>
    <w:rsid w:val="00542DB7"/>
    <w:rsid w:val="00545B96"/>
    <w:rsid w:val="00547546"/>
    <w:rsid w:val="00551B42"/>
    <w:rsid w:val="0055442A"/>
    <w:rsid w:val="005558C1"/>
    <w:rsid w:val="00555F2C"/>
    <w:rsid w:val="00562EFD"/>
    <w:rsid w:val="00563B86"/>
    <w:rsid w:val="005675DB"/>
    <w:rsid w:val="00573A35"/>
    <w:rsid w:val="00574579"/>
    <w:rsid w:val="005749A8"/>
    <w:rsid w:val="00575621"/>
    <w:rsid w:val="005769AB"/>
    <w:rsid w:val="005775A7"/>
    <w:rsid w:val="00580050"/>
    <w:rsid w:val="00580C5C"/>
    <w:rsid w:val="0058598A"/>
    <w:rsid w:val="00585A72"/>
    <w:rsid w:val="00587415"/>
    <w:rsid w:val="00596277"/>
    <w:rsid w:val="005A021D"/>
    <w:rsid w:val="005A25DF"/>
    <w:rsid w:val="005A2A5B"/>
    <w:rsid w:val="005A75AE"/>
    <w:rsid w:val="005B5050"/>
    <w:rsid w:val="005B5221"/>
    <w:rsid w:val="005C33D2"/>
    <w:rsid w:val="005C352D"/>
    <w:rsid w:val="005D749F"/>
    <w:rsid w:val="005E0568"/>
    <w:rsid w:val="005E22FB"/>
    <w:rsid w:val="005F066A"/>
    <w:rsid w:val="006021AA"/>
    <w:rsid w:val="0060290E"/>
    <w:rsid w:val="006303DB"/>
    <w:rsid w:val="00634DAD"/>
    <w:rsid w:val="006371D1"/>
    <w:rsid w:val="00637738"/>
    <w:rsid w:val="00642862"/>
    <w:rsid w:val="00643584"/>
    <w:rsid w:val="006450DB"/>
    <w:rsid w:val="006457EB"/>
    <w:rsid w:val="00652513"/>
    <w:rsid w:val="006531CB"/>
    <w:rsid w:val="00654A94"/>
    <w:rsid w:val="00654D81"/>
    <w:rsid w:val="00655999"/>
    <w:rsid w:val="0065607E"/>
    <w:rsid w:val="006616D7"/>
    <w:rsid w:val="00663619"/>
    <w:rsid w:val="00664D16"/>
    <w:rsid w:val="006A464E"/>
    <w:rsid w:val="006A5AD8"/>
    <w:rsid w:val="006A6BDA"/>
    <w:rsid w:val="006A6D5D"/>
    <w:rsid w:val="006A7026"/>
    <w:rsid w:val="006C1C30"/>
    <w:rsid w:val="006C1CFF"/>
    <w:rsid w:val="006C2574"/>
    <w:rsid w:val="006C3E1B"/>
    <w:rsid w:val="006C4A1F"/>
    <w:rsid w:val="006C5513"/>
    <w:rsid w:val="006D4161"/>
    <w:rsid w:val="006D5B60"/>
    <w:rsid w:val="006D695A"/>
    <w:rsid w:val="006D786C"/>
    <w:rsid w:val="006E5410"/>
    <w:rsid w:val="006E6FAE"/>
    <w:rsid w:val="006E777D"/>
    <w:rsid w:val="006F0FD5"/>
    <w:rsid w:val="006F285F"/>
    <w:rsid w:val="006F2F37"/>
    <w:rsid w:val="006F6E7A"/>
    <w:rsid w:val="006F7812"/>
    <w:rsid w:val="007012AD"/>
    <w:rsid w:val="00707790"/>
    <w:rsid w:val="007145DF"/>
    <w:rsid w:val="00715E78"/>
    <w:rsid w:val="00717318"/>
    <w:rsid w:val="00720C15"/>
    <w:rsid w:val="0072219B"/>
    <w:rsid w:val="00723F9A"/>
    <w:rsid w:val="00726961"/>
    <w:rsid w:val="00730383"/>
    <w:rsid w:val="00732727"/>
    <w:rsid w:val="00735DB2"/>
    <w:rsid w:val="00744267"/>
    <w:rsid w:val="007474F0"/>
    <w:rsid w:val="00750053"/>
    <w:rsid w:val="00753ADE"/>
    <w:rsid w:val="00763A3E"/>
    <w:rsid w:val="0077182B"/>
    <w:rsid w:val="0077183C"/>
    <w:rsid w:val="00773F61"/>
    <w:rsid w:val="00774D9A"/>
    <w:rsid w:val="007813C5"/>
    <w:rsid w:val="0078141D"/>
    <w:rsid w:val="007A24AE"/>
    <w:rsid w:val="007A2721"/>
    <w:rsid w:val="007A4E31"/>
    <w:rsid w:val="007A4EBD"/>
    <w:rsid w:val="007B112B"/>
    <w:rsid w:val="007B19B3"/>
    <w:rsid w:val="007B5B26"/>
    <w:rsid w:val="007B691A"/>
    <w:rsid w:val="007C1FF6"/>
    <w:rsid w:val="007D61B8"/>
    <w:rsid w:val="007E3190"/>
    <w:rsid w:val="007E6A5A"/>
    <w:rsid w:val="007F4FCF"/>
    <w:rsid w:val="007F52B3"/>
    <w:rsid w:val="007F7FF2"/>
    <w:rsid w:val="008004E2"/>
    <w:rsid w:val="0080170D"/>
    <w:rsid w:val="00801A65"/>
    <w:rsid w:val="00805B42"/>
    <w:rsid w:val="008102AD"/>
    <w:rsid w:val="00821017"/>
    <w:rsid w:val="0083070C"/>
    <w:rsid w:val="00834906"/>
    <w:rsid w:val="00837997"/>
    <w:rsid w:val="00841BD3"/>
    <w:rsid w:val="00841D3B"/>
    <w:rsid w:val="00844311"/>
    <w:rsid w:val="0085193F"/>
    <w:rsid w:val="0085273B"/>
    <w:rsid w:val="00863880"/>
    <w:rsid w:val="00865A3B"/>
    <w:rsid w:val="00867FC5"/>
    <w:rsid w:val="00870FFB"/>
    <w:rsid w:val="00872436"/>
    <w:rsid w:val="00872A16"/>
    <w:rsid w:val="00877C09"/>
    <w:rsid w:val="008815DE"/>
    <w:rsid w:val="00882450"/>
    <w:rsid w:val="00884126"/>
    <w:rsid w:val="00884274"/>
    <w:rsid w:val="00892A80"/>
    <w:rsid w:val="00892F80"/>
    <w:rsid w:val="00894050"/>
    <w:rsid w:val="00894167"/>
    <w:rsid w:val="00896E36"/>
    <w:rsid w:val="00897188"/>
    <w:rsid w:val="008B0F9D"/>
    <w:rsid w:val="008B4F41"/>
    <w:rsid w:val="008C6F75"/>
    <w:rsid w:val="008D0A66"/>
    <w:rsid w:val="008D17C9"/>
    <w:rsid w:val="008D33A1"/>
    <w:rsid w:val="008D411B"/>
    <w:rsid w:val="008D5066"/>
    <w:rsid w:val="008E0E01"/>
    <w:rsid w:val="008E302D"/>
    <w:rsid w:val="008E7147"/>
    <w:rsid w:val="008E7935"/>
    <w:rsid w:val="008E7F63"/>
    <w:rsid w:val="008F2D4E"/>
    <w:rsid w:val="008F4B7F"/>
    <w:rsid w:val="008F512B"/>
    <w:rsid w:val="008F6505"/>
    <w:rsid w:val="009015B2"/>
    <w:rsid w:val="00905F27"/>
    <w:rsid w:val="00906E90"/>
    <w:rsid w:val="0090740C"/>
    <w:rsid w:val="009074F6"/>
    <w:rsid w:val="00907759"/>
    <w:rsid w:val="0091051D"/>
    <w:rsid w:val="00911A78"/>
    <w:rsid w:val="00913A15"/>
    <w:rsid w:val="00913B52"/>
    <w:rsid w:val="00916EF5"/>
    <w:rsid w:val="00916F2C"/>
    <w:rsid w:val="00917E8B"/>
    <w:rsid w:val="00922243"/>
    <w:rsid w:val="0093628B"/>
    <w:rsid w:val="00936F84"/>
    <w:rsid w:val="009371CD"/>
    <w:rsid w:val="00940851"/>
    <w:rsid w:val="00953BEB"/>
    <w:rsid w:val="0095416F"/>
    <w:rsid w:val="009546A2"/>
    <w:rsid w:val="00961AC0"/>
    <w:rsid w:val="00961C4E"/>
    <w:rsid w:val="00964924"/>
    <w:rsid w:val="009679D9"/>
    <w:rsid w:val="0097440D"/>
    <w:rsid w:val="00975030"/>
    <w:rsid w:val="009800CB"/>
    <w:rsid w:val="0098222F"/>
    <w:rsid w:val="00990625"/>
    <w:rsid w:val="0099221C"/>
    <w:rsid w:val="00993482"/>
    <w:rsid w:val="009934B8"/>
    <w:rsid w:val="0099741C"/>
    <w:rsid w:val="009A027E"/>
    <w:rsid w:val="009A1B54"/>
    <w:rsid w:val="009A49DA"/>
    <w:rsid w:val="009A6160"/>
    <w:rsid w:val="009B1900"/>
    <w:rsid w:val="009B4FCE"/>
    <w:rsid w:val="009B7C7F"/>
    <w:rsid w:val="009C2E25"/>
    <w:rsid w:val="009C3FAF"/>
    <w:rsid w:val="009C68E2"/>
    <w:rsid w:val="009D261D"/>
    <w:rsid w:val="009D2F6D"/>
    <w:rsid w:val="009D73F5"/>
    <w:rsid w:val="009E1A3F"/>
    <w:rsid w:val="009F0BD3"/>
    <w:rsid w:val="009F1504"/>
    <w:rsid w:val="009F1C60"/>
    <w:rsid w:val="009F1EE7"/>
    <w:rsid w:val="00A13500"/>
    <w:rsid w:val="00A25951"/>
    <w:rsid w:val="00A2625E"/>
    <w:rsid w:val="00A356C7"/>
    <w:rsid w:val="00A362BD"/>
    <w:rsid w:val="00A404BA"/>
    <w:rsid w:val="00A40679"/>
    <w:rsid w:val="00A4279A"/>
    <w:rsid w:val="00A44CBF"/>
    <w:rsid w:val="00A46CBC"/>
    <w:rsid w:val="00A4734B"/>
    <w:rsid w:val="00A4769A"/>
    <w:rsid w:val="00A61AD5"/>
    <w:rsid w:val="00A62976"/>
    <w:rsid w:val="00A64597"/>
    <w:rsid w:val="00A73038"/>
    <w:rsid w:val="00A740EE"/>
    <w:rsid w:val="00A76C99"/>
    <w:rsid w:val="00A81609"/>
    <w:rsid w:val="00A81BDB"/>
    <w:rsid w:val="00A81EBE"/>
    <w:rsid w:val="00A95D1A"/>
    <w:rsid w:val="00AA13DD"/>
    <w:rsid w:val="00AA2D4D"/>
    <w:rsid w:val="00AA48DB"/>
    <w:rsid w:val="00AA4B98"/>
    <w:rsid w:val="00AA7A8B"/>
    <w:rsid w:val="00AB1978"/>
    <w:rsid w:val="00AC206B"/>
    <w:rsid w:val="00AC4E66"/>
    <w:rsid w:val="00AC59BD"/>
    <w:rsid w:val="00AC6B95"/>
    <w:rsid w:val="00AD2D9C"/>
    <w:rsid w:val="00AD716A"/>
    <w:rsid w:val="00AE1CBF"/>
    <w:rsid w:val="00AE4E0D"/>
    <w:rsid w:val="00AE668F"/>
    <w:rsid w:val="00AE717B"/>
    <w:rsid w:val="00AE7F13"/>
    <w:rsid w:val="00AF3113"/>
    <w:rsid w:val="00AF5045"/>
    <w:rsid w:val="00B00E5C"/>
    <w:rsid w:val="00B147F9"/>
    <w:rsid w:val="00B16122"/>
    <w:rsid w:val="00B166C8"/>
    <w:rsid w:val="00B16ED5"/>
    <w:rsid w:val="00B21AF1"/>
    <w:rsid w:val="00B256D7"/>
    <w:rsid w:val="00B27556"/>
    <w:rsid w:val="00B32FB0"/>
    <w:rsid w:val="00B402A1"/>
    <w:rsid w:val="00B42DB3"/>
    <w:rsid w:val="00B446B8"/>
    <w:rsid w:val="00B50EB8"/>
    <w:rsid w:val="00B5131A"/>
    <w:rsid w:val="00B61C7C"/>
    <w:rsid w:val="00B62DD1"/>
    <w:rsid w:val="00B63450"/>
    <w:rsid w:val="00B64676"/>
    <w:rsid w:val="00B664D9"/>
    <w:rsid w:val="00B666B9"/>
    <w:rsid w:val="00B67C2A"/>
    <w:rsid w:val="00B749B8"/>
    <w:rsid w:val="00B76DC1"/>
    <w:rsid w:val="00B862C0"/>
    <w:rsid w:val="00B86E7B"/>
    <w:rsid w:val="00B9062C"/>
    <w:rsid w:val="00B95117"/>
    <w:rsid w:val="00BA1BC3"/>
    <w:rsid w:val="00BA2300"/>
    <w:rsid w:val="00BA4A76"/>
    <w:rsid w:val="00BC03A0"/>
    <w:rsid w:val="00BC2363"/>
    <w:rsid w:val="00BD122B"/>
    <w:rsid w:val="00BD2467"/>
    <w:rsid w:val="00BD708D"/>
    <w:rsid w:val="00BD7CA3"/>
    <w:rsid w:val="00BE195F"/>
    <w:rsid w:val="00BE2DD8"/>
    <w:rsid w:val="00BE606B"/>
    <w:rsid w:val="00BE6754"/>
    <w:rsid w:val="00BE676B"/>
    <w:rsid w:val="00BF6A5E"/>
    <w:rsid w:val="00C016B2"/>
    <w:rsid w:val="00C03B1E"/>
    <w:rsid w:val="00C12C54"/>
    <w:rsid w:val="00C13A9C"/>
    <w:rsid w:val="00C20B25"/>
    <w:rsid w:val="00C2305A"/>
    <w:rsid w:val="00C23628"/>
    <w:rsid w:val="00C23CC9"/>
    <w:rsid w:val="00C3094E"/>
    <w:rsid w:val="00C30B3D"/>
    <w:rsid w:val="00C319DC"/>
    <w:rsid w:val="00C33AE2"/>
    <w:rsid w:val="00C419C0"/>
    <w:rsid w:val="00C42BD9"/>
    <w:rsid w:val="00C5000C"/>
    <w:rsid w:val="00C50AFF"/>
    <w:rsid w:val="00C51752"/>
    <w:rsid w:val="00C53400"/>
    <w:rsid w:val="00C724FC"/>
    <w:rsid w:val="00C75BA5"/>
    <w:rsid w:val="00C75BD5"/>
    <w:rsid w:val="00C8096C"/>
    <w:rsid w:val="00C80D59"/>
    <w:rsid w:val="00C8100B"/>
    <w:rsid w:val="00C82DD3"/>
    <w:rsid w:val="00C83236"/>
    <w:rsid w:val="00C8480A"/>
    <w:rsid w:val="00C856F6"/>
    <w:rsid w:val="00C950A0"/>
    <w:rsid w:val="00C96C4E"/>
    <w:rsid w:val="00C977D7"/>
    <w:rsid w:val="00CA21D2"/>
    <w:rsid w:val="00CA21DE"/>
    <w:rsid w:val="00CA41D2"/>
    <w:rsid w:val="00CA4F20"/>
    <w:rsid w:val="00CA5AF3"/>
    <w:rsid w:val="00CA631E"/>
    <w:rsid w:val="00CB20AD"/>
    <w:rsid w:val="00CB2B2B"/>
    <w:rsid w:val="00CB38C2"/>
    <w:rsid w:val="00CC1137"/>
    <w:rsid w:val="00CC1820"/>
    <w:rsid w:val="00CC3C92"/>
    <w:rsid w:val="00CC6931"/>
    <w:rsid w:val="00CD3E92"/>
    <w:rsid w:val="00CD4967"/>
    <w:rsid w:val="00CD6C38"/>
    <w:rsid w:val="00CD6C3A"/>
    <w:rsid w:val="00CE3962"/>
    <w:rsid w:val="00CE4158"/>
    <w:rsid w:val="00CF24F7"/>
    <w:rsid w:val="00CF2E1C"/>
    <w:rsid w:val="00CF4EB2"/>
    <w:rsid w:val="00D1243A"/>
    <w:rsid w:val="00D16371"/>
    <w:rsid w:val="00D22748"/>
    <w:rsid w:val="00D22AFC"/>
    <w:rsid w:val="00D2381E"/>
    <w:rsid w:val="00D23877"/>
    <w:rsid w:val="00D23BB4"/>
    <w:rsid w:val="00D25F57"/>
    <w:rsid w:val="00D26918"/>
    <w:rsid w:val="00D32B08"/>
    <w:rsid w:val="00D32C7D"/>
    <w:rsid w:val="00D3662F"/>
    <w:rsid w:val="00D37121"/>
    <w:rsid w:val="00D42732"/>
    <w:rsid w:val="00D45993"/>
    <w:rsid w:val="00D47827"/>
    <w:rsid w:val="00D50F6B"/>
    <w:rsid w:val="00D554AA"/>
    <w:rsid w:val="00D64CFF"/>
    <w:rsid w:val="00D65DFC"/>
    <w:rsid w:val="00D779F7"/>
    <w:rsid w:val="00D77BFD"/>
    <w:rsid w:val="00D80672"/>
    <w:rsid w:val="00D80B2D"/>
    <w:rsid w:val="00D82BCB"/>
    <w:rsid w:val="00D83BEA"/>
    <w:rsid w:val="00D84CBA"/>
    <w:rsid w:val="00D87542"/>
    <w:rsid w:val="00D8790D"/>
    <w:rsid w:val="00D916F2"/>
    <w:rsid w:val="00D92FE4"/>
    <w:rsid w:val="00D95C20"/>
    <w:rsid w:val="00D97144"/>
    <w:rsid w:val="00D97C16"/>
    <w:rsid w:val="00DA0E0E"/>
    <w:rsid w:val="00DA4ACE"/>
    <w:rsid w:val="00DA7879"/>
    <w:rsid w:val="00DC2A4C"/>
    <w:rsid w:val="00DC36D6"/>
    <w:rsid w:val="00DC6DD3"/>
    <w:rsid w:val="00DE1DAB"/>
    <w:rsid w:val="00DE20A2"/>
    <w:rsid w:val="00DE219C"/>
    <w:rsid w:val="00DF069B"/>
    <w:rsid w:val="00DF0B89"/>
    <w:rsid w:val="00E07C5C"/>
    <w:rsid w:val="00E07CF0"/>
    <w:rsid w:val="00E13C19"/>
    <w:rsid w:val="00E177E7"/>
    <w:rsid w:val="00E17991"/>
    <w:rsid w:val="00E204A8"/>
    <w:rsid w:val="00E21C92"/>
    <w:rsid w:val="00E35682"/>
    <w:rsid w:val="00E37E1D"/>
    <w:rsid w:val="00E37F06"/>
    <w:rsid w:val="00E406E2"/>
    <w:rsid w:val="00E43E13"/>
    <w:rsid w:val="00E44E34"/>
    <w:rsid w:val="00E45F78"/>
    <w:rsid w:val="00E46EA3"/>
    <w:rsid w:val="00E5078D"/>
    <w:rsid w:val="00E50D1C"/>
    <w:rsid w:val="00E5178A"/>
    <w:rsid w:val="00E51C1B"/>
    <w:rsid w:val="00E52FBF"/>
    <w:rsid w:val="00E5320F"/>
    <w:rsid w:val="00E53DA7"/>
    <w:rsid w:val="00E544D0"/>
    <w:rsid w:val="00E66888"/>
    <w:rsid w:val="00E67F15"/>
    <w:rsid w:val="00E73432"/>
    <w:rsid w:val="00E765F8"/>
    <w:rsid w:val="00E80F85"/>
    <w:rsid w:val="00E82F95"/>
    <w:rsid w:val="00E842E1"/>
    <w:rsid w:val="00E84BAC"/>
    <w:rsid w:val="00E8519A"/>
    <w:rsid w:val="00E870B2"/>
    <w:rsid w:val="00E95791"/>
    <w:rsid w:val="00EA67F3"/>
    <w:rsid w:val="00EB1B54"/>
    <w:rsid w:val="00EB4F55"/>
    <w:rsid w:val="00EB7047"/>
    <w:rsid w:val="00EC3C87"/>
    <w:rsid w:val="00EC6B44"/>
    <w:rsid w:val="00ED402A"/>
    <w:rsid w:val="00EE3536"/>
    <w:rsid w:val="00EE37A3"/>
    <w:rsid w:val="00EE453A"/>
    <w:rsid w:val="00EF4D31"/>
    <w:rsid w:val="00F06E2A"/>
    <w:rsid w:val="00F23462"/>
    <w:rsid w:val="00F2508A"/>
    <w:rsid w:val="00F30EE3"/>
    <w:rsid w:val="00F33A39"/>
    <w:rsid w:val="00F355F4"/>
    <w:rsid w:val="00F407A2"/>
    <w:rsid w:val="00F4385E"/>
    <w:rsid w:val="00F451ED"/>
    <w:rsid w:val="00F52DEE"/>
    <w:rsid w:val="00F53370"/>
    <w:rsid w:val="00F54795"/>
    <w:rsid w:val="00F55D71"/>
    <w:rsid w:val="00F61566"/>
    <w:rsid w:val="00F627EB"/>
    <w:rsid w:val="00F641E7"/>
    <w:rsid w:val="00F66FBE"/>
    <w:rsid w:val="00F72471"/>
    <w:rsid w:val="00F7516F"/>
    <w:rsid w:val="00F75A10"/>
    <w:rsid w:val="00F766E8"/>
    <w:rsid w:val="00F77276"/>
    <w:rsid w:val="00F7736D"/>
    <w:rsid w:val="00F81082"/>
    <w:rsid w:val="00F81B56"/>
    <w:rsid w:val="00F82C84"/>
    <w:rsid w:val="00F83ADE"/>
    <w:rsid w:val="00F859A8"/>
    <w:rsid w:val="00F91BCD"/>
    <w:rsid w:val="00F95EFE"/>
    <w:rsid w:val="00F965EE"/>
    <w:rsid w:val="00FA1A30"/>
    <w:rsid w:val="00FA2A88"/>
    <w:rsid w:val="00FA74BE"/>
    <w:rsid w:val="00FB352B"/>
    <w:rsid w:val="00FB3F26"/>
    <w:rsid w:val="00FB604E"/>
    <w:rsid w:val="00FC0742"/>
    <w:rsid w:val="00FC1390"/>
    <w:rsid w:val="00FC3213"/>
    <w:rsid w:val="00FC464E"/>
    <w:rsid w:val="00FC48C6"/>
    <w:rsid w:val="00FD0F06"/>
    <w:rsid w:val="00FD24CC"/>
    <w:rsid w:val="00FD2EE8"/>
    <w:rsid w:val="00FD473A"/>
    <w:rsid w:val="00FD6CC9"/>
    <w:rsid w:val="00FE3121"/>
    <w:rsid w:val="00FF1D8F"/>
    <w:rsid w:val="00FF5E54"/>
    <w:rsid w:val="00FF65E7"/>
    <w:rsid w:val="00FF71B5"/>
    <w:rsid w:val="00FF7E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D407C"/>
  <w15:docId w15:val="{88EFA5F0-BAEA-4212-BE96-3D75247C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David"/>
        <w:lang w:val="en-US" w:eastAsia="en-US" w:bidi="he-I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1A4"/>
    <w:pPr>
      <w:bidi/>
      <w:spacing w:line="312" w:lineRule="auto"/>
      <w:jc w:val="both"/>
    </w:pPr>
    <w:rPr>
      <w:szCs w:val="24"/>
    </w:rPr>
  </w:style>
  <w:style w:type="paragraph" w:styleId="1">
    <w:name w:val="heading 1"/>
    <w:basedOn w:val="a"/>
    <w:next w:val="a"/>
    <w:link w:val="10"/>
    <w:uiPriority w:val="1"/>
    <w:qFormat/>
    <w:rsid w:val="000501A4"/>
    <w:pPr>
      <w:keepNext/>
      <w:keepLines/>
      <w:jc w:val="center"/>
      <w:outlineLvl w:val="0"/>
    </w:pPr>
    <w:rPr>
      <w:rFonts w:eastAsia="Times New Roman"/>
      <w:bCs/>
      <w:szCs w:val="36"/>
      <w:u w:val="single"/>
    </w:rPr>
  </w:style>
  <w:style w:type="paragraph" w:styleId="2">
    <w:name w:val="heading 2"/>
    <w:basedOn w:val="a"/>
    <w:next w:val="a"/>
    <w:link w:val="20"/>
    <w:uiPriority w:val="1"/>
    <w:qFormat/>
    <w:rsid w:val="000501A4"/>
    <w:pPr>
      <w:keepNext/>
      <w:keepLines/>
      <w:spacing w:before="480"/>
      <w:jc w:val="center"/>
      <w:outlineLvl w:val="1"/>
    </w:pPr>
    <w:rPr>
      <w:rFonts w:eastAsia="Times New Roman"/>
      <w:bCs/>
      <w:szCs w:val="32"/>
    </w:rPr>
  </w:style>
  <w:style w:type="paragraph" w:styleId="3">
    <w:name w:val="heading 3"/>
    <w:basedOn w:val="a"/>
    <w:next w:val="a"/>
    <w:link w:val="30"/>
    <w:uiPriority w:val="1"/>
    <w:qFormat/>
    <w:rsid w:val="006D786C"/>
    <w:pPr>
      <w:keepNext/>
      <w:keepLines/>
      <w:spacing w:before="120"/>
      <w:outlineLvl w:val="2"/>
    </w:pPr>
    <w:rPr>
      <w:rFonts w:eastAsia="Times New Roman"/>
      <w:bCs/>
      <w:szCs w:val="28"/>
      <w:u w:val="single"/>
    </w:rPr>
  </w:style>
  <w:style w:type="paragraph" w:styleId="4">
    <w:name w:val="heading 4"/>
    <w:basedOn w:val="a"/>
    <w:next w:val="a"/>
    <w:link w:val="40"/>
    <w:uiPriority w:val="1"/>
    <w:qFormat/>
    <w:rsid w:val="006D786C"/>
    <w:pPr>
      <w:keepNext/>
      <w:keepLines/>
      <w:spacing w:before="120"/>
      <w:outlineLvl w:val="3"/>
    </w:pPr>
    <w:rPr>
      <w:rFonts w:eastAsia="Times New Roman"/>
      <w:bCs/>
      <w:szCs w:val="26"/>
    </w:rPr>
  </w:style>
  <w:style w:type="paragraph" w:styleId="5">
    <w:name w:val="heading 5"/>
    <w:basedOn w:val="a"/>
    <w:next w:val="a"/>
    <w:link w:val="50"/>
    <w:uiPriority w:val="1"/>
    <w:qFormat/>
    <w:rsid w:val="000501A4"/>
    <w:pPr>
      <w:keepNext/>
      <w:keepLines/>
      <w:outlineLvl w:val="4"/>
    </w:pPr>
    <w:rPr>
      <w:rFonts w:eastAsia="Times New Roman"/>
      <w:bCs/>
      <w:spacing w:val="40"/>
    </w:rPr>
  </w:style>
  <w:style w:type="paragraph" w:styleId="6">
    <w:name w:val="heading 6"/>
    <w:basedOn w:val="a"/>
    <w:next w:val="a"/>
    <w:link w:val="60"/>
    <w:uiPriority w:val="9"/>
    <w:qFormat/>
    <w:rsid w:val="000501A4"/>
    <w:pPr>
      <w:keepNext/>
      <w:keepLines/>
      <w:outlineLvl w:val="5"/>
    </w:pPr>
    <w:rPr>
      <w:rFonts w:eastAsia="Times New Roman"/>
      <w:spacing w:val="40"/>
    </w:rPr>
  </w:style>
  <w:style w:type="paragraph" w:styleId="7">
    <w:name w:val="heading 7"/>
    <w:basedOn w:val="a"/>
    <w:next w:val="a"/>
    <w:link w:val="70"/>
    <w:uiPriority w:val="1"/>
    <w:qFormat/>
    <w:rsid w:val="000501A4"/>
    <w:pPr>
      <w:keepNext/>
      <w:keepLines/>
      <w:outlineLvl w:val="6"/>
    </w:pPr>
    <w:rPr>
      <w:rFonts w:eastAsia="Times New Roman"/>
      <w:bCs/>
      <w:spacing w:val="40"/>
    </w:rPr>
  </w:style>
  <w:style w:type="paragraph" w:styleId="8">
    <w:name w:val="heading 8"/>
    <w:basedOn w:val="a"/>
    <w:next w:val="a"/>
    <w:link w:val="80"/>
    <w:uiPriority w:val="1"/>
    <w:qFormat/>
    <w:rsid w:val="000501A4"/>
    <w:pPr>
      <w:keepNext/>
      <w:keepLines/>
      <w:outlineLvl w:val="7"/>
    </w:pPr>
    <w:rPr>
      <w:rFonts w:eastAsia="Times New Roman"/>
      <w:spacing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1"/>
    <w:rsid w:val="000501A4"/>
    <w:rPr>
      <w:rFonts w:eastAsia="Times New Roman"/>
      <w:bCs/>
      <w:szCs w:val="36"/>
      <w:u w:val="single"/>
    </w:rPr>
  </w:style>
  <w:style w:type="character" w:customStyle="1" w:styleId="20">
    <w:name w:val="כותרת 2 תו"/>
    <w:link w:val="2"/>
    <w:uiPriority w:val="1"/>
    <w:rsid w:val="000501A4"/>
    <w:rPr>
      <w:rFonts w:eastAsia="Times New Roman"/>
      <w:bCs/>
      <w:szCs w:val="32"/>
    </w:rPr>
  </w:style>
  <w:style w:type="character" w:customStyle="1" w:styleId="30">
    <w:name w:val="כותרת 3 תו"/>
    <w:link w:val="3"/>
    <w:uiPriority w:val="1"/>
    <w:rsid w:val="006D786C"/>
    <w:rPr>
      <w:rFonts w:eastAsia="Times New Roman"/>
      <w:bCs/>
      <w:szCs w:val="28"/>
      <w:u w:val="single"/>
    </w:rPr>
  </w:style>
  <w:style w:type="character" w:customStyle="1" w:styleId="40">
    <w:name w:val="כותרת 4 תו"/>
    <w:link w:val="4"/>
    <w:uiPriority w:val="1"/>
    <w:rsid w:val="006D786C"/>
    <w:rPr>
      <w:rFonts w:eastAsia="Times New Roman"/>
      <w:bCs/>
      <w:szCs w:val="26"/>
    </w:rPr>
  </w:style>
  <w:style w:type="character" w:customStyle="1" w:styleId="50">
    <w:name w:val="כותרת 5 תו"/>
    <w:link w:val="5"/>
    <w:uiPriority w:val="1"/>
    <w:rsid w:val="000501A4"/>
    <w:rPr>
      <w:rFonts w:eastAsia="Times New Roman"/>
      <w:bCs/>
      <w:spacing w:val="40"/>
    </w:rPr>
  </w:style>
  <w:style w:type="character" w:customStyle="1" w:styleId="60">
    <w:name w:val="כותרת 6 תו"/>
    <w:link w:val="6"/>
    <w:uiPriority w:val="9"/>
    <w:rsid w:val="000501A4"/>
    <w:rPr>
      <w:rFonts w:eastAsia="Times New Roman"/>
      <w:spacing w:val="40"/>
    </w:rPr>
  </w:style>
  <w:style w:type="character" w:customStyle="1" w:styleId="70">
    <w:name w:val="כותרת 7 תו"/>
    <w:link w:val="7"/>
    <w:uiPriority w:val="1"/>
    <w:rsid w:val="000501A4"/>
    <w:rPr>
      <w:rFonts w:eastAsia="Times New Roman"/>
      <w:bCs/>
      <w:spacing w:val="40"/>
    </w:rPr>
  </w:style>
  <w:style w:type="character" w:customStyle="1" w:styleId="80">
    <w:name w:val="כותרת 8 תו"/>
    <w:link w:val="8"/>
    <w:uiPriority w:val="1"/>
    <w:rsid w:val="000501A4"/>
    <w:rPr>
      <w:rFonts w:eastAsia="Times New Roman"/>
      <w:spacing w:val="40"/>
    </w:rPr>
  </w:style>
  <w:style w:type="paragraph" w:customStyle="1" w:styleId="a3">
    <w:name w:val="נבנצאל"/>
    <w:basedOn w:val="a"/>
    <w:next w:val="a"/>
    <w:link w:val="a4"/>
    <w:uiPriority w:val="99"/>
    <w:rsid w:val="000501A4"/>
    <w:pPr>
      <w:ind w:left="-567"/>
    </w:pPr>
    <w:rPr>
      <w:szCs w:val="20"/>
    </w:rPr>
  </w:style>
  <w:style w:type="character" w:customStyle="1" w:styleId="a4">
    <w:name w:val="נבנצאל תו"/>
    <w:link w:val="a3"/>
    <w:uiPriority w:val="99"/>
    <w:rsid w:val="000501A4"/>
    <w:rPr>
      <w:szCs w:val="20"/>
    </w:rPr>
  </w:style>
  <w:style w:type="paragraph" w:styleId="a5">
    <w:name w:val="header"/>
    <w:basedOn w:val="a"/>
    <w:link w:val="a6"/>
    <w:uiPriority w:val="99"/>
    <w:unhideWhenUsed/>
    <w:rsid w:val="000501A4"/>
    <w:pPr>
      <w:tabs>
        <w:tab w:val="center" w:pos="4153"/>
        <w:tab w:val="right" w:pos="8306"/>
      </w:tabs>
      <w:spacing w:line="240" w:lineRule="auto"/>
    </w:pPr>
  </w:style>
  <w:style w:type="character" w:customStyle="1" w:styleId="a6">
    <w:name w:val="כותרת עליונה תו"/>
    <w:basedOn w:val="a0"/>
    <w:link w:val="a5"/>
    <w:uiPriority w:val="99"/>
    <w:rsid w:val="000501A4"/>
  </w:style>
  <w:style w:type="paragraph" w:styleId="a7">
    <w:name w:val="footer"/>
    <w:basedOn w:val="a"/>
    <w:link w:val="a8"/>
    <w:uiPriority w:val="99"/>
    <w:unhideWhenUsed/>
    <w:rsid w:val="000501A4"/>
    <w:pPr>
      <w:tabs>
        <w:tab w:val="center" w:pos="4153"/>
        <w:tab w:val="right" w:pos="8306"/>
      </w:tabs>
      <w:spacing w:line="240" w:lineRule="auto"/>
    </w:pPr>
  </w:style>
  <w:style w:type="character" w:customStyle="1" w:styleId="a8">
    <w:name w:val="כותרת תחתונה תו"/>
    <w:basedOn w:val="a0"/>
    <w:link w:val="a7"/>
    <w:uiPriority w:val="99"/>
    <w:rsid w:val="000501A4"/>
  </w:style>
  <w:style w:type="paragraph" w:styleId="a9">
    <w:name w:val="Date"/>
    <w:basedOn w:val="a"/>
    <w:next w:val="a"/>
    <w:link w:val="aa"/>
    <w:uiPriority w:val="99"/>
    <w:unhideWhenUsed/>
    <w:rsid w:val="000501A4"/>
    <w:pPr>
      <w:spacing w:before="120" w:line="240" w:lineRule="auto"/>
    </w:pPr>
  </w:style>
  <w:style w:type="character" w:customStyle="1" w:styleId="aa">
    <w:name w:val="תאריך תו"/>
    <w:basedOn w:val="a0"/>
    <w:link w:val="a9"/>
    <w:uiPriority w:val="99"/>
    <w:rsid w:val="000501A4"/>
  </w:style>
  <w:style w:type="paragraph" w:styleId="ab">
    <w:name w:val="footnote text"/>
    <w:aliases w:val="Char,F1,FOOTNOTES,Footnote Text - Sharp,Footnote Text - Sharp Char,Footnote Text - Sharp Char Char,Footnote Text Char Char Char Char Char,Footnote reference,Sharp - Footnote Text,Sharp - Footnote Text1 Char,fn,footnote text,single space"/>
    <w:basedOn w:val="a"/>
    <w:link w:val="ac"/>
    <w:uiPriority w:val="99"/>
    <w:rsid w:val="00574579"/>
    <w:pPr>
      <w:spacing w:line="240" w:lineRule="auto"/>
      <w:ind w:left="720" w:hanging="720"/>
    </w:pPr>
    <w:rPr>
      <w:szCs w:val="20"/>
    </w:rPr>
  </w:style>
  <w:style w:type="character" w:customStyle="1" w:styleId="ac">
    <w:name w:val="טקסט הערת שוליים תו"/>
    <w:aliases w:val="Char תו,F1 תו,FOOTNOTES תו,Footnote Text - Sharp תו,Footnote Text - Sharp Char תו,Footnote Text - Sharp Char Char תו,Footnote Text Char Char Char Char Char תו,Footnote reference תו,Sharp - Footnote Text תו,fn תו,footnote text תו"/>
    <w:link w:val="ab"/>
    <w:uiPriority w:val="99"/>
    <w:rsid w:val="00574579"/>
    <w:rPr>
      <w:szCs w:val="20"/>
    </w:rPr>
  </w:style>
  <w:style w:type="character" w:styleId="ad">
    <w:name w:val="footnote reference"/>
    <w:aliases w:val="Footnote Referenc,Footnote Reference_0,Footnote Reference_0_0,Footnote Reference_0_0_0,Footnote Reference_0_0_0_0,Footnote Reference_1,Footnote Reference_2,Footnote Reference_3,Footnote Reference_3_0,Footnote Reference_4,Footnote text"/>
    <w:uiPriority w:val="99"/>
    <w:unhideWhenUsed/>
    <w:rsid w:val="000501A4"/>
    <w:rPr>
      <w:vertAlign w:val="superscript"/>
    </w:rPr>
  </w:style>
  <w:style w:type="paragraph" w:styleId="ae">
    <w:name w:val="Balloon Text"/>
    <w:basedOn w:val="a"/>
    <w:link w:val="af"/>
    <w:uiPriority w:val="99"/>
    <w:unhideWhenUsed/>
    <w:rsid w:val="00067AEC"/>
    <w:pPr>
      <w:spacing w:line="240" w:lineRule="auto"/>
    </w:pPr>
    <w:rPr>
      <w:rFonts w:ascii="Tahoma" w:hAnsi="Tahoma" w:cs="Tahoma"/>
      <w:sz w:val="18"/>
      <w:szCs w:val="18"/>
    </w:rPr>
  </w:style>
  <w:style w:type="character" w:customStyle="1" w:styleId="af">
    <w:name w:val="טקסט בלונים תו"/>
    <w:link w:val="ae"/>
    <w:uiPriority w:val="99"/>
    <w:rsid w:val="00067AEC"/>
    <w:rPr>
      <w:rFonts w:ascii="Tahoma" w:hAnsi="Tahoma" w:cs="Tahoma"/>
      <w:sz w:val="18"/>
      <w:szCs w:val="18"/>
    </w:rPr>
  </w:style>
  <w:style w:type="paragraph" w:styleId="af0">
    <w:name w:val="List Paragraph"/>
    <w:basedOn w:val="a"/>
    <w:link w:val="af1"/>
    <w:uiPriority w:val="34"/>
    <w:qFormat/>
    <w:rsid w:val="0008170D"/>
    <w:pPr>
      <w:ind w:left="720"/>
      <w:contextualSpacing/>
    </w:pPr>
  </w:style>
  <w:style w:type="character" w:styleId="af2">
    <w:name w:val="annotation reference"/>
    <w:basedOn w:val="a0"/>
    <w:uiPriority w:val="99"/>
    <w:semiHidden/>
    <w:unhideWhenUsed/>
    <w:rsid w:val="006C3E1B"/>
    <w:rPr>
      <w:sz w:val="16"/>
      <w:szCs w:val="16"/>
    </w:rPr>
  </w:style>
  <w:style w:type="paragraph" w:styleId="af3">
    <w:name w:val="annotation text"/>
    <w:basedOn w:val="a"/>
    <w:link w:val="af4"/>
    <w:uiPriority w:val="99"/>
    <w:unhideWhenUsed/>
    <w:rsid w:val="006C3E1B"/>
    <w:pPr>
      <w:spacing w:line="240" w:lineRule="auto"/>
    </w:pPr>
    <w:rPr>
      <w:szCs w:val="20"/>
    </w:rPr>
  </w:style>
  <w:style w:type="character" w:customStyle="1" w:styleId="af4">
    <w:name w:val="טקסט הערה תו"/>
    <w:basedOn w:val="a0"/>
    <w:link w:val="af3"/>
    <w:uiPriority w:val="99"/>
    <w:rsid w:val="006C3E1B"/>
  </w:style>
  <w:style w:type="paragraph" w:styleId="af5">
    <w:name w:val="annotation subject"/>
    <w:basedOn w:val="af3"/>
    <w:next w:val="af3"/>
    <w:link w:val="af6"/>
    <w:uiPriority w:val="99"/>
    <w:semiHidden/>
    <w:unhideWhenUsed/>
    <w:rsid w:val="006C3E1B"/>
    <w:rPr>
      <w:b/>
      <w:bCs/>
    </w:rPr>
  </w:style>
  <w:style w:type="character" w:customStyle="1" w:styleId="af6">
    <w:name w:val="נושא הערה תו"/>
    <w:basedOn w:val="af4"/>
    <w:link w:val="af5"/>
    <w:uiPriority w:val="99"/>
    <w:semiHidden/>
    <w:rsid w:val="006C3E1B"/>
    <w:rPr>
      <w:b/>
      <w:bCs/>
    </w:rPr>
  </w:style>
  <w:style w:type="table" w:styleId="af7">
    <w:name w:val="Table Grid"/>
    <w:basedOn w:val="a1"/>
    <w:uiPriority w:val="59"/>
    <w:rsid w:val="0077182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0055E8"/>
    <w:rPr>
      <w:color w:val="0563C1" w:themeColor="hyperlink"/>
      <w:u w:val="single"/>
    </w:rPr>
  </w:style>
  <w:style w:type="table" w:customStyle="1" w:styleId="11">
    <w:name w:val="רשת טבלה1"/>
    <w:basedOn w:val="a1"/>
    <w:next w:val="af7"/>
    <w:uiPriority w:val="59"/>
    <w:rsid w:val="00292D19"/>
    <w:pPr>
      <w:jc w:val="both"/>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73א הערות שוליים"/>
    <w:basedOn w:val="ab"/>
    <w:link w:val="730"/>
    <w:qFormat/>
    <w:rsid w:val="00292D19"/>
    <w:pPr>
      <w:keepLines/>
      <w:spacing w:after="60" w:line="220" w:lineRule="exact"/>
      <w:ind w:left="397" w:hanging="397"/>
    </w:pPr>
    <w:rPr>
      <w:rFonts w:ascii="Tahoma" w:hAnsi="Tahoma" w:cs="Tahoma"/>
      <w:color w:val="0D0D0D"/>
      <w:sz w:val="14"/>
      <w:szCs w:val="14"/>
    </w:rPr>
  </w:style>
  <w:style w:type="character" w:customStyle="1" w:styleId="730">
    <w:name w:val="73א הערות שוליים תו"/>
    <w:basedOn w:val="a0"/>
    <w:link w:val="73"/>
    <w:rsid w:val="00292D19"/>
    <w:rPr>
      <w:rFonts w:ascii="Tahoma" w:hAnsi="Tahoma" w:cs="Tahoma"/>
      <w:color w:val="0D0D0D"/>
      <w:sz w:val="14"/>
      <w:szCs w:val="14"/>
    </w:rPr>
  </w:style>
  <w:style w:type="table" w:customStyle="1" w:styleId="21">
    <w:name w:val="רשת טבלה2"/>
    <w:basedOn w:val="a1"/>
    <w:next w:val="af7"/>
    <w:uiPriority w:val="59"/>
    <w:rsid w:val="00BD7CA3"/>
    <w:pPr>
      <w:jc w:val="both"/>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רשת טבלה3"/>
    <w:basedOn w:val="a1"/>
    <w:next w:val="af7"/>
    <w:uiPriority w:val="59"/>
    <w:rsid w:val="00C96C4E"/>
    <w:pPr>
      <w:jc w:val="both"/>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71ג הערות שוליים"/>
    <w:basedOn w:val="ab"/>
    <w:link w:val="71Char"/>
    <w:qFormat/>
    <w:rsid w:val="00C96C4E"/>
    <w:pPr>
      <w:keepNext/>
      <w:keepLines/>
      <w:spacing w:after="60" w:line="220" w:lineRule="exact"/>
      <w:ind w:left="397" w:hanging="397"/>
    </w:pPr>
    <w:rPr>
      <w:rFonts w:ascii="Tahoma" w:eastAsia="Tw Cen MT" w:hAnsi="Tahoma" w:cs="Tahoma"/>
      <w:color w:val="0D0D0D"/>
      <w:sz w:val="14"/>
      <w:szCs w:val="14"/>
    </w:rPr>
  </w:style>
  <w:style w:type="character" w:customStyle="1" w:styleId="71Char">
    <w:name w:val="71ג הערות שוליים Char"/>
    <w:basedOn w:val="a0"/>
    <w:link w:val="71"/>
    <w:rsid w:val="00C96C4E"/>
    <w:rPr>
      <w:rFonts w:ascii="Tahoma" w:eastAsia="Tw Cen MT" w:hAnsi="Tahoma" w:cs="Tahoma"/>
      <w:color w:val="0D0D0D"/>
      <w:sz w:val="14"/>
      <w:szCs w:val="14"/>
    </w:rPr>
  </w:style>
  <w:style w:type="numbering" w:customStyle="1" w:styleId="12">
    <w:name w:val="ללא רשימה1"/>
    <w:next w:val="a2"/>
    <w:uiPriority w:val="99"/>
    <w:semiHidden/>
    <w:unhideWhenUsed/>
    <w:rsid w:val="00236CC3"/>
  </w:style>
  <w:style w:type="character" w:styleId="FollowedHyperlink">
    <w:name w:val="FollowedHyperlink"/>
    <w:basedOn w:val="a0"/>
    <w:uiPriority w:val="99"/>
    <w:semiHidden/>
    <w:unhideWhenUsed/>
    <w:rsid w:val="00236CC3"/>
    <w:rPr>
      <w:color w:val="954F72" w:themeColor="followedHyperlink"/>
      <w:u w:val="single"/>
    </w:rPr>
  </w:style>
  <w:style w:type="table" w:customStyle="1" w:styleId="41">
    <w:name w:val="רשת טבלה4"/>
    <w:basedOn w:val="a1"/>
    <w:next w:val="af7"/>
    <w:uiPriority w:val="59"/>
    <w:rsid w:val="00236C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236CC3"/>
    <w:rPr>
      <w:color w:val="605E5C"/>
      <w:shd w:val="clear" w:color="auto" w:fill="E1DFDD"/>
    </w:rPr>
  </w:style>
  <w:style w:type="paragraph" w:customStyle="1" w:styleId="p00">
    <w:name w:val="p00"/>
    <w:basedOn w:val="a"/>
    <w:rsid w:val="00236CC3"/>
    <w:pPr>
      <w:bidi w:val="0"/>
      <w:spacing w:before="100" w:beforeAutospacing="1" w:after="100" w:afterAutospacing="1" w:line="240" w:lineRule="auto"/>
      <w:jc w:val="left"/>
    </w:pPr>
    <w:rPr>
      <w:rFonts w:eastAsia="Times New Roman" w:cs="Times New Roman"/>
      <w:sz w:val="24"/>
    </w:rPr>
  </w:style>
  <w:style w:type="character" w:customStyle="1" w:styleId="af1">
    <w:name w:val="פיסקת רשימה תו"/>
    <w:link w:val="af0"/>
    <w:uiPriority w:val="34"/>
    <w:locked/>
    <w:rsid w:val="00236CC3"/>
    <w:rPr>
      <w:szCs w:val="24"/>
    </w:rPr>
  </w:style>
  <w:style w:type="table" w:customStyle="1" w:styleId="110">
    <w:name w:val="רשת טבלה11"/>
    <w:basedOn w:val="a1"/>
    <w:next w:val="af7"/>
    <w:uiPriority w:val="59"/>
    <w:rsid w:val="00236C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רשת טבלה21"/>
    <w:basedOn w:val="a1"/>
    <w:next w:val="af7"/>
    <w:uiPriority w:val="59"/>
    <w:rsid w:val="00236CC3"/>
    <w:pPr>
      <w:jc w:val="both"/>
    </w:pPr>
    <w:rPr>
      <w:rFonts w:eastAsia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1">
    <w:name w:val="73א כותרת לבנה בתוך תבנית אדומה בתקציר"/>
    <w:basedOn w:val="a"/>
    <w:link w:val="732"/>
    <w:qFormat/>
    <w:rsid w:val="00236CC3"/>
    <w:pPr>
      <w:keepNext/>
      <w:keepLines/>
      <w:spacing w:line="240" w:lineRule="atLeast"/>
      <w:ind w:left="170" w:right="113"/>
      <w:jc w:val="left"/>
    </w:pPr>
    <w:rPr>
      <w:rFonts w:ascii="Tahoma" w:eastAsiaTheme="minorHAnsi" w:hAnsi="Tahoma" w:cs="Tahoma"/>
      <w:b/>
      <w:bCs/>
      <w:color w:val="FFFFFF" w:themeColor="background1"/>
      <w:sz w:val="22"/>
      <w:szCs w:val="22"/>
    </w:rPr>
  </w:style>
  <w:style w:type="character" w:customStyle="1" w:styleId="732">
    <w:name w:val="73א כותרת לבנה בתוך תבנית אדומה בתקציר תו"/>
    <w:basedOn w:val="a0"/>
    <w:link w:val="731"/>
    <w:rsid w:val="00236CC3"/>
    <w:rPr>
      <w:rFonts w:ascii="Tahoma" w:eastAsiaTheme="minorHAnsi" w:hAnsi="Tahoma" w:cs="Tahoma"/>
      <w:b/>
      <w:bCs/>
      <w:color w:val="FFFFFF" w:themeColor="background1"/>
      <w:sz w:val="22"/>
      <w:szCs w:val="22"/>
    </w:rPr>
  </w:style>
  <w:style w:type="paragraph" w:styleId="af9">
    <w:name w:val="Title"/>
    <w:basedOn w:val="a"/>
    <w:next w:val="a"/>
    <w:link w:val="afa"/>
    <w:uiPriority w:val="10"/>
    <w:rsid w:val="00DC2A4C"/>
    <w:pPr>
      <w:spacing w:line="240" w:lineRule="auto"/>
      <w:contextualSpacing/>
    </w:pPr>
    <w:rPr>
      <w:rFonts w:asciiTheme="majorHAnsi" w:eastAsiaTheme="majorEastAsia" w:hAnsiTheme="majorHAnsi" w:cstheme="majorBidi"/>
      <w:spacing w:val="-10"/>
      <w:kern w:val="28"/>
      <w:sz w:val="56"/>
      <w:szCs w:val="56"/>
    </w:rPr>
  </w:style>
  <w:style w:type="character" w:customStyle="1" w:styleId="afa">
    <w:name w:val="כותרת טקסט תו"/>
    <w:basedOn w:val="a0"/>
    <w:link w:val="af9"/>
    <w:uiPriority w:val="10"/>
    <w:rsid w:val="00DC2A4C"/>
    <w:rPr>
      <w:rFonts w:asciiTheme="majorHAnsi" w:eastAsiaTheme="majorEastAsia" w:hAnsiTheme="majorHAnsi" w:cstheme="majorBidi"/>
      <w:spacing w:val="-10"/>
      <w:kern w:val="28"/>
      <w:sz w:val="56"/>
      <w:szCs w:val="56"/>
    </w:rPr>
  </w:style>
  <w:style w:type="paragraph" w:styleId="TOC1">
    <w:name w:val="toc 1"/>
    <w:basedOn w:val="a"/>
    <w:next w:val="a"/>
    <w:autoRedefine/>
    <w:uiPriority w:val="39"/>
    <w:unhideWhenUsed/>
    <w:rsid w:val="00DC2A4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mvdocd2app.mevaker.nlb/D2/?docbase=NM_PRD&amp;locateId=0b0bc09b843fb23f" TargetMode="External"/><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www.mevaker.gov.il"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il/he/pages/driving_licence_categories?chapterIndex=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76A1B-5CED-4331-9756-6EF1B0FDD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23895</Words>
  <Characters>119476</Characters>
  <Application>Microsoft Office Word</Application>
  <DocSecurity>0</DocSecurity>
  <Lines>995</Lines>
  <Paragraphs>286</Paragraphs>
  <ScaleCrop>false</ScaleCrop>
  <Company/>
  <LinksUpToDate>false</LinksUpToDate>
  <CharactersWithSpaces>143085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Yitzhak Brandwein</cp:lastModifiedBy>
  <cp:revision>1</cp:revision>
  <dcterms:created xsi:type="dcterms:W3CDTF">2024-10-31T09:08:00Z</dcterms:created>
  <dcterms:modified xsi:type="dcterms:W3CDTF">2024-10-31T09:08:00Z</dcterms:modified>
</cp:coreProperties>
</file>